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74" w:val="left"/>
          <w:tab w:pos="9662" w:val="left"/>
        </w:tabs>
        <w:autoSpaceDE w:val="0"/>
        <w:widowControl/>
        <w:spacing w:line="283" w:lineRule="auto" w:before="198" w:after="0"/>
        <w:ind w:left="272" w:right="0" w:firstLine="0"/>
        <w:jc w:val="left"/>
      </w:pPr>
      <w:r>
        <w:tab/>
      </w: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5" w:lineRule="auto" w:before="1446" w:after="0"/>
        <w:ind w:left="0" w:right="2016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Карта возможностей Вышки для студентов с</w:t>
      </w: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ограниченными возможностями здоровья и</w:t>
      </w: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инвалидностью</w:t>
      </w:r>
    </w:p>
    <w:p>
      <w:pPr>
        <w:autoSpaceDN w:val="0"/>
        <w:autoSpaceDE w:val="0"/>
        <w:widowControl/>
        <w:spacing w:line="257" w:lineRule="auto" w:before="380" w:after="808"/>
        <w:ind w:left="0" w:right="14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этом разделе ты узнаешь, какие возможности предоставляет Вышка для студентов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 ограниченными возможностями здоровья и инвалидностью.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7"/>
        <w:gridCol w:w="5117"/>
      </w:tblGrid>
      <w:tr>
        <w:trPr>
          <w:trHeight w:hRule="exact" w:val="1288"/>
        </w:trPr>
        <w:tc>
          <w:tcPr>
            <w:tcW w:type="dxa" w:w="13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543560</wp:posOffset>
                  </wp:positionH>
                  <wp:positionV relativeFrom="page">
                    <wp:posOffset>4315460</wp:posOffset>
                  </wp:positionV>
                  <wp:extent cx="741680" cy="741679"/>
                  <wp:wrapNone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1680" cy="74167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148" w:after="0"/>
              <w:ind w:left="164" w:right="864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21"/>
              </w:rPr>
              <w:hyperlink r:id="rId12" w:history="1">
                <w:r>
                  <w:rPr>
                    <w:rStyle w:val="Hyperlink"/>
                  </w:rPr>
                  <w:t>Косяченко Марина Юрьевна</w:t>
                </w:r>
              </w:hyperlink>
            </w:r>
            <w:r>
              <w:br/>
            </w:r>
            <w:r>
              <w:rPr>
                <w:rFonts w:ascii="Segoe UI" w:hAnsi="Segoe UI" w:eastAsia="Segoe UI"/>
                <w:b w:val="0"/>
                <w:i/>
                <w:color w:val="000000"/>
                <w:sz w:val="21"/>
              </w:rPr>
              <w:t>Дирекция сопровождения отдельных категорий студентов: Менеджер</w:t>
            </w:r>
          </w:p>
        </w:tc>
      </w:tr>
    </w:tbl>
    <w:p>
      <w:pPr>
        <w:autoSpaceDN w:val="0"/>
        <w:autoSpaceDE w:val="0"/>
        <w:widowControl/>
        <w:spacing w:line="254" w:lineRule="auto" w:before="104" w:after="0"/>
        <w:ind w:left="0" w:right="72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1"/>
        </w:rPr>
        <w:t>Если у тебя останутся вопросы или понадобится консультация, пожалуйста, обращайся к Марине</w:t>
      </w:r>
      <w:r>
        <w:rPr>
          <w:rFonts w:ascii="Segoe UI" w:hAnsi="Segoe UI" w:eastAsia="Segoe UI"/>
          <w:b w:val="0"/>
          <w:i w:val="0"/>
          <w:color w:val="000000"/>
          <w:sz w:val="21"/>
        </w:rPr>
        <w:t>Юрьевне</w:t>
      </w:r>
    </w:p>
    <w:p>
      <w:pPr>
        <w:autoSpaceDN w:val="0"/>
        <w:autoSpaceDE w:val="0"/>
        <w:widowControl/>
        <w:spacing w:line="336" w:lineRule="auto" w:before="1012" w:after="0"/>
        <w:ind w:left="0" w:right="288" w:firstLine="0"/>
        <w:jc w:val="left"/>
      </w:pPr>
      <w:r>
        <w:rPr>
          <w:w w:val="98.70967249716482"/>
          <w:rFonts w:ascii="Segoe UI Semibold" w:hAnsi="Segoe UI Semibold" w:eastAsia="Segoe UI Semibold"/>
          <w:b/>
          <w:i w:val="0"/>
          <w:color w:val="000000"/>
          <w:sz w:val="31"/>
        </w:rPr>
        <w:t>В ходе изучения раздела ты можешь ознакомиться со следующими</w:t>
      </w:r>
      <w:r>
        <w:rPr>
          <w:w w:val="98.70967249716482"/>
          <w:rFonts w:ascii="Segoe UI Semibold" w:hAnsi="Segoe UI Semibold" w:eastAsia="Segoe UI Semibold"/>
          <w:b/>
          <w:i w:val="0"/>
          <w:color w:val="000000"/>
          <w:sz w:val="31"/>
        </w:rPr>
        <w:t>информационными блоками:</w:t>
      </w:r>
      <w:r>
        <w:br/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t>Доступная среда и учебные консультанты</w:t>
      </w:r>
      <w:r>
        <w:br/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t>Учебный процесс и экзамен</w:t>
      </w:r>
      <w:r>
        <w:rPr>
          <w:w w:val="98.07692307692307"/>
          <w:rFonts w:ascii="Segoe UI" w:hAnsi="Segoe UI" w:eastAsia="Segoe UI"/>
          <w:b w:val="0"/>
          <w:i w:val="0"/>
          <w:color w:val="007AC5"/>
          <w:sz w:val="26"/>
        </w:rPr>
        <w:t>ы</w:t>
      </w:r>
      <w:r>
        <w:br/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t>Социальные стипендии, материальная и иные виды помощи</w:t>
      </w:r>
    </w:p>
    <w:p>
      <w:pPr>
        <w:autoSpaceDN w:val="0"/>
        <w:autoSpaceDE w:val="0"/>
        <w:widowControl/>
        <w:spacing w:line="334" w:lineRule="auto" w:before="470" w:after="0"/>
        <w:ind w:left="0" w:right="8208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t>Будущая карьера</w:t>
      </w:r>
      <w:r>
        <w:br/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t>В добрый пут</w:t>
      </w:r>
      <w:r>
        <w:rPr>
          <w:w w:val="98.07692307692307"/>
          <w:rFonts w:ascii="Segoe UI" w:hAnsi="Segoe UI" w:eastAsia="Segoe UI"/>
          <w:b w:val="0"/>
          <w:i w:val="0"/>
          <w:color w:val="007AC5"/>
          <w:sz w:val="26"/>
        </w:rPr>
        <w:t>ь</w:t>
      </w:r>
    </w:p>
    <w:p>
      <w:pPr>
        <w:autoSpaceDN w:val="0"/>
        <w:autoSpaceDE w:val="0"/>
        <w:widowControl/>
        <w:spacing w:line="266" w:lineRule="auto" w:before="636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Маршрут, проложенный на карте возможностей, проходит через пять пунктов. 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первом из них ты узнаешь о доступной среде, которая создается в Вышке, и о том, кто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такие учебные консультанты и как призвать их на помощь в случае затруднений.</w:t>
      </w:r>
    </w:p>
    <w:p>
      <w:pPr>
        <w:autoSpaceDN w:val="0"/>
        <w:autoSpaceDE w:val="0"/>
        <w:widowControl/>
        <w:spacing w:line="240" w:lineRule="auto" w:before="50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Второй пункт откроет тебе информацию об учебном процессе, контрольных и</w:t>
      </w:r>
    </w:p>
    <w:p>
      <w:pPr>
        <w:sectPr>
          <w:pgSz w:w="11918" w:h="16858"/>
          <w:pgMar w:top="438" w:right="828" w:bottom="336" w:left="8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74" w:lineRule="auto" w:before="24" w:after="0"/>
        <w:ind w:left="30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экзаменах всех видов и уровней. Ты узнаешь, что предпринять, если тебе требуются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особые условия. Наша третья остановка посвящена тому, как получить социальную 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повышенную социальную стипендии, а также материальную, медицинскую или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психологическую помощь. Четвертая точка на нашей карте позволит заглянуть 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будущее и узнать про имеющуюся в университете поддержку в вопросах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дальнейшего профессионального и карьерного развития. Наконец, в финале мы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подведем итоги модуля и расскажем, как оставаться на связи. Поговорим о каждом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пункте более подробно.</w:t>
      </w:r>
    </w:p>
    <w:p>
      <w:pPr>
        <w:autoSpaceDN w:val="0"/>
        <w:autoSpaceDE w:val="0"/>
        <w:widowControl/>
        <w:spacing w:line="240" w:lineRule="auto" w:before="330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Доступная среда и учебные консультанты</w:t>
      </w:r>
    </w:p>
    <w:p>
      <w:pPr>
        <w:autoSpaceDN w:val="0"/>
        <w:autoSpaceDE w:val="0"/>
        <w:widowControl/>
        <w:spacing w:line="240" w:lineRule="auto" w:before="304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Доступная среда</w:t>
      </w:r>
    </w:p>
    <w:p>
      <w:pPr>
        <w:autoSpaceDN w:val="0"/>
        <w:autoSpaceDE w:val="0"/>
        <w:widowControl/>
        <w:spacing w:line="271" w:lineRule="auto" w:before="216" w:after="0"/>
        <w:ind w:left="30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Вышка старается сделать образовательную среду максимально доступной и удобной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для всех студентов. Корпоративный портал НИУ ВШЭ адаптирован для использования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людьми с ограниченными возможностями здоровья. Учебный корпус, в котором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занимаются студенты с нарушением зрения, оснащен принтером Брайля. Студентам с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ограничениями по слуху предоставляются услуги сурдоперевода.</w:t>
      </w:r>
    </w:p>
    <w:p>
      <w:pPr>
        <w:autoSpaceDN w:val="0"/>
        <w:autoSpaceDE w:val="0"/>
        <w:widowControl/>
        <w:spacing w:line="271" w:lineRule="auto" w:before="260" w:after="0"/>
        <w:ind w:left="30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Территориальная доступность для маломобильных студентов — вопрос наиболее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щепетильный и требующий тонких взвешенных решений со стороны администрации,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так как многие здания являются архитектурными памятниками. Однако университет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ищет оптимальные варианты реализации удобной среды и всегда открыт к диалогу.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Каждый случай рассматривается индивидуально.</w:t>
      </w:r>
    </w:p>
    <w:p>
      <w:pPr>
        <w:autoSpaceDN w:val="0"/>
        <w:autoSpaceDE w:val="0"/>
        <w:widowControl/>
        <w:spacing w:line="240" w:lineRule="auto" w:before="262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Где описаны подробности: смотри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4" w:history="1">
          <w:r>
            <w:rPr>
              <w:rStyle w:val="Hyperlink"/>
            </w:rPr>
            <w:t>сводную таблицу доступности среды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.</w:t>
      </w:r>
    </w:p>
    <w:p>
      <w:pPr>
        <w:autoSpaceDN w:val="0"/>
        <w:autoSpaceDE w:val="0"/>
        <w:widowControl/>
        <w:spacing w:line="245" w:lineRule="auto" w:before="326" w:after="0"/>
        <w:ind w:left="300" w:right="1440" w:firstLine="0"/>
        <w:jc w:val="left"/>
      </w:pPr>
      <w:r>
        <w:rPr>
          <w:w w:val="98.70967249716482"/>
          <w:rFonts w:ascii="Segoe UI Semibold" w:hAnsi="Segoe UI Semibold" w:eastAsia="Segoe UI Semibold"/>
          <w:b/>
          <w:i w:val="0"/>
          <w:color w:val="000000"/>
          <w:sz w:val="31"/>
        </w:rPr>
        <w:t>Здания московского кампуса, доступные для маломобильных</w:t>
      </w:r>
      <w:r>
        <w:rPr>
          <w:w w:val="98.70967249716482"/>
          <w:rFonts w:ascii="Segoe UI Semibold" w:hAnsi="Segoe UI Semibold" w:eastAsia="Segoe UI Semibold"/>
          <w:b/>
          <w:i w:val="0"/>
          <w:color w:val="000000"/>
          <w:sz w:val="31"/>
        </w:rPr>
        <w:t>студентов:</w:t>
      </w:r>
    </w:p>
    <w:p>
      <w:pPr>
        <w:autoSpaceDN w:val="0"/>
        <w:autoSpaceDE w:val="0"/>
        <w:widowControl/>
        <w:spacing w:line="240" w:lineRule="auto" w:before="218" w:after="0"/>
        <w:ind w:left="300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Учебно-лабораторные здания НИУ ВШЭ</w:t>
      </w:r>
    </w:p>
    <w:p>
      <w:pPr>
        <w:autoSpaceDN w:val="0"/>
        <w:autoSpaceDE w:val="0"/>
        <w:widowControl/>
        <w:spacing w:line="240" w:lineRule="auto" w:before="260" w:after="0"/>
        <w:ind w:left="61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Мясницкая ул., д. 11.</w:t>
      </w:r>
    </w:p>
    <w:p>
      <w:pPr>
        <w:autoSpaceDN w:val="0"/>
        <w:autoSpaceDE w:val="0"/>
        <w:widowControl/>
        <w:spacing w:line="257" w:lineRule="auto" w:before="246" w:after="0"/>
        <w:ind w:left="618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Комплекс зданий «Шаболовка», Шаболовка ул., д. 26, стр. 2, 3, 4, 5, 9; д. 28/11,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стр. 2; д. 31Б; 31Г; 31, стр. 23.</w:t>
      </w:r>
    </w:p>
    <w:p>
      <w:pPr>
        <w:autoSpaceDN w:val="0"/>
        <w:autoSpaceDE w:val="0"/>
        <w:widowControl/>
        <w:spacing w:line="240" w:lineRule="auto" w:before="246" w:after="0"/>
        <w:ind w:left="61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Большой Харитоньевский пер., д. 4, стр. 1 (частично).</w:t>
      </w:r>
    </w:p>
    <w:p>
      <w:pPr>
        <w:autoSpaceDN w:val="0"/>
        <w:autoSpaceDE w:val="0"/>
        <w:widowControl/>
        <w:spacing w:line="240" w:lineRule="auto" w:before="246" w:after="0"/>
        <w:ind w:left="61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Лялин пер., д. 3 А (частично).</w:t>
      </w:r>
    </w:p>
    <w:p>
      <w:pPr>
        <w:autoSpaceDN w:val="0"/>
        <w:autoSpaceDE w:val="0"/>
        <w:widowControl/>
        <w:spacing w:line="240" w:lineRule="auto" w:before="262" w:after="0"/>
        <w:ind w:left="61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Таллинская ул., д. 34.</w:t>
      </w:r>
    </w:p>
    <w:p>
      <w:pPr>
        <w:autoSpaceDN w:val="0"/>
        <w:autoSpaceDE w:val="0"/>
        <w:widowControl/>
        <w:spacing w:line="240" w:lineRule="auto" w:before="456" w:after="0"/>
        <w:ind w:left="300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Общежития НИУ ВШЭ</w:t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57" w:lineRule="auto" w:before="24" w:after="0"/>
        <w:ind w:left="732" w:right="115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Общежитие «Студенческий городок «Дубки», МО, Одинцовский р-н, пос.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ВНИИСОК, ул. Дениса Давыдова, д. 1.</w:t>
      </w:r>
    </w:p>
    <w:p>
      <w:pPr>
        <w:autoSpaceDN w:val="0"/>
        <w:autoSpaceDE w:val="0"/>
        <w:widowControl/>
        <w:spacing w:line="264" w:lineRule="auto" w:before="246" w:after="0"/>
        <w:ind w:left="732" w:right="115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Общежитие «Студенческий городок «Дубки», МО, Одинцовский р-н, пос.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ВНИИСОК, ул. Дениса Давыдова, д. 3.</w:t>
      </w:r>
    </w:p>
    <w:p>
      <w:pPr>
        <w:autoSpaceDN w:val="0"/>
        <w:autoSpaceDE w:val="0"/>
        <w:widowControl/>
        <w:spacing w:line="259" w:lineRule="auto" w:before="246" w:after="0"/>
        <w:ind w:left="732" w:right="115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Общежитие «Студенческий городок «Дубки», МО, Одинцовский р-н, пос.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ВНИИСОК, ул. Дениса Давыдова, д. 9.</w:t>
      </w:r>
    </w:p>
    <w:p>
      <w:pPr>
        <w:autoSpaceDN w:val="0"/>
        <w:autoSpaceDE w:val="0"/>
        <w:widowControl/>
        <w:spacing w:line="266" w:lineRule="auto" w:before="800" w:after="0"/>
        <w:ind w:left="414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Совет: если тебе потребуется узнать подробности, обратись в дирекцию нужного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административно-учебного здания/комплекса или к менеджеру образовательной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программы, интересующей тебя и расположенной в этом здании.</w:t>
      </w:r>
    </w:p>
    <w:p>
      <w:pPr>
        <w:autoSpaceDN w:val="0"/>
        <w:autoSpaceDE w:val="0"/>
        <w:widowControl/>
        <w:spacing w:line="274" w:lineRule="auto" w:before="246" w:after="326"/>
        <w:ind w:left="414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Где описаны подробности: Список зданий и комплексов смотри на странице</w:t>
      </w:r>
      <w:r>
        <w:br/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5" w:history="1">
          <w:r>
            <w:rPr>
              <w:rStyle w:val="Hyperlink"/>
            </w:rPr>
            <w:t>Дирекции по эксплуатации и текущему ремонту зданий и сооружен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5" w:history="1">
          <w:r>
            <w:rPr>
              <w:rStyle w:val="Hyperlink"/>
            </w:rPr>
            <w:t>и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7AC5"/>
          <w:sz w:val="26"/>
        </w:rPr>
        <w:t>й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(список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расположен справа на странице; нажав на название здания / комплекса, ты сможешь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узнать контакты директора).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13.9999999999999" w:type="dxa"/>
      </w:tblPr>
      <w:tblGrid>
        <w:gridCol w:w="10934"/>
      </w:tblGrid>
      <w:tr>
        <w:trPr>
          <w:trHeight w:hRule="exact" w:val="838"/>
        </w:trPr>
        <w:tc>
          <w:tcPr>
            <w:tcW w:type="dxa" w:w="10214"/>
            <w:tcBorders/>
            <w:shd w:fill="ecf1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74" w:after="0"/>
              <w:ind w:left="30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Стоит иметь в виду, что общежития и учебные корпуса зачастую удалены друг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38.0" w:type="dxa"/>
      </w:tblPr>
      <w:tblGrid>
        <w:gridCol w:w="10934"/>
      </w:tblGrid>
      <w:tr>
        <w:trPr>
          <w:trHeight w:hRule="exact" w:val="400"/>
        </w:trPr>
        <w:tc>
          <w:tcPr>
            <w:tcW w:type="dxa" w:w="10160"/>
            <w:tcBorders/>
            <w:shd w:fill="ecf1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от друга, поэтому, выбирая ту или иную образовательную программу или курс,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38.0" w:type="dxa"/>
      </w:tblPr>
      <w:tblGrid>
        <w:gridCol w:w="10934"/>
      </w:tblGrid>
      <w:tr>
        <w:trPr>
          <w:trHeight w:hRule="exact" w:val="396"/>
        </w:trPr>
        <w:tc>
          <w:tcPr>
            <w:tcW w:type="dxa" w:w="10200"/>
            <w:tcBorders/>
            <w:shd w:fill="ecf1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нужно заранее озаботиться вопросами, связанными с условиями проживания и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38.0" w:type="dxa"/>
      </w:tblPr>
      <w:tblGrid>
        <w:gridCol w:w="10934"/>
      </w:tblGrid>
      <w:tr>
        <w:trPr>
          <w:trHeight w:hRule="exact" w:val="424"/>
        </w:trPr>
        <w:tc>
          <w:tcPr>
            <w:tcW w:type="dxa" w:w="7360"/>
            <w:tcBorders/>
            <w:shd w:fill="ecf1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37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территориальной доступностью</w:t>
            </w:r>
          </w:p>
        </w:tc>
      </w:tr>
    </w:tbl>
    <w:p>
      <w:pPr>
        <w:autoSpaceDN w:val="0"/>
        <w:autoSpaceDE w:val="0"/>
        <w:widowControl/>
        <w:spacing w:line="269" w:lineRule="auto" w:before="742" w:after="0"/>
        <w:ind w:left="414" w:right="864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Совет: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если тебе нужны особые условия проживания, стоит как можно раньше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(желательно до поступления) сообщить о них ответственным за размещение;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обсудить с ними все, что связано с доступностью учебных корпусов, общежитий,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транспортной системы и т.п. Каждый случай рассматривается индивидуально.</w:t>
      </w:r>
    </w:p>
    <w:p>
      <w:pPr>
        <w:autoSpaceDN w:val="0"/>
        <w:autoSpaceDE w:val="0"/>
        <w:widowControl/>
        <w:spacing w:line="266" w:lineRule="auto" w:before="260" w:after="124"/>
        <w:ind w:left="414" w:right="288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Контакты: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для прояснения общих вопросов можно написать по корпоративной почте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директору по управлению общежитиями, гостиницами, учебно-оздоровительными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комплексами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6" w:history="1">
          <w:r>
            <w:rPr>
              <w:rStyle w:val="Hyperlink"/>
            </w:rPr>
            <w:t>Виктору Сергеевичу Емельянову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67"/>
        <w:gridCol w:w="5467"/>
      </w:tblGrid>
      <w:tr>
        <w:trPr>
          <w:trHeight w:hRule="exact" w:val="1332"/>
        </w:trPr>
        <w:tc>
          <w:tcPr>
            <w:tcW w:type="dxa" w:w="3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Ionicons" w:hAnsi="Ionicons" w:eastAsia="Ionicons"/>
                <w:b w:val="0"/>
                <w:i w:val="0"/>
                <w:color w:val="EB4146"/>
                <w:sz w:val="69"/>
              </w:rPr>
              <w:t></w:t>
            </w:r>
            <w:r>
              <w:rPr>
                <w:rFonts w:ascii="Segoe UI" w:hAnsi="Segoe UI" w:eastAsia="Segoe UI"/>
                <w:b w:val="0"/>
                <w:i/>
                <w:color w:val="EB4146"/>
                <w:sz w:val="69"/>
              </w:rPr>
              <w:t>‍</w:t>
            </w:r>
          </w:p>
        </w:tc>
        <w:tc>
          <w:tcPr>
            <w:tcW w:type="dxa" w:w="9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38" w:after="0"/>
              <w:ind w:left="36" w:right="432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Если у тебя есть ограничения, связанные с передвижениями по корпусу, и тебе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необходима дополнительная помощь, сообщи об этом менеджеру своей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образовательной программы.</w:t>
            </w:r>
          </w:p>
        </w:tc>
      </w:tr>
    </w:tbl>
    <w:p>
      <w:pPr>
        <w:autoSpaceDN w:val="0"/>
        <w:autoSpaceDE w:val="0"/>
        <w:widowControl/>
        <w:spacing w:line="264" w:lineRule="auto" w:before="786" w:after="0"/>
        <w:ind w:left="414" w:right="288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Доступ родителей (опекунов) в здания Вышки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: Бывает такое, что твоим родителям /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опекунам необходимо прийти в университет по какому-то вопросу (сопроводить</w:t>
      </w:r>
    </w:p>
    <w:p>
      <w:pPr>
        <w:sectPr>
          <w:pgSz w:w="11918" w:h="16858"/>
          <w:pgMar w:top="338" w:right="542" w:bottom="336" w:left="4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57" w:lineRule="auto" w:before="24" w:after="0"/>
        <w:ind w:left="300" w:right="115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тебя или отдать какие-то документы). В таком случае следует заказать разовый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пропуск.</w:t>
      </w:r>
    </w:p>
    <w:p>
      <w:pPr>
        <w:autoSpaceDN w:val="0"/>
        <w:autoSpaceDE w:val="0"/>
        <w:widowControl/>
        <w:spacing w:line="266" w:lineRule="auto" w:before="262" w:after="0"/>
        <w:ind w:left="300" w:right="576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Что нужно: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позвонить в учебный офис (или иную структуру, куда необходимо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попасть родителю), объяснить цель визита и попросить сделать пропуск на нужную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фамилию и дату с указанием примерного диапазона времени посещения.</w:t>
      </w:r>
    </w:p>
    <w:p>
      <w:pPr>
        <w:autoSpaceDN w:val="0"/>
        <w:autoSpaceDE w:val="0"/>
        <w:widowControl/>
        <w:spacing w:line="259" w:lineRule="auto" w:before="260" w:after="0"/>
        <w:ind w:left="300" w:right="432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Понадобится: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предъявить документ, удостоверяющий личность родителя / опекуна,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работнику охраны на входе.</w:t>
      </w:r>
    </w:p>
    <w:p>
      <w:pPr>
        <w:autoSpaceDN w:val="0"/>
        <w:autoSpaceDE w:val="0"/>
        <w:widowControl/>
        <w:spacing w:line="240" w:lineRule="auto" w:before="338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Учебные консультанты</w:t>
      </w:r>
    </w:p>
    <w:p>
      <w:pPr>
        <w:autoSpaceDN w:val="0"/>
        <w:autoSpaceDE w:val="0"/>
        <w:widowControl/>
        <w:spacing w:line="257" w:lineRule="auto" w:before="216" w:after="0"/>
        <w:ind w:left="300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Если ты чувствуешь, что нуждаешься в помощи по предмету или иным учебным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вопросам, попроси предоставить тебе учебного консультанта.</w:t>
      </w:r>
    </w:p>
    <w:p>
      <w:pPr>
        <w:autoSpaceDN w:val="0"/>
        <w:autoSpaceDE w:val="0"/>
        <w:widowControl/>
        <w:spacing w:line="264" w:lineRule="auto" w:before="262" w:after="0"/>
        <w:ind w:left="300" w:right="1008" w:firstLine="0"/>
        <w:jc w:val="left"/>
      </w:pP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Учебный консультант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— это такой же, как и ты, студент твоей образовательной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программы, который готов добровольно тебе помочь.</w:t>
      </w:r>
    </w:p>
    <w:p>
      <w:pPr>
        <w:autoSpaceDN w:val="0"/>
        <w:autoSpaceDE w:val="0"/>
        <w:widowControl/>
        <w:spacing w:line="269" w:lineRule="auto" w:before="260" w:after="0"/>
        <w:ind w:left="300" w:right="432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Совет: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для получения помощи учебного консультанта обратись с заявкой в учебный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офис своей образовательной программы. Заявить о своем желании воспользоваться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услугой учебного консультанта ты можешь в любой момент, когда почувствуешь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такую необходимость.</w:t>
      </w:r>
    </w:p>
    <w:p>
      <w:pPr>
        <w:autoSpaceDN w:val="0"/>
        <w:autoSpaceDE w:val="0"/>
        <w:widowControl/>
        <w:spacing w:line="240" w:lineRule="auto" w:before="312" w:after="0"/>
        <w:ind w:left="300" w:right="0" w:firstLine="0"/>
        <w:jc w:val="left"/>
      </w:pPr>
      <w:r>
        <w:rPr>
          <w:w w:val="98.70967249716482"/>
          <w:rFonts w:ascii="Segoe UI Semibold" w:hAnsi="Segoe UI Semibold" w:eastAsia="Segoe UI Semibold"/>
          <w:b/>
          <w:i w:val="0"/>
          <w:color w:val="000000"/>
          <w:sz w:val="31"/>
        </w:rPr>
        <w:t>Как общаться с учебным консультантом:</w:t>
      </w:r>
    </w:p>
    <w:p>
      <w:pPr>
        <w:autoSpaceDN w:val="0"/>
        <w:autoSpaceDE w:val="0"/>
        <w:widowControl/>
        <w:spacing w:line="240" w:lineRule="auto" w:before="234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Дружелюбно :) Будь тактичен, но и не стесняйся обращаться за помощью.</w:t>
      </w:r>
    </w:p>
    <w:p>
      <w:pPr>
        <w:autoSpaceDN w:val="0"/>
        <w:autoSpaceDE w:val="0"/>
        <w:widowControl/>
        <w:spacing w:line="264" w:lineRule="auto" w:before="262" w:after="0"/>
        <w:ind w:left="300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Вы можете общаться лично, по электронной почте, по телефону. Заранее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определи, какой способ тебе более удобен, спроси, насколько это удобно твоему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помощнику.</w:t>
      </w:r>
    </w:p>
    <w:p>
      <w:pPr>
        <w:autoSpaceDN w:val="0"/>
        <w:autoSpaceDE w:val="0"/>
        <w:widowControl/>
        <w:spacing w:line="266" w:lineRule="auto" w:before="246" w:after="0"/>
        <w:ind w:left="300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Старайся заранее обдумать, какие конкретные действия учебного консультанта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могут тебе помочь. Если ты не знаешь, постарайся кратко сформулировать свою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проблему.</w:t>
      </w:r>
    </w:p>
    <w:p>
      <w:pPr>
        <w:autoSpaceDN w:val="0"/>
        <w:autoSpaceDE w:val="0"/>
        <w:widowControl/>
        <w:spacing w:line="259" w:lineRule="auto" w:before="246" w:after="0"/>
        <w:ind w:left="300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Старайся решать вопросы самостоятельно там, где это возможно. Не напугай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своего помощника чрезмерным вниманием.</w:t>
      </w:r>
    </w:p>
    <w:p>
      <w:pPr>
        <w:autoSpaceDN w:val="0"/>
        <w:autoSpaceDE w:val="0"/>
        <w:widowControl/>
        <w:spacing w:line="259" w:lineRule="auto" w:before="260" w:after="0"/>
        <w:ind w:left="300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Учебный консультант — это не репетитор и не психолог. В идеале — товарищ,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готовый прийти на помощь. Возможно, и ты сможешь ему чем-то помочь.</w:t>
      </w:r>
    </w:p>
    <w:p>
      <w:pPr>
        <w:autoSpaceDN w:val="0"/>
        <w:autoSpaceDE w:val="0"/>
        <w:widowControl/>
        <w:spacing w:line="240" w:lineRule="auto" w:before="386" w:after="0"/>
        <w:ind w:left="300" w:right="0" w:firstLine="0"/>
        <w:jc w:val="left"/>
      </w:pPr>
      <w:r>
        <w:rPr>
          <w:w w:val="98.70967249716482"/>
          <w:rFonts w:ascii="Segoe UI Semibold" w:hAnsi="Segoe UI Semibold" w:eastAsia="Segoe UI Semibold"/>
          <w:b/>
          <w:i w:val="0"/>
          <w:color w:val="000000"/>
          <w:sz w:val="31"/>
        </w:rPr>
        <w:t>Что может сделать учебный консультант?</w:t>
      </w:r>
    </w:p>
    <w:p>
      <w:pPr>
        <w:autoSpaceDN w:val="0"/>
        <w:autoSpaceDE w:val="0"/>
        <w:widowControl/>
        <w:spacing w:line="240" w:lineRule="auto" w:before="234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Проконсультировать по трудным для тебя дисциплинам.</w:t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57" w:lineRule="auto" w:before="24" w:after="0"/>
        <w:ind w:left="300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Оказать помощь, если у тебя есть сложности с перемещением или навигацией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 корпусу.</w:t>
      </w:r>
    </w:p>
    <w:p>
      <w:pPr>
        <w:autoSpaceDN w:val="0"/>
        <w:autoSpaceDE w:val="0"/>
        <w:widowControl/>
        <w:spacing w:line="240" w:lineRule="auto" w:before="246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Объяснить принципы и правила университетской среды.</w:t>
      </w:r>
    </w:p>
    <w:p>
      <w:pPr>
        <w:autoSpaceDN w:val="0"/>
        <w:autoSpaceDE w:val="0"/>
        <w:widowControl/>
        <w:spacing w:line="240" w:lineRule="auto" w:before="260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Помочь подготовиться к сессии.</w:t>
      </w:r>
    </w:p>
    <w:p>
      <w:pPr>
        <w:autoSpaceDN w:val="0"/>
        <w:autoSpaceDE w:val="0"/>
        <w:widowControl/>
        <w:spacing w:line="257" w:lineRule="auto" w:before="246" w:after="0"/>
        <w:ind w:left="30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Обратиться в случае необходимости к преподавателям дисциплин, академическим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руководителям программы, менеджерам программы, куратору курса.</w:t>
      </w:r>
    </w:p>
    <w:p>
      <w:pPr>
        <w:autoSpaceDN w:val="0"/>
        <w:autoSpaceDE w:val="0"/>
        <w:widowControl/>
        <w:spacing w:line="259" w:lineRule="auto" w:before="246" w:after="0"/>
        <w:ind w:left="300" w:right="158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Помочь с конспектированием, а также сканированием, распознаванием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 распечаткой учебно-методических материалов.</w:t>
      </w:r>
    </w:p>
    <w:p>
      <w:pPr>
        <w:autoSpaceDN w:val="0"/>
        <w:autoSpaceDE w:val="0"/>
        <w:widowControl/>
        <w:spacing w:line="259" w:lineRule="auto" w:before="260" w:after="0"/>
        <w:ind w:left="300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Содействовать в получении доступа к информационным ресурсам (например,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помочь зарегистрироваться в библиотеке).</w:t>
      </w:r>
    </w:p>
    <w:p>
      <w:pPr>
        <w:autoSpaceDN w:val="0"/>
        <w:autoSpaceDE w:val="0"/>
        <w:widowControl/>
        <w:spacing w:line="240" w:lineRule="auto" w:before="246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Поддержать в кризисных и конфликтных ситуациях.</w:t>
      </w:r>
    </w:p>
    <w:p>
      <w:pPr>
        <w:autoSpaceDN w:val="0"/>
        <w:autoSpaceDE w:val="0"/>
        <w:widowControl/>
        <w:spacing w:line="257" w:lineRule="auto" w:before="262" w:after="0"/>
        <w:ind w:left="300" w:right="432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Где описаны подробности: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смотри Справочник учебного процесса, раздел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7" w:history="1">
          <w:r>
            <w:rPr>
              <w:rStyle w:val="Hyperlink"/>
            </w:rPr>
            <w:t>Учебные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7" w:history="1">
          <w:r>
            <w:rPr>
              <w:rStyle w:val="Hyperlink"/>
            </w:rPr>
            <w:t>консультанты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40" w:lineRule="auto" w:before="314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Учебный процесс и экзамены</w:t>
      </w:r>
    </w:p>
    <w:p>
      <w:pPr>
        <w:autoSpaceDN w:val="0"/>
        <w:autoSpaceDE w:val="0"/>
        <w:widowControl/>
        <w:spacing w:line="288" w:lineRule="auto" w:before="318" w:after="0"/>
        <w:ind w:left="300" w:right="432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«Разведка местности»</w:t>
      </w:r>
      <w:r>
        <w:br/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Помни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, что прежде всего тебе нужно узнать ту среду, в которую ты попал,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 самостоятельно выяснить, к кому и по каким вопросам следует обращаться в тот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или иной момент. Многие проблемы уже имеют отработанные механизмы решения,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так что, задав свои вопросы нужному человеку, ты можешь значительно ускорить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их урегулирование.</w:t>
      </w:r>
    </w:p>
    <w:p>
      <w:pPr>
        <w:autoSpaceDN w:val="0"/>
        <w:autoSpaceDE w:val="0"/>
        <w:widowControl/>
        <w:spacing w:line="266" w:lineRule="auto" w:before="260" w:after="0"/>
        <w:ind w:left="300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В первую очередь тебе помогают </w:t>
      </w:r>
      <w:r>
        <w:rPr>
          <w:w w:val="98.07692307692307"/>
          <w:rFonts w:ascii="Segoe UI" w:hAnsi="Segoe UI" w:eastAsia="Segoe UI"/>
          <w:b/>
          <w:i w:val="0"/>
          <w:color w:val="000000"/>
          <w:sz w:val="26"/>
        </w:rPr>
        <w:t>менеджер образовательной программы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в учебном офисе и </w:t>
      </w:r>
      <w:r>
        <w:rPr>
          <w:w w:val="98.07692307692307"/>
          <w:rFonts w:ascii="Segoe UI" w:hAnsi="Segoe UI" w:eastAsia="Segoe UI"/>
          <w:b/>
          <w:i w:val="0"/>
          <w:color w:val="000000"/>
          <w:sz w:val="26"/>
        </w:rPr>
        <w:t>академический руководитель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(контакты смотри на сайте своей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образовательной программы).</w:t>
      </w:r>
    </w:p>
    <w:p>
      <w:pPr>
        <w:autoSpaceDN w:val="0"/>
        <w:tabs>
          <w:tab w:pos="624" w:val="left"/>
        </w:tabs>
        <w:autoSpaceDE w:val="0"/>
        <w:widowControl/>
        <w:spacing w:line="334" w:lineRule="auto" w:before="262" w:after="0"/>
        <w:ind w:left="30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Помимо этого ты можешь обращаться с вопросами: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 преподавателям конкретных дисциплин и их учебным ассистентам;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 кураторам курса, если они есть на твоей образовательной программе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 в их обязанности входит именно помощь студентам, а не курирование, например,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научной работы;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студенческий совет, при его наличии и должной активности — выясни в учебном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офисе.</w:t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40" w:lineRule="auto" w:before="24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Это твои друзья и помощники.</w:t>
      </w:r>
    </w:p>
    <w:p>
      <w:pPr>
        <w:autoSpaceDN w:val="0"/>
        <w:autoSpaceDE w:val="0"/>
        <w:widowControl/>
        <w:spacing w:line="240" w:lineRule="auto" w:before="340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Учебный процесс</w:t>
      </w:r>
    </w:p>
    <w:p>
      <w:pPr>
        <w:autoSpaceDN w:val="0"/>
        <w:autoSpaceDE w:val="0"/>
        <w:widowControl/>
        <w:spacing w:line="259" w:lineRule="auto" w:before="214" w:after="0"/>
        <w:ind w:left="300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Как ты уже, наверное знаешь, преподаватели размещают материалы по своему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предмету в Цифровой учебной среде (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SmartLMS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).</w:t>
      </w:r>
    </w:p>
    <w:p>
      <w:pPr>
        <w:autoSpaceDN w:val="0"/>
        <w:autoSpaceDE w:val="0"/>
        <w:widowControl/>
        <w:spacing w:line="274" w:lineRule="auto" w:before="260" w:after="0"/>
        <w:ind w:left="300" w:right="576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Совет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: сообщи преподавателю, если тебе необходимо больше учебных материалов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или если тебе нужны материалы в ином формате. Поясни, в каких материалах /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каком формате материалов и почему ты нуждаешься. Если преподаватель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не реагирует на твои просьбы, попроси содействия у менеджера своей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образовательной программы в учебном офисе. Ты также можешь обратиться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 учебному консультанту за помощью с переводом материалов в нужный формат.</w:t>
      </w:r>
    </w:p>
    <w:p>
      <w:pPr>
        <w:autoSpaceDN w:val="0"/>
        <w:autoSpaceDE w:val="0"/>
        <w:widowControl/>
        <w:spacing w:line="245" w:lineRule="auto" w:before="338" w:after="0"/>
        <w:ind w:left="300" w:right="2016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Текущий контроль, промежуточная аттестация</w:t>
      </w: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и практика</w:t>
      </w:r>
    </w:p>
    <w:p>
      <w:pPr>
        <w:autoSpaceDN w:val="0"/>
        <w:autoSpaceDE w:val="0"/>
        <w:widowControl/>
        <w:spacing w:line="269" w:lineRule="auto" w:before="216" w:after="0"/>
        <w:ind w:left="300" w:right="288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Поясним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:</w:t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 xml:space="preserve"> текущий контроль успеваемости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— это те домашние задания,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контрольные и самостоятельные работы, рефераты, эссе, устные ответы на оценку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 другие формы работы по усмотрению преподавателя, которые ты сдаешь в течение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модуля.</w:t>
      </w:r>
    </w:p>
    <w:p>
      <w:pPr>
        <w:autoSpaceDN w:val="0"/>
        <w:autoSpaceDE w:val="0"/>
        <w:widowControl/>
        <w:spacing w:line="259" w:lineRule="auto" w:before="260" w:after="0"/>
        <w:ind w:left="300" w:right="1008" w:firstLine="0"/>
        <w:jc w:val="left"/>
      </w:pP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Промежуточная аттестация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— это те экзамены, которые ты сдаешь в каждом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модуле, и оценки за дисциплины, которые ты после этого получаешь.</w:t>
      </w:r>
    </w:p>
    <w:p>
      <w:pPr>
        <w:autoSpaceDN w:val="0"/>
        <w:autoSpaceDE w:val="0"/>
        <w:widowControl/>
        <w:spacing w:line="274" w:lineRule="auto" w:before="260" w:after="0"/>
        <w:ind w:left="300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Все процедуры текущего контроля успеваемости, промежуточной аттестации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 каждой дисциплине и практике установлены образовательной программой.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 первом занятии преподаватель должен рассказать вам, как устроены контроль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 экзамен по его предмету. Конкретные формы текущего контроля также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перечислены в программах дисциплин, но если ты чего-то не нашел в программе,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заранее спроси об этом у преподавателя.</w:t>
      </w:r>
    </w:p>
    <w:p>
      <w:pPr>
        <w:autoSpaceDN w:val="0"/>
        <w:autoSpaceDE w:val="0"/>
        <w:widowControl/>
        <w:spacing w:line="264" w:lineRule="auto" w:before="260" w:after="340"/>
        <w:ind w:left="300" w:right="864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Совет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: если тебе требуются особые условия при проведении контрольных работ,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экзаменов и т.п., нужно заблаговременно уведомить об этом преподавателя или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менеджера своей образовательной программы.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9.99999999999994" w:type="dxa"/>
      </w:tblPr>
      <w:tblGrid>
        <w:gridCol w:w="10820"/>
      </w:tblGrid>
      <w:tr>
        <w:trPr>
          <w:trHeight w:hRule="exact" w:val="840"/>
        </w:trPr>
        <w:tc>
          <w:tcPr>
            <w:tcW w:type="dxa" w:w="10214"/>
            <w:tcBorders/>
            <w:shd w:fill="ecf1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76" w:after="0"/>
              <w:ind w:left="30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Помни, что студент с инвалидностью должен осуществлять выбор мест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4.0" w:type="dxa"/>
      </w:tblPr>
      <w:tblGrid>
        <w:gridCol w:w="10820"/>
      </w:tblGrid>
      <w:tr>
        <w:trPr>
          <w:trHeight w:hRule="exact" w:val="390"/>
        </w:trPr>
        <w:tc>
          <w:tcPr>
            <w:tcW w:type="dxa" w:w="9800"/>
            <w:tcBorders/>
            <w:shd w:fill="ecf1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31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прохождения практики с учетом состояния своего здоровья. Обязательно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4.0" w:type="dxa"/>
      </w:tblPr>
      <w:tblGrid>
        <w:gridCol w:w="10820"/>
      </w:tblGrid>
      <w:tr>
        <w:trPr>
          <w:trHeight w:hRule="exact" w:val="404"/>
        </w:trPr>
        <w:tc>
          <w:tcPr>
            <w:tcW w:type="dxa" w:w="9920"/>
            <w:tcBorders/>
            <w:shd w:fill="ecf1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31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обсуди такие вопросы заблаговременно (с представителем учебного офиса,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13.9999999999999" w:type="dxa"/>
      </w:tblPr>
      <w:tblGrid>
        <w:gridCol w:w="10934"/>
      </w:tblGrid>
      <w:tr>
        <w:trPr>
          <w:trHeight w:hRule="exact" w:val="388"/>
        </w:trPr>
        <w:tc>
          <w:tcPr>
            <w:tcW w:type="dxa" w:w="10214"/>
            <w:tcBorders/>
            <w:shd w:fill="ecf1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30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академическим руководителем программы или куратором курса), чтобы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38.0" w:type="dxa"/>
      </w:tblPr>
      <w:tblGrid>
        <w:gridCol w:w="10934"/>
      </w:tblGrid>
      <w:tr>
        <w:trPr>
          <w:trHeight w:hRule="exact" w:val="424"/>
        </w:trPr>
        <w:tc>
          <w:tcPr>
            <w:tcW w:type="dxa" w:w="7540"/>
            <w:tcBorders/>
            <w:shd w:fill="ecf1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37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не возникло внештатных ситуаций.</w:t>
            </w:r>
          </w:p>
        </w:tc>
      </w:tr>
    </w:tbl>
    <w:p>
      <w:pPr>
        <w:autoSpaceDN w:val="0"/>
        <w:autoSpaceDE w:val="0"/>
        <w:widowControl/>
        <w:spacing w:line="259" w:lineRule="auto" w:before="756" w:after="0"/>
        <w:ind w:left="414" w:right="1152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Где описаны процедуры: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смотри «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9" w:history="1">
          <w:r>
            <w:rPr>
              <w:rStyle w:val="Hyperlink"/>
            </w:rPr>
            <w:t>ПОПАТКУС»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и «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0" w:history="1">
          <w:r>
            <w:rPr>
              <w:rStyle w:val="Hyperlink"/>
            </w:rPr>
            <w:t>Положение о практической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0" w:history="1">
          <w:r>
            <w:rPr>
              <w:rStyle w:val="Hyperlink"/>
            </w:rPr>
            <w:t>подготовке студентов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».</w:t>
      </w:r>
    </w:p>
    <w:p>
      <w:pPr>
        <w:autoSpaceDN w:val="0"/>
        <w:autoSpaceDE w:val="0"/>
        <w:widowControl/>
        <w:spacing w:line="271" w:lineRule="auto" w:before="260" w:after="0"/>
        <w:ind w:left="414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Заглянем в будущее и поговорим про те особые формы контроля, с которыми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ты столкнешься на втором и четвертом курсе. Речь идет о независимом экзамене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 английскому языку и государственной итоговой аттестации (ГИА). Регламент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Вышки предусматривает их организацию с учетом индивидуальных возможностей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 состояния здоровья студентов с инвалидностью и ОВЗ.</w:t>
      </w:r>
    </w:p>
    <w:p>
      <w:pPr>
        <w:autoSpaceDN w:val="0"/>
        <w:autoSpaceDE w:val="0"/>
        <w:widowControl/>
        <w:spacing w:line="240" w:lineRule="auto" w:before="262" w:after="0"/>
        <w:ind w:left="41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Нужно заранее заявить о такой необходимости через учебный офис.</w:t>
      </w:r>
    </w:p>
    <w:p>
      <w:pPr>
        <w:autoSpaceDN w:val="0"/>
        <w:autoSpaceDE w:val="0"/>
        <w:widowControl/>
        <w:spacing w:line="245" w:lineRule="auto" w:before="340" w:after="0"/>
        <w:ind w:left="414" w:right="432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Независимый экзамен по английскому языку на втором</w:t>
      </w: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курсе</w:t>
      </w:r>
    </w:p>
    <w:p>
      <w:pPr>
        <w:autoSpaceDN w:val="0"/>
        <w:autoSpaceDE w:val="0"/>
        <w:widowControl/>
        <w:spacing w:line="264" w:lineRule="auto" w:before="214" w:after="0"/>
        <w:ind w:left="414" w:right="144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Итак, для создания особых условий при проведении независимого экзамена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 английскому языку, необходимо следующее:</w:t>
      </w:r>
    </w:p>
    <w:p>
      <w:pPr>
        <w:autoSpaceDN w:val="0"/>
        <w:autoSpaceDE w:val="0"/>
        <w:widowControl/>
        <w:spacing w:line="240" w:lineRule="auto" w:before="262" w:after="0"/>
        <w:ind w:left="414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Сроки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: за 2 недели до проведения письменной части экзамена.</w:t>
      </w:r>
    </w:p>
    <w:p>
      <w:pPr>
        <w:autoSpaceDN w:val="0"/>
        <w:autoSpaceDE w:val="0"/>
        <w:widowControl/>
        <w:spacing w:line="240" w:lineRule="auto" w:before="246" w:after="124"/>
        <w:ind w:left="414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Что нужно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: письменное заявление с описанием необходимых условий.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67"/>
        <w:gridCol w:w="5467"/>
      </w:tblGrid>
      <w:tr>
        <w:trPr>
          <w:trHeight w:hRule="exact" w:val="1330"/>
        </w:trPr>
        <w:tc>
          <w:tcPr>
            <w:tcW w:type="dxa" w:w="3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Ionicons" w:hAnsi="Ionicons" w:eastAsia="Ionicons"/>
                <w:b w:val="0"/>
                <w:i w:val="0"/>
                <w:color w:val="EB4146"/>
                <w:sz w:val="69"/>
              </w:rPr>
              <w:t></w:t>
            </w:r>
            <w:r>
              <w:rPr>
                <w:rFonts w:ascii="Segoe UI" w:hAnsi="Segoe UI" w:eastAsia="Segoe UI"/>
                <w:b w:val="0"/>
                <w:i/>
                <w:color w:val="EB4146"/>
                <w:sz w:val="69"/>
              </w:rPr>
              <w:t>‍</w:t>
            </w:r>
          </w:p>
        </w:tc>
        <w:tc>
          <w:tcPr>
            <w:tcW w:type="dxa" w:w="10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36" w:after="0"/>
              <w:ind w:left="3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К заявлению нужно приложить ссылку на наличие медицинских документов, которые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будут являться основанием для создания данных условий, в личном деле студента или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сами медицинские документы, если их по какой-то причине еще нет в личном деле.</w:t>
            </w:r>
          </w:p>
        </w:tc>
      </w:tr>
    </w:tbl>
    <w:p>
      <w:pPr>
        <w:autoSpaceDN w:val="0"/>
        <w:autoSpaceDE w:val="0"/>
        <w:widowControl/>
        <w:spacing w:line="269" w:lineRule="auto" w:before="202" w:after="0"/>
        <w:ind w:left="414" w:right="288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Кому: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на имя проректора, координирующего деятельность НИУ ВШЭ по вопросу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реализации основных образовательных программ высшего образования (если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ты не знаешь, кто этим занимается, уточни в учебном офисе, на чье имя нужно писать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документ).</w:t>
      </w:r>
    </w:p>
    <w:p>
      <w:pPr>
        <w:autoSpaceDN w:val="0"/>
        <w:autoSpaceDE w:val="0"/>
        <w:widowControl/>
        <w:spacing w:line="240" w:lineRule="auto" w:before="260" w:after="0"/>
        <w:ind w:left="414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Куда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: предоставить в учебный офис своей образовательной программы.</w:t>
      </w:r>
    </w:p>
    <w:p>
      <w:pPr>
        <w:autoSpaceDN w:val="0"/>
        <w:autoSpaceDE w:val="0"/>
        <w:widowControl/>
        <w:spacing w:line="259" w:lineRule="auto" w:before="260" w:after="0"/>
        <w:ind w:left="414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Далее учебный офис передает документы начальнику Управления организации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учебного процесса, который принимает индивидуальное решение по твоему запросу.</w:t>
      </w:r>
    </w:p>
    <w:p>
      <w:pPr>
        <w:autoSpaceDN w:val="0"/>
        <w:autoSpaceDE w:val="0"/>
        <w:widowControl/>
        <w:spacing w:line="264" w:lineRule="auto" w:before="260" w:after="0"/>
        <w:ind w:left="414" w:right="864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Совет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: заранее поинтересуйся в учебном офисе, как, когда и каким образом тебя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оповестят об ответе и утвержденной процедуре.</w:t>
      </w:r>
    </w:p>
    <w:p>
      <w:pPr>
        <w:autoSpaceDN w:val="0"/>
        <w:autoSpaceDE w:val="0"/>
        <w:widowControl/>
        <w:spacing w:line="264" w:lineRule="auto" w:before="246" w:after="0"/>
        <w:ind w:left="414" w:right="288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Где описаны подробности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проведения независимого экзамена по английскому: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смотри Справочник учебного процесса (тебе нужен раздел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1" w:history="1">
          <w:r>
            <w:rPr>
              <w:rStyle w:val="Hyperlink"/>
            </w:rPr>
            <w:t>экзаменах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и Приложение</w:t>
      </w:r>
    </w:p>
    <w:p>
      <w:pPr>
        <w:sectPr>
          <w:pgSz w:w="11918" w:h="16858"/>
          <w:pgMar w:top="338" w:right="542" w:bottom="336" w:left="4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57" w:lineRule="auto" w:before="24" w:after="0"/>
        <w:ind w:left="414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«Регламент организации и проведения независимого экзамена по английскому языку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по технологии, приближенной к международным экзаменам» к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9" w:history="1">
          <w:r>
            <w:rPr>
              <w:rStyle w:val="Hyperlink"/>
            </w:rPr>
            <w:t>ПОПАТКУС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98" w:lineRule="auto" w:before="340" w:after="0"/>
        <w:ind w:left="414" w:right="432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Государственная итоговая аттестация на четвертом</w:t>
      </w: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курсе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Если ты нуждаешься в индивидуальных возможностях проведения ГИА, необходимо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следующее:</w:t>
      </w:r>
      <w:r>
        <w:br/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Сроки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: не позднее чем за 3 месяца до начала проведения ГИА.</w:t>
      </w:r>
    </w:p>
    <w:p>
      <w:pPr>
        <w:autoSpaceDN w:val="0"/>
        <w:autoSpaceDE w:val="0"/>
        <w:widowControl/>
        <w:spacing w:line="240" w:lineRule="auto" w:before="262" w:after="0"/>
        <w:ind w:left="414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Что нужно: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письменное заявление с описанием необходимых условий.</w:t>
      </w:r>
    </w:p>
    <w:p>
      <w:pPr>
        <w:autoSpaceDN w:val="0"/>
        <w:autoSpaceDE w:val="0"/>
        <w:widowControl/>
        <w:spacing w:line="365" w:lineRule="auto" w:before="246" w:after="124"/>
        <w:ind w:left="414" w:right="158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заявлении указывается необходимость (при наличии таковой):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замены формы прохождения ГИА испытания (устная / письменная);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присутствия технического ассистента на гос. экзамене / защите диплома;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предоставления дополнительных технических средств или специального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программного обеспечения;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увеличения продолжительности сдачи гос. экзамена / защиты диплома.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67"/>
        <w:gridCol w:w="5467"/>
      </w:tblGrid>
      <w:tr>
        <w:trPr>
          <w:trHeight w:hRule="exact" w:val="1330"/>
        </w:trPr>
        <w:tc>
          <w:tcPr>
            <w:tcW w:type="dxa" w:w="3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Ionicons" w:hAnsi="Ionicons" w:eastAsia="Ionicons"/>
                <w:b w:val="0"/>
                <w:i w:val="0"/>
                <w:color w:val="EB4146"/>
                <w:sz w:val="69"/>
              </w:rPr>
              <w:t></w:t>
            </w:r>
            <w:r>
              <w:rPr>
                <w:rFonts w:ascii="Segoe UI" w:hAnsi="Segoe UI" w:eastAsia="Segoe UI"/>
                <w:b w:val="0"/>
                <w:i/>
                <w:color w:val="EB4146"/>
                <w:sz w:val="69"/>
              </w:rPr>
              <w:t>‍</w:t>
            </w:r>
          </w:p>
        </w:tc>
        <w:tc>
          <w:tcPr>
            <w:tcW w:type="dxa" w:w="10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36" w:after="0"/>
              <w:ind w:left="3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К заявлению нужно приложить ссылку на наличие медицинских документов, которые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будут являться основанием для создания данных условий, в личном деле студента или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сами медицинские документы, если их по какой-то причине еще нет в личном деле.</w:t>
            </w:r>
          </w:p>
        </w:tc>
      </w:tr>
    </w:tbl>
    <w:p>
      <w:pPr>
        <w:autoSpaceDN w:val="0"/>
        <w:autoSpaceDE w:val="0"/>
        <w:widowControl/>
        <w:spacing w:line="240" w:lineRule="auto" w:before="202" w:after="0"/>
        <w:ind w:left="414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Кому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: на имя академического руководителя образовательной программы.</w:t>
      </w:r>
    </w:p>
    <w:p>
      <w:pPr>
        <w:autoSpaceDN w:val="0"/>
        <w:autoSpaceDE w:val="0"/>
        <w:widowControl/>
        <w:spacing w:line="314" w:lineRule="auto" w:before="262" w:after="0"/>
        <w:ind w:left="414" w:right="1008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Куда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: предоставить в учебный офис своей образовательной программы.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Далее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: менеджер программы на основании твоего заявления и представленных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документов принимает индивидуальное решение по твоему запросу.</w:t>
      </w:r>
    </w:p>
    <w:p>
      <w:pPr>
        <w:autoSpaceDN w:val="0"/>
        <w:autoSpaceDE w:val="0"/>
        <w:widowControl/>
        <w:spacing w:line="331" w:lineRule="auto" w:before="262" w:after="0"/>
        <w:ind w:left="414" w:right="360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Увеличение продолжительности</w:t>
      </w:r>
      <w:r>
        <w:br/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Что нужно: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подать письменное заявление (смотри выше).</w:t>
      </w:r>
    </w:p>
    <w:p>
      <w:pPr>
        <w:autoSpaceDN w:val="0"/>
        <w:autoSpaceDE w:val="0"/>
        <w:widowControl/>
        <w:spacing w:line="326" w:lineRule="auto" w:before="262" w:after="0"/>
        <w:ind w:left="414" w:right="115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Продолжительность государственного аттестационного испытания может быть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увеличена: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госэкзамен (в письменной форме) — не более чем на 90 минут;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подготовка к ответу на гос. экзамене (в устной форме) — не более чем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 20 минут;</w:t>
      </w:r>
    </w:p>
    <w:p>
      <w:pPr>
        <w:sectPr>
          <w:pgSz w:w="11918" w:h="16858"/>
          <w:pgMar w:top="338" w:right="542" w:bottom="336" w:left="4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40" w:lineRule="auto" w:before="24" w:after="0"/>
        <w:ind w:left="41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выступление студента при защите ВКР — не более чем на 15 минут.</w:t>
      </w:r>
    </w:p>
    <w:p>
      <w:pPr>
        <w:autoSpaceDN w:val="0"/>
        <w:autoSpaceDE w:val="0"/>
        <w:widowControl/>
        <w:spacing w:line="257" w:lineRule="auto" w:before="262" w:after="124"/>
        <w:ind w:left="414" w:right="576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Где описаны подробности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: смотри «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2" w:history="1">
          <w:r>
            <w:rPr>
              <w:rStyle w:val="Hyperlink"/>
            </w:rPr>
            <w:t>Положение о государственной итогов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2" w:history="1">
          <w:r>
            <w:rPr>
              <w:rStyle w:val="Hyperlink"/>
            </w:rPr>
            <w:t>о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7AC5"/>
          <w:sz w:val="26"/>
        </w:rPr>
        <w:t>й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2" w:history="1">
          <w:r>
            <w:rPr>
              <w:rStyle w:val="Hyperlink"/>
            </w:rPr>
            <w:t>аттестации студентов образовательных программ высшего образования НИУ ВШЭ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».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67"/>
        <w:gridCol w:w="5467"/>
      </w:tblGrid>
      <w:tr>
        <w:trPr>
          <w:trHeight w:hRule="exact" w:val="1296"/>
        </w:trPr>
        <w:tc>
          <w:tcPr>
            <w:tcW w:type="dxa" w:w="3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Ionicons" w:hAnsi="Ionicons" w:eastAsia="Ionicons"/>
                <w:b w:val="0"/>
                <w:i w:val="0"/>
                <w:color w:val="EB4146"/>
                <w:sz w:val="69"/>
              </w:rPr>
              <w:t></w:t>
            </w:r>
            <w:r>
              <w:rPr>
                <w:rFonts w:ascii="Segoe UI" w:hAnsi="Segoe UI" w:eastAsia="Segoe UI"/>
                <w:b w:val="0"/>
                <w:i/>
                <w:color w:val="EB4146"/>
                <w:sz w:val="69"/>
              </w:rPr>
              <w:t>‍</w:t>
            </w:r>
          </w:p>
        </w:tc>
        <w:tc>
          <w:tcPr>
            <w:tcW w:type="dxa" w:w="10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38" w:after="0"/>
              <w:ind w:left="36" w:right="144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Если по какой-то причине на твои запросы и просьбы не реагируют</w:t>
            </w:r>
            <w:r>
              <w:br/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ни преподаватель, ни учебный офис, ты можешь обратиться к заместителю декана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по учебной работе или декану (смотри сайт своего факультета). В экстренных случаях</w:t>
            </w:r>
          </w:p>
        </w:tc>
      </w:tr>
    </w:tbl>
    <w:p>
      <w:pPr>
        <w:autoSpaceDN w:val="0"/>
        <w:autoSpaceDE w:val="0"/>
        <w:widowControl/>
        <w:spacing w:line="266" w:lineRule="auto" w:before="26" w:after="0"/>
        <w:ind w:left="414" w:right="57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или конфликтных ситуациях следует обратиться напрямую в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3" w:history="1">
          <w:r>
            <w:rPr>
              <w:rStyle w:val="Hyperlink"/>
            </w:rPr>
            <w:t>Дирекцию основных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3" w:history="1">
          <w:r>
            <w:rPr>
              <w:rStyle w:val="Hyperlink"/>
            </w:rPr>
            <w:t>образовательных программ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— к Старшему директору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4" w:history="1">
          <w:r>
            <w:rPr>
              <w:rStyle w:val="Hyperlink"/>
            </w:rPr>
            <w:t>Анне Валентиновне Коровко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или курирующему проректору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5" w:history="1">
          <w:r>
            <w:rPr>
              <w:rStyle w:val="Hyperlink"/>
            </w:rPr>
            <w:t>Сергею Юрьевичу Рощину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40" w:lineRule="auto" w:before="314" w:after="88"/>
        <w:ind w:left="414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Социальные стипендии, материальная и иные виды помощи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67"/>
        <w:gridCol w:w="5467"/>
      </w:tblGrid>
      <w:tr>
        <w:trPr>
          <w:trHeight w:hRule="exact" w:val="1332"/>
        </w:trPr>
        <w:tc>
          <w:tcPr>
            <w:tcW w:type="dxa" w:w="3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Ionicons" w:hAnsi="Ionicons" w:eastAsia="Ionicons"/>
                <w:b w:val="0"/>
                <w:i w:val="0"/>
                <w:color w:val="EB4146"/>
                <w:sz w:val="69"/>
              </w:rPr>
              <w:t></w:t>
            </w:r>
            <w:r>
              <w:rPr>
                <w:rFonts w:ascii="Segoe UI" w:hAnsi="Segoe UI" w:eastAsia="Segoe UI"/>
                <w:b w:val="0"/>
                <w:i/>
                <w:color w:val="EB4146"/>
                <w:sz w:val="69"/>
              </w:rPr>
              <w:t>‍</w:t>
            </w:r>
          </w:p>
        </w:tc>
        <w:tc>
          <w:tcPr>
            <w:tcW w:type="dxa" w:w="10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38" w:after="0"/>
              <w:ind w:left="36" w:right="288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Помимо государственной академической и социальной стипендий студент может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участвовать во всех стипендиальных программах, которые существуют в</w:t>
            </w:r>
            <w:r>
              <w:br/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университете. Все они открыты и не имеют ограничений.</w:t>
            </w:r>
          </w:p>
        </w:tc>
      </w:tr>
    </w:tbl>
    <w:p>
      <w:pPr>
        <w:autoSpaceDN w:val="0"/>
        <w:autoSpaceDE w:val="0"/>
        <w:widowControl/>
        <w:spacing w:line="259" w:lineRule="auto" w:before="200" w:after="0"/>
        <w:ind w:left="414" w:right="2592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Где описаны подробности: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смотри сайт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6" w:history="1">
          <w:r>
            <w:rPr>
              <w:rStyle w:val="Hyperlink"/>
            </w:rPr>
            <w:t>Центра стипендиальных и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6" w:history="1">
          <w:r>
            <w:rPr>
              <w:rStyle w:val="Hyperlink"/>
            </w:rPr>
            <w:t>благотворительных программ ВШЭ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40" w:lineRule="auto" w:before="338" w:after="0"/>
        <w:ind w:left="414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Социальные стипендии</w:t>
      </w:r>
    </w:p>
    <w:p>
      <w:pPr>
        <w:autoSpaceDN w:val="0"/>
        <w:autoSpaceDE w:val="0"/>
        <w:widowControl/>
        <w:spacing w:line="274" w:lineRule="auto" w:before="216" w:after="0"/>
        <w:ind w:left="414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Ранее в курсе БЖД уже шла речь о социальных стипендиях. Напомним основные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моменты, связанные с получением </w:t>
      </w:r>
      <w:r>
        <w:rPr>
          <w:w w:val="98.07692307692307"/>
          <w:rFonts w:ascii="Segoe UI" w:hAnsi="Segoe UI" w:eastAsia="Segoe UI"/>
          <w:b/>
          <w:i w:val="0"/>
          <w:color w:val="000000"/>
          <w:sz w:val="26"/>
        </w:rPr>
        <w:t>государственной социальной стипендии</w:t>
      </w:r>
      <w:r>
        <w:rPr>
          <w:w w:val="98.07692307692307"/>
          <w:rFonts w:ascii="Segoe UI" w:hAnsi="Segoe UI" w:eastAsia="Segoe UI"/>
          <w:b/>
          <w:i w:val="0"/>
          <w:color w:val="000000"/>
          <w:sz w:val="26"/>
        </w:rPr>
        <w:t>и повышенной государственной социальной стипендии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детьми-инвалидами,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инвалидами I и II групп, инвалидами с детства, инвалидами вследствие военной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травмы.</w:t>
      </w:r>
    </w:p>
    <w:p>
      <w:pPr>
        <w:autoSpaceDN w:val="0"/>
        <w:autoSpaceDE w:val="0"/>
        <w:widowControl/>
        <w:spacing w:line="257" w:lineRule="auto" w:before="262" w:after="124"/>
        <w:ind w:left="414" w:right="288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Сроки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: в самом начале учебного года тебе нужно внимательно изучить информацию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 размере государственных социальных стипендий и порядке их получения.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67"/>
        <w:gridCol w:w="5467"/>
      </w:tblGrid>
      <w:tr>
        <w:trPr>
          <w:trHeight w:hRule="exact" w:val="1036"/>
        </w:trPr>
        <w:tc>
          <w:tcPr>
            <w:tcW w:type="dxa" w:w="3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Ionicons" w:hAnsi="Ionicons" w:eastAsia="Ionicons"/>
                <w:b w:val="0"/>
                <w:i w:val="0"/>
                <w:color w:val="EB4146"/>
                <w:sz w:val="69"/>
              </w:rPr>
              <w:t></w:t>
            </w:r>
            <w:r>
              <w:rPr>
                <w:rFonts w:ascii="Segoe UI" w:hAnsi="Segoe UI" w:eastAsia="Segoe UI"/>
                <w:b w:val="0"/>
                <w:i/>
                <w:color w:val="EB4146"/>
                <w:sz w:val="69"/>
              </w:rPr>
              <w:t>‍</w:t>
            </w:r>
          </w:p>
        </w:tc>
        <w:tc>
          <w:tcPr>
            <w:tcW w:type="dxa" w:w="10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138" w:after="0"/>
              <w:ind w:left="36" w:right="288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Социальные стипендии назначаются с того дня, когда ты подашь полный комплект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документов (заявление + подтверждение льготы/справку об инвалидности).</w:t>
            </w:r>
          </w:p>
        </w:tc>
      </w:tr>
    </w:tbl>
    <w:p>
      <w:pPr>
        <w:autoSpaceDN w:val="0"/>
        <w:autoSpaceDE w:val="0"/>
        <w:widowControl/>
        <w:spacing w:line="266" w:lineRule="auto" w:before="92" w:after="0"/>
        <w:ind w:left="414" w:right="288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Что нужно: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оформить заявку ты можешь, воспользовавшись сервисом единого окна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модуле LMS, к заявке необходимо прикрепить отсканированные документы (личное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заявление и документ, подтверждающий льготу).</w:t>
      </w:r>
    </w:p>
    <w:p>
      <w:pPr>
        <w:autoSpaceDN w:val="0"/>
        <w:autoSpaceDE w:val="0"/>
        <w:widowControl/>
        <w:spacing w:line="269" w:lineRule="auto" w:before="260" w:after="0"/>
        <w:ind w:left="414" w:right="432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Куда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: обратиться к сотруднику, курирующему социальные вопросы на вашем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факультете образовательной программе, предоставить оригинал заявления и копию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справки об инвалидности. Смотри актуальный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7" w:history="1">
          <w:r>
            <w:rPr>
              <w:rStyle w:val="Hyperlink"/>
            </w:rPr>
            <w:t>список сотрудников, занимающихся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7" w:history="1">
          <w:r>
            <w:rPr>
              <w:rStyle w:val="Hyperlink"/>
            </w:rPr>
            <w:t>социальными вопросами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sectPr>
          <w:pgSz w:w="11918" w:h="16858"/>
          <w:pgMar w:top="338" w:right="542" w:bottom="336" w:left="4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66" w:lineRule="auto" w:before="24" w:after="0"/>
        <w:ind w:left="414" w:right="72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Совет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: как правило, документы собираются организованно, и тебя об этом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уведомляют. Если по какой-то причине ты пропустил этот момент, то необходимо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самостоятельно обратиться к ответственным.</w:t>
      </w:r>
    </w:p>
    <w:p>
      <w:pPr>
        <w:autoSpaceDN w:val="0"/>
        <w:autoSpaceDE w:val="0"/>
        <w:widowControl/>
        <w:spacing w:line="264" w:lineRule="auto" w:before="260" w:after="0"/>
        <w:ind w:left="414" w:right="864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Где описаны подробности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: смотри раздел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8" w:history="1">
          <w:r>
            <w:rPr>
              <w:rStyle w:val="Hyperlink"/>
            </w:rPr>
            <w:t>Социальная стипендия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и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9" w:history="1">
          <w:r>
            <w:rPr>
              <w:rStyle w:val="Hyperlink"/>
            </w:rPr>
            <w:t>повышенная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9" w:history="1">
          <w:r>
            <w:rPr>
              <w:rStyle w:val="Hyperlink"/>
            </w:rPr>
            <w:t>социальная стипендия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на сайте Центра стипендиальных и благотворительных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программ или «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0" w:history="1">
          <w:r>
            <w:rPr>
              <w:rStyle w:val="Hyperlink"/>
            </w:rPr>
            <w:t xml:space="preserve">Положение о стипендиальном обеспечении обучающихся 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».</w:t>
      </w:r>
    </w:p>
    <w:p>
      <w:pPr>
        <w:autoSpaceDN w:val="0"/>
        <w:autoSpaceDE w:val="0"/>
        <w:widowControl/>
        <w:spacing w:line="264" w:lineRule="auto" w:before="260" w:after="124"/>
        <w:ind w:left="414" w:right="1152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Контакты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: если у тебя возникнут вопросы, можешь обратиться с ними в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1" w:history="1">
          <w:r>
            <w:rPr>
              <w:rStyle w:val="Hyperlink"/>
            </w:rPr>
            <w:t>Центр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1" w:history="1">
          <w:r>
            <w:rPr>
              <w:rStyle w:val="Hyperlink"/>
            </w:rPr>
            <w:t>стипендиальных и благотворительных программ (ЦСиБП)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67"/>
        <w:gridCol w:w="5467"/>
      </w:tblGrid>
      <w:tr>
        <w:trPr>
          <w:trHeight w:hRule="exact" w:val="1288"/>
        </w:trPr>
        <w:tc>
          <w:tcPr>
            <w:tcW w:type="dxa" w:w="3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Ionicons" w:hAnsi="Ionicons" w:eastAsia="Ionicons"/>
                <w:b w:val="0"/>
                <w:i w:val="0"/>
                <w:color w:val="EB4146"/>
                <w:sz w:val="69"/>
              </w:rPr>
              <w:t></w:t>
            </w:r>
            <w:r>
              <w:rPr>
                <w:rFonts w:ascii="Segoe UI" w:hAnsi="Segoe UI" w:eastAsia="Segoe UI"/>
                <w:b w:val="0"/>
                <w:i/>
                <w:color w:val="EB4146"/>
                <w:sz w:val="69"/>
              </w:rPr>
              <w:t>‍</w:t>
            </w:r>
          </w:p>
        </w:tc>
        <w:tc>
          <w:tcPr>
            <w:tcW w:type="dxa" w:w="10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38" w:after="0"/>
              <w:ind w:left="36" w:right="144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На всякий случай проверь свои документы — уточни, нужно ли тебе проходить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переосвидетельствование или же инвалидность установлена бессрочно. Напомним,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что тем, кто входит в категорию «ребенок-инвалид» и кому эта категория была</w:t>
            </w:r>
          </w:p>
        </w:tc>
      </w:tr>
    </w:tbl>
    <w:p>
      <w:pPr>
        <w:autoSpaceDN w:val="0"/>
        <w:autoSpaceDE w:val="0"/>
        <w:widowControl/>
        <w:spacing w:line="264" w:lineRule="auto" w:before="34" w:after="0"/>
        <w:ind w:left="414" w:right="115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установлена до совершеннолетия, по достижении возраста 18 лет необходимо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пройти переосвидетельствование и обновить документы, подтверждающие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инвалидность.</w:t>
      </w:r>
    </w:p>
    <w:p>
      <w:pPr>
        <w:autoSpaceDN w:val="0"/>
        <w:autoSpaceDE w:val="0"/>
        <w:widowControl/>
        <w:spacing w:line="266" w:lineRule="auto" w:before="260" w:after="0"/>
        <w:ind w:left="414" w:right="144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Кроме государственной академической и социальной стипендий вы можете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участвовать во всех стипендиальных программах, которые существуют 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университете.</w:t>
      </w:r>
    </w:p>
    <w:p>
      <w:pPr>
        <w:autoSpaceDN w:val="0"/>
        <w:autoSpaceDE w:val="0"/>
        <w:widowControl/>
        <w:spacing w:line="257" w:lineRule="auto" w:before="262" w:after="0"/>
        <w:ind w:left="414" w:right="2304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Где описаны подробности: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смотрите сайт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1" w:history="1">
          <w:r>
            <w:rPr>
              <w:rStyle w:val="Hyperlink"/>
            </w:rPr>
            <w:t>Центра стипендиальных и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1" w:history="1">
          <w:r>
            <w:rPr>
              <w:rStyle w:val="Hyperlink"/>
            </w:rPr>
            <w:t>благотворительных программ (ЦСиБП)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40" w:lineRule="auto" w:before="340" w:after="0"/>
        <w:ind w:left="414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Материальная помощь и материальная поддержка</w:t>
      </w:r>
    </w:p>
    <w:p>
      <w:pPr>
        <w:autoSpaceDN w:val="0"/>
        <w:autoSpaceDE w:val="0"/>
        <w:widowControl/>
        <w:spacing w:line="259" w:lineRule="auto" w:before="214" w:after="0"/>
        <w:ind w:left="414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Два раза в год дети-инвалиды, инвалиды I и II групп и инвалиды с детства могут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получить материальную помощь.</w:t>
      </w:r>
    </w:p>
    <w:p>
      <w:pPr>
        <w:autoSpaceDN w:val="0"/>
        <w:autoSpaceDE w:val="0"/>
        <w:widowControl/>
        <w:spacing w:line="266" w:lineRule="auto" w:before="260" w:after="0"/>
        <w:ind w:left="414" w:right="432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Сроки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: вопросы оказания материальной помощи рассматриваются два раза в год —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во втором квартале (заявление подается до 1 мая) и четвертом квартале (заявление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подается до 15 октября).</w:t>
      </w:r>
    </w:p>
    <w:p>
      <w:pPr>
        <w:autoSpaceDN w:val="0"/>
        <w:autoSpaceDE w:val="0"/>
        <w:widowControl/>
        <w:spacing w:line="257" w:lineRule="auto" w:before="262" w:after="0"/>
        <w:ind w:left="414" w:right="432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Что нужно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: написать личное заявление, предоставить копию паспорта и документы,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подтверждающие льготу.</w:t>
      </w:r>
    </w:p>
    <w:p>
      <w:pPr>
        <w:autoSpaceDN w:val="0"/>
        <w:autoSpaceDE w:val="0"/>
        <w:widowControl/>
        <w:spacing w:line="240" w:lineRule="auto" w:before="262" w:after="0"/>
        <w:ind w:left="414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Куда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: предоставить в Факультетскую комиссию по работе со студентами (ФКРС).</w:t>
      </w:r>
    </w:p>
    <w:p>
      <w:pPr>
        <w:autoSpaceDN w:val="0"/>
        <w:autoSpaceDE w:val="0"/>
        <w:widowControl/>
        <w:spacing w:line="257" w:lineRule="auto" w:before="262" w:after="0"/>
        <w:ind w:left="414" w:right="432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Совет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: есть и другие виды материальной помощи (в том числе помощь в экстренной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ситуации), поэтому заранее внимательно прочитай подробности на сайте.</w:t>
      </w:r>
    </w:p>
    <w:p>
      <w:pPr>
        <w:autoSpaceDN w:val="0"/>
        <w:autoSpaceDE w:val="0"/>
        <w:widowControl/>
        <w:spacing w:line="264" w:lineRule="auto" w:before="262" w:after="0"/>
        <w:ind w:left="414" w:right="576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Где описаны подробности: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смотри раздел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2" w:history="1">
          <w:r>
            <w:rPr>
              <w:rStyle w:val="Hyperlink"/>
            </w:rPr>
            <w:t>Материальная помощь обучающимся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сайте Центра стипендиальных и благотворительных программ или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3" w:history="1">
          <w:r>
            <w:rPr>
              <w:rStyle w:val="Hyperlink"/>
            </w:rPr>
            <w:t>Положение о</w:t>
          </w:r>
        </w:hyperlink>
      </w:r>
    </w:p>
    <w:p>
      <w:pPr>
        <w:sectPr>
          <w:pgSz w:w="11918" w:h="16858"/>
          <w:pgMar w:top="338" w:right="542" w:bottom="336" w:left="4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40" w:lineRule="auto" w:before="24" w:after="0"/>
        <w:ind w:left="414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3" w:history="1">
          <w:r>
            <w:rPr>
              <w:rStyle w:val="Hyperlink"/>
            </w:rPr>
            <w:t>предоставлении материальной поддержки и социальных пособий обучающимся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66" w:lineRule="auto" w:before="262" w:after="0"/>
        <w:ind w:left="414" w:right="576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Контакты: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если у тебя возникнут вопросы, обратись в фкультетскую (социальную)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комиссию по работе со студентами (информация о составе такой комиссии должна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быть размещена на сайте факультета).</w:t>
      </w:r>
    </w:p>
    <w:p>
      <w:pPr>
        <w:autoSpaceDN w:val="0"/>
        <w:autoSpaceDE w:val="0"/>
        <w:widowControl/>
        <w:spacing w:line="264" w:lineRule="auto" w:before="260" w:after="0"/>
        <w:ind w:left="414" w:right="432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Помимо материальной помощи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дети-инвалиды, инвалиды I и II групп и инвалиды с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детства, студенты, ставшие инвалидами в результате военных действий или службы 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армии, могут получать материальную поддержку остронуждающимся студентам.</w:t>
      </w:r>
    </w:p>
    <w:p>
      <w:pPr>
        <w:autoSpaceDN w:val="0"/>
        <w:autoSpaceDE w:val="0"/>
        <w:widowControl/>
        <w:spacing w:line="264" w:lineRule="auto" w:before="260" w:after="0"/>
        <w:ind w:left="414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Материальная поддержка остронуждающимся студентам назначается в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I квартале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сроком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с января по декабрь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текущего года.</w:t>
      </w:r>
    </w:p>
    <w:p>
      <w:pPr>
        <w:autoSpaceDN w:val="0"/>
        <w:autoSpaceDE w:val="0"/>
        <w:widowControl/>
        <w:spacing w:line="274" w:lineRule="auto" w:before="246" w:after="0"/>
        <w:ind w:left="414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Для оформления материальной поддержки необходимо обратиться к сотруднику,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курирующему социальные вопросы на факультете или образовательной программе,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оформить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4" w:history="1">
          <w:r>
            <w:rPr>
              <w:rStyle w:val="Hyperlink"/>
            </w:rPr>
            <w:t>заявление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и приложить документы, подтверждающие право на получение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этой выплаты в зависимости от льготной категории. Подробности и сроки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оформления документов для получения материальной поддержки прописаны 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сайте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5" w:history="1">
          <w:r>
            <w:rPr>
              <w:rStyle w:val="Hyperlink"/>
            </w:rPr>
            <w:t>Управления социальной сферы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59" w:lineRule="auto" w:before="260" w:after="0"/>
        <w:ind w:left="414" w:right="57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По всем вопросам Вы можете также обратиться в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5" w:history="1">
          <w:r>
            <w:rPr>
              <w:rStyle w:val="Hyperlink"/>
            </w:rPr>
            <w:t>Управление социальной сфе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5" w:history="1">
          <w:r>
            <w:rPr>
              <w:rStyle w:val="Hyperlink"/>
            </w:rPr>
            <w:t>р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7AC5"/>
          <w:sz w:val="26"/>
        </w:rPr>
        <w:t>ы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к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6" w:history="1">
          <w:r>
            <w:rPr>
              <w:rStyle w:val="Hyperlink"/>
            </w:rPr>
            <w:t>Марине Дмитриевне Демидкинои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7AC5"/>
          <w:sz w:val="26"/>
        </w:rPr>
        <w:t>̆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40" w:lineRule="auto" w:before="338" w:after="78"/>
        <w:ind w:left="414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Медицинская помощь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67"/>
        <w:gridCol w:w="5467"/>
      </w:tblGrid>
      <w:tr>
        <w:trPr>
          <w:trHeight w:hRule="exact" w:val="1298"/>
        </w:trPr>
        <w:tc>
          <w:tcPr>
            <w:tcW w:type="dxa" w:w="3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Ionicons" w:hAnsi="Ionicons" w:eastAsia="Ionicons"/>
                <w:b w:val="0"/>
                <w:i w:val="0"/>
                <w:color w:val="EB4146"/>
                <w:sz w:val="69"/>
              </w:rPr>
              <w:t></w:t>
            </w:r>
            <w:r>
              <w:rPr>
                <w:rFonts w:ascii="Segoe UI" w:hAnsi="Segoe UI" w:eastAsia="Segoe UI"/>
                <w:b w:val="0"/>
                <w:i/>
                <w:color w:val="EB4146"/>
                <w:sz w:val="69"/>
              </w:rPr>
              <w:t>‍</w:t>
            </w:r>
          </w:p>
        </w:tc>
        <w:tc>
          <w:tcPr>
            <w:tcW w:type="dxa" w:w="10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38" w:after="0"/>
              <w:ind w:left="36" w:right="144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Для получения своевременной медицинской помощи и реабилитационных</w:t>
            </w:r>
            <w:r>
              <w:br/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мероприятий ты должен быть прикреплен к поликлинике. Текущее законодательство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позволяет выбрать удобное учреждение и прикрепиться к нему самостоятельно. Для</w:t>
            </w:r>
          </w:p>
        </w:tc>
      </w:tr>
    </w:tbl>
    <w:p>
      <w:pPr>
        <w:autoSpaceDN w:val="0"/>
        <w:autoSpaceDE w:val="0"/>
        <w:widowControl/>
        <w:spacing w:line="264" w:lineRule="auto" w:before="24" w:after="0"/>
        <w:ind w:left="414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этого нужно обратиться в поликлинику по месту фактического пребывания в Москве,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предварительно оформив СНИЛС и полис ОМС.</w:t>
      </w:r>
    </w:p>
    <w:p>
      <w:pPr>
        <w:autoSpaceDN w:val="0"/>
        <w:autoSpaceDE w:val="0"/>
        <w:widowControl/>
        <w:spacing w:line="257" w:lineRule="auto" w:before="262" w:after="124"/>
        <w:ind w:left="414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Дополнительную информацию можно получить в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7" w:history="1">
          <w:r>
            <w:rPr>
              <w:rStyle w:val="Hyperlink"/>
            </w:rPr>
            <w:t>Управлении социальной сфе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t>р</w:t>
      </w:r>
      <w:r>
        <w:rPr>
          <w:w w:val="98.07692307692307"/>
          <w:rFonts w:ascii="Segoe UI" w:hAnsi="Segoe UI" w:eastAsia="Segoe UI"/>
          <w:b w:val="0"/>
          <w:i w:val="0"/>
          <w:color w:val="007AC5"/>
          <w:sz w:val="26"/>
        </w:rPr>
        <w:t>ы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у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6" w:history="1">
          <w:r>
            <w:rPr>
              <w:rStyle w:val="Hyperlink"/>
            </w:rPr>
            <w:t>Марины Дмитриевны Демидкинои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7AC5"/>
          <w:sz w:val="26"/>
        </w:rPr>
        <w:t>̆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, а также на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8" w:history="1">
          <w:r>
            <w:rPr>
              <w:rStyle w:val="Hyperlink"/>
            </w:rPr>
            <w:t>московском портале городских услуг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67"/>
        <w:gridCol w:w="5467"/>
      </w:tblGrid>
      <w:tr>
        <w:trPr>
          <w:trHeight w:hRule="exact" w:val="1298"/>
        </w:trPr>
        <w:tc>
          <w:tcPr>
            <w:tcW w:type="dxa" w:w="3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Ionicons" w:hAnsi="Ionicons" w:eastAsia="Ionicons"/>
                <w:b w:val="0"/>
                <w:i w:val="0"/>
                <w:color w:val="EB4146"/>
                <w:sz w:val="69"/>
              </w:rPr>
              <w:t></w:t>
            </w:r>
            <w:r>
              <w:rPr>
                <w:rFonts w:ascii="Segoe UI" w:hAnsi="Segoe UI" w:eastAsia="Segoe UI"/>
                <w:b w:val="0"/>
                <w:i/>
                <w:color w:val="EB4146"/>
                <w:sz w:val="69"/>
              </w:rPr>
              <w:t>‍</w:t>
            </w:r>
          </w:p>
        </w:tc>
        <w:tc>
          <w:tcPr>
            <w:tcW w:type="dxa" w:w="9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38" w:after="0"/>
              <w:ind w:left="36" w:right="576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 случае экстренной ситуации, когда человеку требуется срочная медицинская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помощь необходимо придерживаться такого алгоритма действий:</w:t>
            </w:r>
            <w:r>
              <w:br/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— Незамедлительно вызвать Скорую помощь(112 или 103).</w:t>
            </w:r>
          </w:p>
        </w:tc>
      </w:tr>
    </w:tbl>
    <w:p>
      <w:pPr>
        <w:autoSpaceDN w:val="0"/>
        <w:autoSpaceDE w:val="0"/>
        <w:widowControl/>
        <w:spacing w:line="240" w:lineRule="auto" w:before="24" w:after="0"/>
        <w:ind w:left="41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— Если в здании есть медпункт, обратиться к медицинскому работнику.</w:t>
      </w:r>
    </w:p>
    <w:p>
      <w:pPr>
        <w:autoSpaceDN w:val="0"/>
        <w:autoSpaceDE w:val="0"/>
        <w:widowControl/>
        <w:spacing w:line="264" w:lineRule="auto" w:before="50" w:after="0"/>
        <w:ind w:left="414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— Попросить менеджеров в учебном офисе связаться с администрацией здания,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чтобы Скорая помощь смогла быстро попасть в университет.</w:t>
      </w:r>
    </w:p>
    <w:p>
      <w:pPr>
        <w:autoSpaceDN w:val="0"/>
        <w:autoSpaceDE w:val="0"/>
        <w:widowControl/>
        <w:spacing w:line="264" w:lineRule="auto" w:before="246" w:after="0"/>
        <w:ind w:left="414" w:right="115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Дополнительную информацию о медпунктах и действиях в случае экстренных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ситуаций смотри на сайте в разделе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9" w:history="1">
          <w:r>
            <w:rPr>
              <w:rStyle w:val="Hyperlink"/>
            </w:rPr>
            <w:t>Доврачебная медицинская помощь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sectPr>
          <w:pgSz w:w="11918" w:h="16858"/>
          <w:pgMar w:top="338" w:right="542" w:bottom="336" w:left="4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40" w:lineRule="auto" w:before="162" w:after="28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Психологическая помощь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9.99999999999994" w:type="dxa"/>
      </w:tblPr>
      <w:tblGrid>
        <w:gridCol w:w="10820"/>
      </w:tblGrid>
      <w:tr>
        <w:trPr>
          <w:trHeight w:hRule="exact" w:val="840"/>
        </w:trPr>
        <w:tc>
          <w:tcPr>
            <w:tcW w:type="dxa" w:w="10214"/>
            <w:tcBorders/>
            <w:shd w:fill="ecf1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74" w:after="0"/>
              <w:ind w:left="30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Знай, что в сложной ситуации ты можешь рассчитывать на получение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4.0" w:type="dxa"/>
      </w:tblPr>
      <w:tblGrid>
        <w:gridCol w:w="10820"/>
      </w:tblGrid>
      <w:tr>
        <w:trPr>
          <w:trHeight w:hRule="exact" w:val="424"/>
        </w:trPr>
        <w:tc>
          <w:tcPr>
            <w:tcW w:type="dxa" w:w="9780"/>
            <w:tcBorders/>
            <w:shd w:fill="ecf1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31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бесплатной и анонимной квалифицированной психологической помощи.</w:t>
            </w:r>
          </w:p>
        </w:tc>
      </w:tr>
    </w:tbl>
    <w:p>
      <w:pPr>
        <w:autoSpaceDN w:val="0"/>
        <w:autoSpaceDE w:val="0"/>
        <w:widowControl/>
        <w:spacing w:line="264" w:lineRule="auto" w:before="740" w:after="0"/>
        <w:ind w:left="300" w:right="216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Что нужно: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записаться на консультацию через форму на сайте Центра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психологического консультирования.</w:t>
      </w:r>
    </w:p>
    <w:p>
      <w:pPr>
        <w:autoSpaceDN w:val="0"/>
        <w:autoSpaceDE w:val="0"/>
        <w:widowControl/>
        <w:spacing w:line="240" w:lineRule="auto" w:before="262" w:after="0"/>
        <w:ind w:left="300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Где записаться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: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40" w:history="1">
          <w:r>
            <w:rPr>
              <w:rStyle w:val="Hyperlink"/>
            </w:rPr>
            <w:t>онлайн-форма для записи на консультацию к психолог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40" w:history="1">
          <w:r>
            <w:rPr>
              <w:rStyle w:val="Hyperlink"/>
            </w:rPr>
            <w:t>у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7AC5"/>
          <w:sz w:val="26"/>
        </w:rPr>
        <w:t>.</w:t>
      </w:r>
    </w:p>
    <w:p>
      <w:pPr>
        <w:autoSpaceDN w:val="0"/>
        <w:autoSpaceDE w:val="0"/>
        <w:widowControl/>
        <w:spacing w:line="240" w:lineRule="auto" w:before="262" w:after="0"/>
        <w:ind w:left="300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Контакты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: по вопросам обращайся в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41" w:history="1">
          <w:r>
            <w:rPr>
              <w:rStyle w:val="Hyperlink"/>
            </w:rPr>
            <w:t>Центр психологического консультирования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40" w:lineRule="auto" w:before="314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Будущая карьера</w:t>
      </w:r>
    </w:p>
    <w:p>
      <w:pPr>
        <w:autoSpaceDN w:val="0"/>
        <w:autoSpaceDE w:val="0"/>
        <w:widowControl/>
        <w:spacing w:line="269" w:lineRule="auto" w:before="226" w:after="0"/>
        <w:ind w:left="300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Любой студент может обратиться в Центр развития карьеры за помощью в вопросах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дальнейшего профессионального и карьерного развития. В том числе Центр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занимается содействием трудоустройству и предоставляет условия для раскрытия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потенциала студентов с инвалидностью для их успешного старта на рынке труда.</w:t>
      </w:r>
    </w:p>
    <w:p>
      <w:pPr>
        <w:autoSpaceDN w:val="0"/>
        <w:autoSpaceDE w:val="0"/>
        <w:widowControl/>
        <w:spacing w:line="240" w:lineRule="auto" w:before="260" w:after="0"/>
        <w:ind w:left="300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Здесь можно:</w:t>
      </w:r>
    </w:p>
    <w:p>
      <w:pPr>
        <w:autoSpaceDN w:val="0"/>
        <w:autoSpaceDE w:val="0"/>
        <w:widowControl/>
        <w:spacing w:line="259" w:lineRule="auto" w:before="260" w:after="0"/>
        <w:ind w:left="300" w:right="144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обсудить возможности трудоустройства в компании по квотам для людей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 инвалидностью;</w:t>
      </w:r>
    </w:p>
    <w:p>
      <w:pPr>
        <w:autoSpaceDN w:val="0"/>
        <w:autoSpaceDE w:val="0"/>
        <w:widowControl/>
        <w:spacing w:line="259" w:lineRule="auto" w:before="260" w:after="0"/>
        <w:ind w:left="300" w:right="115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получить бесплатные индивидуальные консультации по вопросам карьеры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 составления резюме;</w:t>
      </w:r>
    </w:p>
    <w:p>
      <w:pPr>
        <w:autoSpaceDN w:val="0"/>
        <w:autoSpaceDE w:val="0"/>
        <w:widowControl/>
        <w:spacing w:line="257" w:lineRule="auto" w:before="246" w:after="0"/>
        <w:ind w:left="300" w:right="129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получить помощь в профориентации, выборе учебных программ, а также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планировании карьеры;</w:t>
      </w:r>
    </w:p>
    <w:p>
      <w:pPr>
        <w:autoSpaceDN w:val="0"/>
        <w:autoSpaceDE w:val="0"/>
        <w:widowControl/>
        <w:spacing w:line="240" w:lineRule="auto" w:before="246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посетить тренинги, мастер-классы и деловые игры.</w:t>
      </w:r>
    </w:p>
    <w:p>
      <w:pPr>
        <w:autoSpaceDN w:val="0"/>
        <w:autoSpaceDE w:val="0"/>
        <w:widowControl/>
        <w:spacing w:line="240" w:lineRule="auto" w:before="260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Контакты: обращайся в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42" w:history="1">
          <w:r>
            <w:rPr>
              <w:rStyle w:val="Hyperlink"/>
            </w:rPr>
            <w:t>Центр развития карьеры НИУ ВШЭ</w:t>
          </w:r>
        </w:hyperlink>
      </w:r>
    </w:p>
    <w:p>
      <w:pPr>
        <w:autoSpaceDN w:val="0"/>
        <w:autoSpaceDE w:val="0"/>
        <w:widowControl/>
        <w:spacing w:line="240" w:lineRule="auto" w:before="328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В добрый путь</w:t>
      </w:r>
    </w:p>
    <w:p>
      <w:pPr>
        <w:autoSpaceDN w:val="0"/>
        <w:autoSpaceDE w:val="0"/>
        <w:widowControl/>
        <w:spacing w:line="257" w:lineRule="auto" w:before="226" w:after="0"/>
        <w:ind w:left="300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Твой путь в Вышке только начинается, а наш небольшой маршрут тем временем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завершен. Подведем его итоги:</w:t>
      </w:r>
    </w:p>
    <w:p>
      <w:pPr>
        <w:autoSpaceDN w:val="0"/>
        <w:autoSpaceDE w:val="0"/>
        <w:widowControl/>
        <w:spacing w:line="264" w:lineRule="auto" w:before="262" w:after="0"/>
        <w:ind w:left="300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Наверное, ты уже понимаешь, что университет — это взрослая жизнь, поэтому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здесь нужно быть ответственным, внимательным и последовательным. В Вышке</w:t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57" w:lineRule="auto" w:before="24" w:after="0"/>
        <w:ind w:left="300" w:right="115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дружелюбная среда, и мы надеемся, что ты тоже сумеешь быть тактичным при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решении каких-то непростых вопросов.</w:t>
      </w:r>
    </w:p>
    <w:p>
      <w:pPr>
        <w:autoSpaceDN w:val="0"/>
        <w:autoSpaceDE w:val="0"/>
        <w:widowControl/>
        <w:spacing w:line="269" w:lineRule="auto" w:before="246" w:after="0"/>
        <w:ind w:left="300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Во всех случаях, когда тебе требуются специальные условия, не стесняйся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поставить о них в известность менеджера своей образовательной программы,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куратора курса и / или преподавателя. Помни, что предоставление таких условий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носит заявительный порядок, так что проявляй инициативу.</w:t>
      </w:r>
    </w:p>
    <w:p>
      <w:pPr>
        <w:autoSpaceDN w:val="0"/>
        <w:autoSpaceDE w:val="0"/>
        <w:widowControl/>
        <w:spacing w:line="271" w:lineRule="auto" w:before="262" w:after="340"/>
        <w:ind w:left="30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Доступность учебной среды не исчерпывается установкой пандусов и лифтов,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поэтому в Вышке реализуются и другие идеи организации удобного пространства для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студентов с ограниченными возможностями здоровья и инвалидностью. Качество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 скорость адаптации среды зависят и от самих студентов — от того, насколько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активно они будут приобщаться к построению удобного пространства для жизни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 учебы.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9.99999999999994" w:type="dxa"/>
      </w:tblPr>
      <w:tblGrid>
        <w:gridCol w:w="10820"/>
      </w:tblGrid>
      <w:tr>
        <w:trPr>
          <w:trHeight w:hRule="exact" w:val="1320"/>
        </w:trPr>
        <w:tc>
          <w:tcPr>
            <w:tcW w:type="dxa" w:w="1021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214"/>
            </w:tblGrid>
            <w:tr>
              <w:trPr>
                <w:trHeight w:hRule="exact" w:val="1300"/>
              </w:trPr>
              <w:tc>
                <w:tcPr>
                  <w:tcW w:type="dxa" w:w="10214"/>
                  <w:tcBorders/>
                  <w:shd w:fill="ecf1f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60" w:after="0"/>
                    <w:ind w:left="0" w:right="0" w:firstLine="0"/>
                    <w:jc w:val="center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0000"/>
                      <w:sz w:val="27"/>
                    </w:rPr>
                    <w:t>Создадим доступную среду вместе!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auto" w:before="1176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5461000</wp:posOffset>
            </wp:positionV>
            <wp:extent cx="508000" cy="2413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5842000</wp:posOffset>
            </wp:positionV>
            <wp:extent cx="1346200" cy="3175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90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6343650</wp:posOffset>
            </wp:positionV>
            <wp:extent cx="228600" cy="2286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36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52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53" w:lineRule="auto" w:before="962" w:after="0"/>
        <w:ind w:left="300" w:right="7488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46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Фонд целевого капитала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7448550</wp:posOffset>
            </wp:positionV>
            <wp:extent cx="6877050" cy="2830793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283079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8" w:lineRule="auto" w:before="18" w:after="0"/>
        <w:ind w:left="300" w:right="2448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4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58" w:lineRule="auto" w:before="200" w:after="0"/>
        <w:ind w:left="300" w:right="547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60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72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5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6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7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8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9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0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81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2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3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4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5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6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7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1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00" w:lineRule="auto" w:before="200" w:after="0"/>
        <w:ind w:left="300" w:right="6192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8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420370</wp:posOffset>
            </wp:positionV>
            <wp:extent cx="6877050" cy="1754965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175496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18" w:after="0"/>
        <w:ind w:left="300" w:right="6048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0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1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2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autoSpaceDN w:val="0"/>
        <w:autoSpaceDE w:val="0"/>
        <w:widowControl/>
        <w:spacing w:line="281" w:lineRule="auto" w:before="166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93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4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5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6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7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8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image" Target="media/image1.png"/><Relationship Id="rId12" Type="http://schemas.openxmlformats.org/officeDocument/2006/relationships/hyperlink" Target="https://www.hse.ru/org/persons/826004876" TargetMode="External"/><Relationship Id="rId13" Type="http://schemas.openxmlformats.org/officeDocument/2006/relationships/image" Target="media/image2.png"/><Relationship Id="rId14" Type="http://schemas.openxmlformats.org/officeDocument/2006/relationships/hyperlink" Target="https://inclusive.hse.ru/" TargetMode="External"/><Relationship Id="rId15" Type="http://schemas.openxmlformats.org/officeDocument/2006/relationships/hyperlink" Target="https://www.hse.ru/org/hse/aup/buildings/" TargetMode="External"/><Relationship Id="rId16" Type="http://schemas.openxmlformats.org/officeDocument/2006/relationships/hyperlink" Target="https://www.hse.ru/org/persons/107619" TargetMode="External"/><Relationship Id="rId17" Type="http://schemas.openxmlformats.org/officeDocument/2006/relationships/hyperlink" Target="https://www.hse.ru/studyspravka/invalid-uchebkonsult" TargetMode="External"/><Relationship Id="rId18" Type="http://schemas.openxmlformats.org/officeDocument/2006/relationships/hyperlink" Target="https://edu.hse.ru/" TargetMode="External"/><Relationship Id="rId19" Type="http://schemas.openxmlformats.org/officeDocument/2006/relationships/hyperlink" Target="https://www.hse.ru/studyspravka/new_regulations" TargetMode="External"/><Relationship Id="rId20" Type="http://schemas.openxmlformats.org/officeDocument/2006/relationships/hyperlink" Target="https://www.hse.ru/docs/490476951.html" TargetMode="External"/><Relationship Id="rId21" Type="http://schemas.openxmlformats.org/officeDocument/2006/relationships/hyperlink" Target="https://www.hse.ru/studyspravka/indexam" TargetMode="External"/><Relationship Id="rId22" Type="http://schemas.openxmlformats.org/officeDocument/2006/relationships/hyperlink" Target="https://www.hse.ru/docs/1111223628.html" TargetMode="External"/><Relationship Id="rId23" Type="http://schemas.openxmlformats.org/officeDocument/2006/relationships/hyperlink" Target="https://www.hse.ru/deprog/" TargetMode="External"/><Relationship Id="rId24" Type="http://schemas.openxmlformats.org/officeDocument/2006/relationships/hyperlink" Target="https://www.hse.ru/org/persons/6117515" TargetMode="External"/><Relationship Id="rId25" Type="http://schemas.openxmlformats.org/officeDocument/2006/relationships/hyperlink" Target="https://www.hse.ru/org/persons/66063" TargetMode="External"/><Relationship Id="rId26" Type="http://schemas.openxmlformats.org/officeDocument/2006/relationships/hyperlink" Target="https://www.hse.ru/scholarships" TargetMode="External"/><Relationship Id="rId27" Type="http://schemas.openxmlformats.org/officeDocument/2006/relationships/hyperlink" Target="https://inclusive.hse.ru/mirror/pubs/share/220513690" TargetMode="External"/><Relationship Id="rId28" Type="http://schemas.openxmlformats.org/officeDocument/2006/relationships/hyperlink" Target="https://www.hse.ru/scholarships/social_scholarship_new" TargetMode="External"/><Relationship Id="rId29" Type="http://schemas.openxmlformats.org/officeDocument/2006/relationships/hyperlink" Target="https://www.hse.ru/scholarships/need" TargetMode="External"/><Relationship Id="rId30" Type="http://schemas.openxmlformats.org/officeDocument/2006/relationships/hyperlink" Target="https://www.hse.ru/docs/552119473.html" TargetMode="External"/><Relationship Id="rId31" Type="http://schemas.openxmlformats.org/officeDocument/2006/relationships/hyperlink" Target="https://www.hse.ru/scholarships/" TargetMode="External"/><Relationship Id="rId32" Type="http://schemas.openxmlformats.org/officeDocument/2006/relationships/hyperlink" Target="https://www.hse.ru/scholarships/stud_finsupport" TargetMode="External"/><Relationship Id="rId33" Type="http://schemas.openxmlformats.org/officeDocument/2006/relationships/hyperlink" Target="https://www.hse.ru/docs/575966535.html" TargetMode="External"/><Relationship Id="rId34" Type="http://schemas.openxmlformats.org/officeDocument/2006/relationships/hyperlink" Target="https://benefits.hse.ru/data/2018/02/26/1165127476/%D0%97%D0%B0%D1%8F%D0%B2%D0%BB%D0%B5%D0%BD%D0%B8%D0%B5_%D0%BC%D0%B0%D1%82_%D0%BF%D0%BE%D0%B4%D0%B4%D0%B5%D1%80%D0%B6%D0%BA%D0%B0_%D0%BE%D1%81%D1%82%D1%80%D0%BE%D0%BD%D1%83%D0%B6%D0%B4%D0%B0%D1%8E%D1%89%D0%B8%D0%BC%D1%81%D1%8F.doc" TargetMode="External"/><Relationship Id="rId35" Type="http://schemas.openxmlformats.org/officeDocument/2006/relationships/hyperlink" Target="https://www.hse.ru/scholarships/stud_apos" TargetMode="External"/><Relationship Id="rId36" Type="http://schemas.openxmlformats.org/officeDocument/2006/relationships/hyperlink" Target="https://www.hse.ru/org/persons/108214" TargetMode="External"/><Relationship Id="rId37" Type="http://schemas.openxmlformats.org/officeDocument/2006/relationships/hyperlink" Target="https://benefits.hse.ru/" TargetMode="External"/><Relationship Id="rId38" Type="http://schemas.openxmlformats.org/officeDocument/2006/relationships/hyperlink" Target="https://pgu.mos.ru/ru/services/link/232" TargetMode="External"/><Relationship Id="rId39" Type="http://schemas.openxmlformats.org/officeDocument/2006/relationships/hyperlink" Target="https://benefits.hse.ru/med_kabinet" TargetMode="External"/><Relationship Id="rId40" Type="http://schemas.openxmlformats.org/officeDocument/2006/relationships/hyperlink" Target="http://cpc.pushpullme.ru/pub/form/add/lead.html" TargetMode="External"/><Relationship Id="rId41" Type="http://schemas.openxmlformats.org/officeDocument/2006/relationships/hyperlink" Target="https://www.hse.ru/cpc/" TargetMode="External"/><Relationship Id="rId42" Type="http://schemas.openxmlformats.org/officeDocument/2006/relationships/hyperlink" Target="https://career.hse.ru/" TargetMode="External"/><Relationship Id="rId43" Type="http://schemas.openxmlformats.org/officeDocument/2006/relationships/image" Target="media/image3.png"/><Relationship Id="rId44" Type="http://schemas.openxmlformats.org/officeDocument/2006/relationships/image" Target="media/image4.png"/><Relationship Id="rId45" Type="http://schemas.openxmlformats.org/officeDocument/2006/relationships/image" Target="media/image5.png"/><Relationship Id="rId46" Type="http://schemas.openxmlformats.org/officeDocument/2006/relationships/hyperlink" Target="https://www.hse.ru/org/hse/info/" TargetMode="External"/><Relationship Id="rId47" Type="http://schemas.openxmlformats.org/officeDocument/2006/relationships/hyperlink" Target="https://figures.hse.ru/" TargetMode="External"/><Relationship Id="rId48" Type="http://schemas.openxmlformats.org/officeDocument/2006/relationships/hyperlink" Target="https://www.hse.ru/orgstructure/" TargetMode="External"/><Relationship Id="rId49" Type="http://schemas.openxmlformats.org/officeDocument/2006/relationships/hyperlink" Target="https://sustainability.hse.ru/" TargetMode="External"/><Relationship Id="rId50" Type="http://schemas.openxmlformats.org/officeDocument/2006/relationships/hyperlink" Target="https://www.hse.ru/org/persons/" TargetMode="External"/><Relationship Id="rId51" Type="http://schemas.openxmlformats.org/officeDocument/2006/relationships/hyperlink" Target="https://www.hse.ru/buildinghse" TargetMode="External"/><Relationship Id="rId52" Type="http://schemas.openxmlformats.org/officeDocument/2006/relationships/hyperlink" Target="https://www.hse.ru/org/hse/aup/procurement/" TargetMode="External"/><Relationship Id="rId53" Type="http://schemas.openxmlformats.org/officeDocument/2006/relationships/hyperlink" Target="https://www.hse.ru/appeal/" TargetMode="External"/><Relationship Id="rId54" Type="http://schemas.openxmlformats.org/officeDocument/2006/relationships/hyperlink" Target="https://endowment.hse.ru/" TargetMode="External"/><Relationship Id="rId55" Type="http://schemas.openxmlformats.org/officeDocument/2006/relationships/hyperlink" Target="https://www.hse.ru/anticorruption" TargetMode="External"/><Relationship Id="rId56" Type="http://schemas.openxmlformats.org/officeDocument/2006/relationships/hyperlink" Target="https://www.hse.ru/anticorruption/information" TargetMode="External"/><Relationship Id="rId57" Type="http://schemas.openxmlformats.org/officeDocument/2006/relationships/hyperlink" Target="https://www.hse.ru/sveden/" TargetMode="External"/><Relationship Id="rId58" Type="http://schemas.openxmlformats.org/officeDocument/2006/relationships/hyperlink" Target="https://pay.hse.ru/" TargetMode="External"/><Relationship Id="rId59" Type="http://schemas.openxmlformats.org/officeDocument/2006/relationships/hyperlink" Target="https://www.hse.ru/career" TargetMode="External"/><Relationship Id="rId60" Type="http://schemas.openxmlformats.org/officeDocument/2006/relationships/hyperlink" Target="https://www.hse.ru/education/" TargetMode="External"/><Relationship Id="rId61" Type="http://schemas.openxmlformats.org/officeDocument/2006/relationships/hyperlink" Target="https://school.hse.ru/" TargetMode="External"/><Relationship Id="rId62" Type="http://schemas.openxmlformats.org/officeDocument/2006/relationships/hyperlink" Target="https://fdp.hse.ru/" TargetMode="External"/><Relationship Id="rId63" Type="http://schemas.openxmlformats.org/officeDocument/2006/relationships/hyperlink" Target="https://olymp.hse.ru/" TargetMode="External"/><Relationship Id="rId64" Type="http://schemas.openxmlformats.org/officeDocument/2006/relationships/hyperlink" Target="https://ba.hse.ru/" TargetMode="External"/><Relationship Id="rId65" Type="http://schemas.openxmlformats.org/officeDocument/2006/relationships/hyperlink" Target="https://www.hse.ru/plus" TargetMode="External"/><Relationship Id="rId66" Type="http://schemas.openxmlformats.org/officeDocument/2006/relationships/hyperlink" Target="https://ma.hse.ru/" TargetMode="External"/><Relationship Id="rId67" Type="http://schemas.openxmlformats.org/officeDocument/2006/relationships/hyperlink" Target="https://aspirantura.hse.ru/" TargetMode="External"/><Relationship Id="rId68" Type="http://schemas.openxmlformats.org/officeDocument/2006/relationships/hyperlink" Target="https://busedu.hse.ru/" TargetMode="External"/><Relationship Id="rId69" Type="http://schemas.openxmlformats.org/officeDocument/2006/relationships/hyperlink" Target="http://inc.hse.ru/" TargetMode="External"/><Relationship Id="rId70" Type="http://schemas.openxmlformats.org/officeDocument/2006/relationships/hyperlink" Target="https://dd.hse.ru/" TargetMode="External"/><Relationship Id="rId71" Type="http://schemas.openxmlformats.org/officeDocument/2006/relationships/hyperlink" Target="https://www.hse.ru/feedback" TargetMode="External"/><Relationship Id="rId72" Type="http://schemas.openxmlformats.org/officeDocument/2006/relationships/hyperlink" Target="https://www.hse.ru/science/" TargetMode="External"/><Relationship Id="rId73" Type="http://schemas.openxmlformats.org/officeDocument/2006/relationships/hyperlink" Target="https://www.hse.ru/science/centers" TargetMode="External"/><Relationship Id="rId74" Type="http://schemas.openxmlformats.org/officeDocument/2006/relationships/hyperlink" Target="https://www.hse.ru/org/projects/" TargetMode="External"/><Relationship Id="rId75" Type="http://schemas.openxmlformats.org/officeDocument/2006/relationships/hyperlink" Target="https://www.hse.ru/monitoring/" TargetMode="External"/><Relationship Id="rId76" Type="http://schemas.openxmlformats.org/officeDocument/2006/relationships/hyperlink" Target="https://www.hse.ru/science/disscoun/" TargetMode="External"/><Relationship Id="rId77" Type="http://schemas.openxmlformats.org/officeDocument/2006/relationships/hyperlink" Target="https://aspirantura.hse.ru/defence/announcements/" TargetMode="External"/><Relationship Id="rId78" Type="http://schemas.openxmlformats.org/officeDocument/2006/relationships/hyperlink" Target="https://academics.hse.ru/" TargetMode="External"/><Relationship Id="rId79" Type="http://schemas.openxmlformats.org/officeDocument/2006/relationships/hyperlink" Target="https://www.hse.ru/science/hsegrants" TargetMode="External"/><Relationship Id="rId80" Type="http://schemas.openxmlformats.org/officeDocument/2006/relationships/hyperlink" Target="https://sezam.hse.ru/" TargetMode="External"/><Relationship Id="rId81" Type="http://schemas.openxmlformats.org/officeDocument/2006/relationships/hyperlink" Target="https://publications.hse.ru/" TargetMode="External"/><Relationship Id="rId82" Type="http://schemas.openxmlformats.org/officeDocument/2006/relationships/hyperlink" Target="https://library.hse.ru/" TargetMode="External"/><Relationship Id="rId83" Type="http://schemas.openxmlformats.org/officeDocument/2006/relationships/hyperlink" Target="https://id.hse.ru/" TargetMode="External"/><Relationship Id="rId84" Type="http://schemas.openxmlformats.org/officeDocument/2006/relationships/hyperlink" Target="https://bookshop.hse.ru/" TargetMode="External"/><Relationship Id="rId85" Type="http://schemas.openxmlformats.org/officeDocument/2006/relationships/hyperlink" Target="https://print.hse.ru/" TargetMode="External"/><Relationship Id="rId86" Type="http://schemas.openxmlformats.org/officeDocument/2006/relationships/hyperlink" Target="https://mc.hse.ru/" TargetMode="External"/><Relationship Id="rId87" Type="http://schemas.openxmlformats.org/officeDocument/2006/relationships/hyperlink" Target="https://www.hse.ru/science/journals" TargetMode="External"/><Relationship Id="rId88" Type="http://schemas.openxmlformats.org/officeDocument/2006/relationships/hyperlink" Target="http://www.minobrnauki.gov.ru/" TargetMode="External"/><Relationship Id="rId89" Type="http://schemas.openxmlformats.org/officeDocument/2006/relationships/image" Target="media/image6.png"/><Relationship Id="rId90" Type="http://schemas.openxmlformats.org/officeDocument/2006/relationships/hyperlink" Target="https://edu.gov.ru/" TargetMode="External"/><Relationship Id="rId91" Type="http://schemas.openxmlformats.org/officeDocument/2006/relationships/hyperlink" Target="http://www.edu.ru/" TargetMode="External"/><Relationship Id="rId92" Type="http://schemas.openxmlformats.org/officeDocument/2006/relationships/hyperlink" Target="https://elearning.hse.ru/mooc" TargetMode="External"/><Relationship Id="rId93" Type="http://schemas.openxmlformats.org/officeDocument/2006/relationships/hyperlink" Target="https://www.hse.ru/adm/edit/edit.html?goto=%2AL3N0dWR5c3ByYXZrYS9iZW5lZml0cz9fcj0zNjIxMTM3MTc3NTA4MDk4Ni4yNTc3%5E&amp;id=222944117&amp;cid=20594&amp;addon_name=default&amp;newportal=1" TargetMode="External"/><Relationship Id="rId94" Type="http://schemas.openxmlformats.org/officeDocument/2006/relationships/hyperlink" Target="https://www.hse.ru/contacts.html" TargetMode="External"/><Relationship Id="rId95" Type="http://schemas.openxmlformats.org/officeDocument/2006/relationships/hyperlink" Target="https://www.hse.ru/copyright" TargetMode="External"/><Relationship Id="rId96" Type="http://schemas.openxmlformats.org/officeDocument/2006/relationships/hyperlink" Target="https://www.hse.ru/data_protection_regulation" TargetMode="External"/><Relationship Id="rId97" Type="http://schemas.openxmlformats.org/officeDocument/2006/relationships/hyperlink" Target="https://www.hse.ru/sitemap.html" TargetMode="External"/><Relationship Id="rId98" Type="http://schemas.openxmlformats.org/officeDocument/2006/relationships/hyperlink" Target="https://design.hse.ru/" TargetMode="External"/><Relationship Id="rId99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