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46" w:after="496"/>
        <w:ind w:left="0" w:right="864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Оплата обучения и проживания в общежитии НИУ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ВШЭ-Пермь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11"/>
        <w:gridCol w:w="3411"/>
        <w:gridCol w:w="3411"/>
      </w:tblGrid>
      <w:tr>
        <w:trPr>
          <w:trHeight w:hRule="exact" w:val="360"/>
        </w:trPr>
        <w:tc>
          <w:tcPr>
            <w:tcW w:type="dxa" w:w="1860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НИУ ВШЭ-Москва</w:t>
            </w:r>
          </w:p>
        </w:tc>
        <w:tc>
          <w:tcPr>
            <w:tcW w:type="dxa" w:w="3028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12" w:right="0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НИУ ВШЭ-Санкт-Петербург</w:t>
            </w:r>
          </w:p>
        </w:tc>
        <w:tc>
          <w:tcPr>
            <w:tcW w:type="dxa" w:w="3212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12" w:right="0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НИУ ВШЭ-Нижний Новгород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532"/>
        </w:trPr>
        <w:tc>
          <w:tcPr>
            <w:tcW w:type="dxa" w:w="4888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888"/>
            </w:tblGrid>
            <w:tr>
              <w:trPr>
                <w:trHeight w:hRule="exact" w:val="384"/>
              </w:trPr>
              <w:tc>
                <w:tcPr>
                  <w:tcW w:type="dxa" w:w="2084"/>
                  <w:tcBorders/>
                  <w:shd w:fill="d34ea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6" w:after="0"/>
                    <w:ind w:left="0" w:right="0" w:firstLine="0"/>
                    <w:jc w:val="center"/>
                  </w:pPr>
                  <w:r>
                    <w:rPr>
                      <w:w w:val="98.52272380482067"/>
                      <w:rFonts w:ascii="Segoe UI Semibold" w:hAnsi="Segoe UI Semibold" w:eastAsia="Segoe UI Semibold"/>
                      <w:b/>
                      <w:i w:val="0"/>
                      <w:color w:val="FFFFFF"/>
                      <w:sz w:val="22"/>
                    </w:rPr>
                    <w:t>НИУ ВШЭ-Пермь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530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Оплата обучения в НИУ ВШЭ-Пермь</w:t>
      </w:r>
    </w:p>
    <w:p>
      <w:pPr>
        <w:autoSpaceDN w:val="0"/>
        <w:autoSpaceDE w:val="0"/>
        <w:widowControl/>
        <w:spacing w:line="257" w:lineRule="auto" w:before="216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Оплата обучения за учебный год производится двумя платежами с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Единой платежной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страницы для кампуса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:</w:t>
      </w:r>
    </w:p>
    <w:p>
      <w:pPr>
        <w:autoSpaceDN w:val="0"/>
        <w:autoSpaceDE w:val="0"/>
        <w:widowControl/>
        <w:spacing w:line="240" w:lineRule="auto" w:before="262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● первый платеж — до 25 августа;</w:t>
      </w:r>
    </w:p>
    <w:p>
      <w:pPr>
        <w:autoSpaceDN w:val="0"/>
        <w:autoSpaceDE w:val="0"/>
        <w:widowControl/>
        <w:spacing w:line="240" w:lineRule="auto" w:before="262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● второй платеж — до 20 февраля.</w:t>
      </w:r>
    </w:p>
    <w:p>
      <w:pPr>
        <w:autoSpaceDN w:val="0"/>
        <w:autoSpaceDE w:val="0"/>
        <w:widowControl/>
        <w:spacing w:line="266" w:lineRule="auto" w:before="262" w:after="0"/>
        <w:ind w:left="0" w:right="576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Стоимость обучения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на образовательных программах на текущий учебный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год размещена по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ссылке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 но точная сумма оплаты зависит от условий договора,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заключенного со студентом.</w:t>
      </w:r>
    </w:p>
    <w:p>
      <w:pPr>
        <w:autoSpaceDN w:val="0"/>
        <w:autoSpaceDE w:val="0"/>
        <w:widowControl/>
        <w:spacing w:line="269" w:lineRule="auto" w:before="260" w:after="0"/>
        <w:ind w:left="0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Сроки оплаты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могут варьироваться в зависимости от условий договора,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заключенного со студентом в год его поступления. Для студентов, обучающихся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программах, где нет бюджетных мест, информацию о сроках оплаты можно найти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сайтах образовательных программ.</w:t>
      </w:r>
    </w:p>
    <w:p>
      <w:pPr>
        <w:autoSpaceDN w:val="0"/>
        <w:autoSpaceDE w:val="0"/>
        <w:widowControl/>
        <w:spacing w:line="274" w:lineRule="auto" w:before="262" w:after="0"/>
        <w:ind w:left="0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Рассрочка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оплаты обучения в 2025-2026 учебном году не предусмотрена. В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исключительных случаях возможно предоставление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отсрочки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(как правило, на время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оформления образовательного кредита). Для предоставления отсрочки необходимо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своевременно (за 1-2 недели до срока платежа) обратиться в учебный офис 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заявлением, в котором указать причину предоставления отсрочки. Решение будет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принято деканом факультета.</w:t>
      </w:r>
    </w:p>
    <w:p>
      <w:pPr>
        <w:autoSpaceDN w:val="0"/>
        <w:autoSpaceDE w:val="0"/>
        <w:widowControl/>
        <w:spacing w:line="264" w:lineRule="auto" w:before="246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Подробнее о том, как воспользоваться программой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образовательного кредитования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 государственной поддержкой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—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по ссылке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0" w:lineRule="auto" w:before="162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Оплата проживания в общежитиях НИУ ВШЭ-Пермь</w:t>
      </w:r>
    </w:p>
    <w:p>
      <w:pPr>
        <w:autoSpaceDN w:val="0"/>
        <w:autoSpaceDE w:val="0"/>
        <w:widowControl/>
        <w:spacing w:line="264" w:lineRule="auto" w:before="200" w:after="0"/>
        <w:ind w:left="300" w:right="172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Подробная информация о стоимости, способах и сроках оплаты доступна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на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сайте общежитий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564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Контакты</w:t>
      </w:r>
    </w:p>
    <w:p>
      <w:pPr>
        <w:autoSpaceDN w:val="0"/>
        <w:autoSpaceDE w:val="0"/>
        <w:widowControl/>
        <w:spacing w:line="259" w:lineRule="auto" w:before="214" w:after="0"/>
        <w:ind w:left="300" w:right="172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 вопросам оплаты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 за проживание в общежитиях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можно обращаться к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заведующему общежитием, контакты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здесь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. </w:t>
      </w:r>
    </w:p>
    <w:p>
      <w:pPr>
        <w:autoSpaceDN w:val="0"/>
        <w:autoSpaceDE w:val="0"/>
        <w:widowControl/>
        <w:spacing w:line="264" w:lineRule="auto" w:before="260" w:after="0"/>
        <w:ind w:left="300" w:right="216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По вопросам оплаты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за обучение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обращайтесь в учебный офис своей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образовательной программы.</w:t>
      </w:r>
    </w:p>
    <w:p>
      <w:pPr>
        <w:autoSpaceDN w:val="0"/>
        <w:autoSpaceDE w:val="0"/>
        <w:widowControl/>
        <w:spacing w:line="240" w:lineRule="auto" w:before="564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Документы</w:t>
      </w:r>
    </w:p>
    <w:p>
      <w:pPr>
        <w:autoSpaceDN w:val="0"/>
        <w:autoSpaceDE w:val="0"/>
        <w:widowControl/>
        <w:spacing w:line="264" w:lineRule="auto" w:before="216" w:after="0"/>
        <w:ind w:left="300" w:right="1296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Порядок заключения, изменения и расторжения договоров об образовании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(оказании платных образовательных услуг) по образовательным программам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высшего образования, реализуемым НИУ ВШЭ</w:t>
          </w:r>
        </w:hyperlink>
      </w:r>
    </w:p>
    <w:p>
      <w:pPr>
        <w:autoSpaceDN w:val="0"/>
        <w:autoSpaceDE w:val="0"/>
        <w:widowControl/>
        <w:spacing w:line="264" w:lineRule="auto" w:before="262" w:after="0"/>
        <w:ind w:left="300" w:right="288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Порядок оказания платных образовательных услуг по образовательным программам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в НИУ ВШЭ</w:t>
          </w:r>
        </w:hyperlink>
      </w:r>
    </w:p>
    <w:p>
      <w:pPr>
        <w:autoSpaceDN w:val="0"/>
        <w:autoSpaceDE w:val="0"/>
        <w:widowControl/>
        <w:spacing w:line="264" w:lineRule="auto" w:before="260" w:after="0"/>
        <w:ind w:left="300" w:right="432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Порядок расчета стоимости обучения по договорам об образовании за счет средств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физического и (или) юридического лица при реализации программ высшего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образования в НИУ ВШЭ</w:t>
          </w:r>
        </w:hyperlink>
      </w:r>
    </w:p>
    <w:p>
      <w:pPr>
        <w:autoSpaceDN w:val="0"/>
        <w:autoSpaceDE w:val="0"/>
        <w:widowControl/>
        <w:spacing w:line="274" w:lineRule="auto" w:before="260" w:after="0"/>
        <w:ind w:left="300" w:right="288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Положение о порядке и основаниях снижения стоимости платных образовательных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услуг по образовательным программам высшего образования очной формы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обучения для поступающих в НИУ ВШЭ – Пермь и студентов НИУ ВШЭ, обучающихся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в НИУ ВШЭ – Пермь на местах по договорам об образовании, заключаемым при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приеме на обучение за счет средств физических и (или) юридических лиц</w:t>
          </w:r>
        </w:hyperlink>
      </w:r>
    </w:p>
    <w:p>
      <w:pPr>
        <w:autoSpaceDN w:val="0"/>
        <w:autoSpaceDE w:val="0"/>
        <w:widowControl/>
        <w:spacing w:line="264" w:lineRule="auto" w:before="260" w:after="0"/>
        <w:ind w:left="300" w:right="576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Регламент организации перехода студентов НИУ ВШЭ – Пермь с платного обучения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на обучение за счет бюджетных ассигнований федерального бюджета или за счет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собственных средств университета</w:t>
          </w:r>
        </w:hyperlink>
      </w:r>
    </w:p>
    <w:p>
      <w:pPr>
        <w:autoSpaceDN w:val="0"/>
        <w:autoSpaceDE w:val="0"/>
        <w:widowControl/>
        <w:spacing w:line="240" w:lineRule="auto" w:before="1226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9448800</wp:posOffset>
            </wp:positionV>
            <wp:extent cx="508000" cy="228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4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9829800</wp:posOffset>
            </wp:positionV>
            <wp:extent cx="1346200" cy="304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04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0" w:lineRule="auto" w:before="208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561340</wp:posOffset>
            </wp:positionV>
            <wp:extent cx="228600" cy="2286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2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964" w:after="0"/>
        <w:ind w:left="300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5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8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0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36" w:lineRule="auto" w:before="200" w:after="0"/>
        <w:ind w:left="300" w:right="792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3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Мониторинги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1485900</wp:posOffset>
            </wp:positionV>
            <wp:extent cx="6877050" cy="45698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569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6" w:lineRule="auto" w:before="18" w:after="0"/>
        <w:ind w:left="300" w:right="648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0" w:lineRule="auto" w:before="186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2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1" w:lineRule="auto" w:before="200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Массовые открытые онлайн-курсы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3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pay.hse.ru/perm" TargetMode="External"/><Relationship Id="rId12" Type="http://schemas.openxmlformats.org/officeDocument/2006/relationships/hyperlink" Target="https://perm.hse.ru/financial/Informatsiya_dlya_studentov" TargetMode="External"/><Relationship Id="rId13" Type="http://schemas.openxmlformats.org/officeDocument/2006/relationships/hyperlink" Target="https://www.hse.ru/studyspravka/credit" TargetMode="External"/><Relationship Id="rId14" Type="http://schemas.openxmlformats.org/officeDocument/2006/relationships/image" Target="media/image1.png"/><Relationship Id="rId15" Type="http://schemas.openxmlformats.org/officeDocument/2006/relationships/hyperlink" Target="https://perm.hse.ru/dormitory/price" TargetMode="External"/><Relationship Id="rId16" Type="http://schemas.openxmlformats.org/officeDocument/2006/relationships/hyperlink" Target="https://www.hse.ru/org/persons/191262885/" TargetMode="External"/><Relationship Id="rId17" Type="http://schemas.openxmlformats.org/officeDocument/2006/relationships/hyperlink" Target="https://www.hse.ru/docs/828631726.html" TargetMode="External"/><Relationship Id="rId18" Type="http://schemas.openxmlformats.org/officeDocument/2006/relationships/hyperlink" Target="https://www.hse.ru/docs/239587632.html" TargetMode="External"/><Relationship Id="rId19" Type="http://schemas.openxmlformats.org/officeDocument/2006/relationships/hyperlink" Target="https://www.hse.ru/docs/941197025.html" TargetMode="External"/><Relationship Id="rId20" Type="http://schemas.openxmlformats.org/officeDocument/2006/relationships/hyperlink" Target="https://www.hse.ru/docs/1045616622.html" TargetMode="External"/><Relationship Id="rId21" Type="http://schemas.openxmlformats.org/officeDocument/2006/relationships/hyperlink" Target="https://www.hse.ru/docs/1064623665.html" TargetMode="External"/><Relationship Id="rId22" Type="http://schemas.openxmlformats.org/officeDocument/2006/relationships/image" Target="media/image2.png"/><Relationship Id="rId23" Type="http://schemas.openxmlformats.org/officeDocument/2006/relationships/image" Target="media/image3.png"/><Relationship Id="rId24" Type="http://schemas.openxmlformats.org/officeDocument/2006/relationships/image" Target="media/image4.png"/><Relationship Id="rId25" Type="http://schemas.openxmlformats.org/officeDocument/2006/relationships/hyperlink" Target="https://www.hse.ru/org/hse/info/" TargetMode="External"/><Relationship Id="rId26" Type="http://schemas.openxmlformats.org/officeDocument/2006/relationships/hyperlink" Target="https://figures.hse.ru/" TargetMode="External"/><Relationship Id="rId27" Type="http://schemas.openxmlformats.org/officeDocument/2006/relationships/hyperlink" Target="https://www.hse.ru/orgstructure/" TargetMode="External"/><Relationship Id="rId28" Type="http://schemas.openxmlformats.org/officeDocument/2006/relationships/hyperlink" Target="https://sustainability.hse.ru/" TargetMode="External"/><Relationship Id="rId29" Type="http://schemas.openxmlformats.org/officeDocument/2006/relationships/hyperlink" Target="https://www.hse.ru/org/persons/" TargetMode="External"/><Relationship Id="rId30" Type="http://schemas.openxmlformats.org/officeDocument/2006/relationships/hyperlink" Target="https://www.hse.ru/buildinghse" TargetMode="External"/><Relationship Id="rId31" Type="http://schemas.openxmlformats.org/officeDocument/2006/relationships/hyperlink" Target="https://www.hse.ru/org/hse/aup/procurement/" TargetMode="External"/><Relationship Id="rId32" Type="http://schemas.openxmlformats.org/officeDocument/2006/relationships/hyperlink" Target="https://www.hse.ru/appeal/" TargetMode="External"/><Relationship Id="rId33" Type="http://schemas.openxmlformats.org/officeDocument/2006/relationships/hyperlink" Target="https://endowment.hse.ru/" TargetMode="External"/><Relationship Id="rId34" Type="http://schemas.openxmlformats.org/officeDocument/2006/relationships/hyperlink" Target="https://www.hse.ru/anticorruption" TargetMode="External"/><Relationship Id="rId35" Type="http://schemas.openxmlformats.org/officeDocument/2006/relationships/hyperlink" Target="https://www.hse.ru/anticorruption/information" TargetMode="External"/><Relationship Id="rId36" Type="http://schemas.openxmlformats.org/officeDocument/2006/relationships/hyperlink" Target="https://www.hse.ru/sveden/" TargetMode="External"/><Relationship Id="rId37" Type="http://schemas.openxmlformats.org/officeDocument/2006/relationships/hyperlink" Target="https://inclusive.hse.ru/" TargetMode="External"/><Relationship Id="rId38" Type="http://schemas.openxmlformats.org/officeDocument/2006/relationships/hyperlink" Target="https://pay.hse.ru/" TargetMode="External"/><Relationship Id="rId39" Type="http://schemas.openxmlformats.org/officeDocument/2006/relationships/hyperlink" Target="https://www.hse.ru/career" TargetMode="External"/><Relationship Id="rId40" Type="http://schemas.openxmlformats.org/officeDocument/2006/relationships/hyperlink" Target="https://www.hse.ru/education/" TargetMode="External"/><Relationship Id="rId41" Type="http://schemas.openxmlformats.org/officeDocument/2006/relationships/hyperlink" Target="https://school.hse.ru/" TargetMode="External"/><Relationship Id="rId42" Type="http://schemas.openxmlformats.org/officeDocument/2006/relationships/hyperlink" Target="https://fdp.hse.ru/" TargetMode="External"/><Relationship Id="rId43" Type="http://schemas.openxmlformats.org/officeDocument/2006/relationships/hyperlink" Target="https://olymp.hse.ru/" TargetMode="External"/><Relationship Id="rId44" Type="http://schemas.openxmlformats.org/officeDocument/2006/relationships/hyperlink" Target="https://ba.hse.ru/" TargetMode="External"/><Relationship Id="rId45" Type="http://schemas.openxmlformats.org/officeDocument/2006/relationships/hyperlink" Target="https://www.hse.ru/plus" TargetMode="External"/><Relationship Id="rId46" Type="http://schemas.openxmlformats.org/officeDocument/2006/relationships/hyperlink" Target="https://ma.hse.ru/" TargetMode="External"/><Relationship Id="rId47" Type="http://schemas.openxmlformats.org/officeDocument/2006/relationships/hyperlink" Target="https://aspirantura.hse.ru/" TargetMode="External"/><Relationship Id="rId48" Type="http://schemas.openxmlformats.org/officeDocument/2006/relationships/hyperlink" Target="https://busedu.hse.ru/" TargetMode="External"/><Relationship Id="rId49" Type="http://schemas.openxmlformats.org/officeDocument/2006/relationships/hyperlink" Target="https://career.hse.ru/" TargetMode="External"/><Relationship Id="rId50" Type="http://schemas.openxmlformats.org/officeDocument/2006/relationships/hyperlink" Target="http://inc.hse.ru/" TargetMode="External"/><Relationship Id="rId51" Type="http://schemas.openxmlformats.org/officeDocument/2006/relationships/hyperlink" Target="https://dd.hse.ru/" TargetMode="External"/><Relationship Id="rId52" Type="http://schemas.openxmlformats.org/officeDocument/2006/relationships/hyperlink" Target="https://www.hse.ru/feedback" TargetMode="External"/><Relationship Id="rId53" Type="http://schemas.openxmlformats.org/officeDocument/2006/relationships/hyperlink" Target="https://www.hse.ru/science/" TargetMode="External"/><Relationship Id="rId54" Type="http://schemas.openxmlformats.org/officeDocument/2006/relationships/hyperlink" Target="https://www.hse.ru/science/centers" TargetMode="External"/><Relationship Id="rId55" Type="http://schemas.openxmlformats.org/officeDocument/2006/relationships/hyperlink" Target="https://www.hse.ru/org/projects/" TargetMode="External"/><Relationship Id="rId56" Type="http://schemas.openxmlformats.org/officeDocument/2006/relationships/hyperlink" Target="https://www.hse.ru/monitoring/" TargetMode="External"/><Relationship Id="rId57" Type="http://schemas.openxmlformats.org/officeDocument/2006/relationships/hyperlink" Target="https://www.hse.ru/science/disscoun/" TargetMode="External"/><Relationship Id="rId58" Type="http://schemas.openxmlformats.org/officeDocument/2006/relationships/hyperlink" Target="https://aspirantura.hse.ru/defence/announcements/" TargetMode="External"/><Relationship Id="rId59" Type="http://schemas.openxmlformats.org/officeDocument/2006/relationships/hyperlink" Target="https://academics.hse.ru/" TargetMode="External"/><Relationship Id="rId60" Type="http://schemas.openxmlformats.org/officeDocument/2006/relationships/hyperlink" Target="https://www.hse.ru/science/hsegrants" TargetMode="External"/><Relationship Id="rId61" Type="http://schemas.openxmlformats.org/officeDocument/2006/relationships/hyperlink" Target="https://sezam.hse.ru/" TargetMode="External"/><Relationship Id="rId62" Type="http://schemas.openxmlformats.org/officeDocument/2006/relationships/hyperlink" Target="https://publications.hse.ru/" TargetMode="External"/><Relationship Id="rId63" Type="http://schemas.openxmlformats.org/officeDocument/2006/relationships/hyperlink" Target="https://library.hse.ru/" TargetMode="External"/><Relationship Id="rId64" Type="http://schemas.openxmlformats.org/officeDocument/2006/relationships/hyperlink" Target="https://id.hse.ru/" TargetMode="External"/><Relationship Id="rId65" Type="http://schemas.openxmlformats.org/officeDocument/2006/relationships/hyperlink" Target="https://bookshop.hse.ru/" TargetMode="External"/><Relationship Id="rId66" Type="http://schemas.openxmlformats.org/officeDocument/2006/relationships/hyperlink" Target="https://print.hse.ru/" TargetMode="External"/><Relationship Id="rId67" Type="http://schemas.openxmlformats.org/officeDocument/2006/relationships/hyperlink" Target="https://mc.hse.ru/" TargetMode="External"/><Relationship Id="rId68" Type="http://schemas.openxmlformats.org/officeDocument/2006/relationships/hyperlink" Target="https://www.hse.ru/science/journals" TargetMode="External"/><Relationship Id="rId69" Type="http://schemas.openxmlformats.org/officeDocument/2006/relationships/hyperlink" Target="http://www.minobrnauki.gov.ru/" TargetMode="External"/><Relationship Id="rId70" Type="http://schemas.openxmlformats.org/officeDocument/2006/relationships/hyperlink" Target="https://edu.gov.ru/" TargetMode="External"/><Relationship Id="rId71" Type="http://schemas.openxmlformats.org/officeDocument/2006/relationships/hyperlink" Target="http://www.edu.ru/" TargetMode="External"/><Relationship Id="rId72" Type="http://schemas.openxmlformats.org/officeDocument/2006/relationships/hyperlink" Target="https://elearning.hse.ru/mooc" TargetMode="External"/><Relationship Id="rId73" Type="http://schemas.openxmlformats.org/officeDocument/2006/relationships/hyperlink" Target="https://www.hse.ru/adm/edit/edit.html?goto=%2AL3N0dWR5c3ByYXZrYS9mZWVzX3A%2FX3I9MzYyMzgyNjE3NzUwODI1NjQuMDMwMTQ%3D%5E&amp;id=1046341817&amp;cid=20594&amp;addon_name=default&amp;newportal=1" TargetMode="External"/><Relationship Id="rId74" Type="http://schemas.openxmlformats.org/officeDocument/2006/relationships/hyperlink" Target="https://www.hse.ru/contacts.html" TargetMode="External"/><Relationship Id="rId75" Type="http://schemas.openxmlformats.org/officeDocument/2006/relationships/hyperlink" Target="https://www.hse.ru/copyright" TargetMode="External"/><Relationship Id="rId76" Type="http://schemas.openxmlformats.org/officeDocument/2006/relationships/hyperlink" Target="https://www.hse.ru/data_protection_regulation" TargetMode="External"/><Relationship Id="rId77" Type="http://schemas.openxmlformats.org/officeDocument/2006/relationships/hyperlink" Target="https://www.hse.ru/sitemap.html" TargetMode="External"/><Relationship Id="rId78" Type="http://schemas.openxmlformats.org/officeDocument/2006/relationships/hyperlink" Target="https://design.hse.ru/" TargetMode="External"/><Relationship Id="rId7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