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0"/>
        <w:ind w:left="0" w:right="864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Материальная помощь и материальная поддержка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студентов</w:t>
      </w:r>
    </w:p>
    <w:p>
      <w:pPr>
        <w:autoSpaceDN w:val="0"/>
        <w:autoSpaceDE w:val="0"/>
        <w:widowControl/>
        <w:spacing w:line="240" w:lineRule="auto" w:before="506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Государственная социальная стипендия</w:t>
      </w:r>
    </w:p>
    <w:p>
      <w:pPr>
        <w:autoSpaceDN w:val="0"/>
        <w:autoSpaceDE w:val="0"/>
        <w:widowControl/>
        <w:spacing w:line="269" w:lineRule="auto" w:before="240" w:after="0"/>
        <w:ind w:left="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Государственная социальная стипендия назначается студентам, обучающимся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бюджетной форме обучения, имеющим инвалидность детства, инвалидность  I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или  II групп, а также детям-инвалидам. Размер стипендии для студентов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инвалидностью можно посмотреть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здесь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57" w:lineRule="auto" w:before="262" w:after="0"/>
        <w:ind w:left="0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Назначается с даты подачи заявки (пакета документов) на социальную стипендию до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даты окончания действия подтверждающего документа (или отчисления студента). </w:t>
      </w:r>
    </w:p>
    <w:p>
      <w:pPr>
        <w:autoSpaceDN w:val="0"/>
        <w:autoSpaceDE w:val="0"/>
        <w:widowControl/>
        <w:spacing w:line="269" w:lineRule="auto" w:before="262" w:after="0"/>
        <w:ind w:left="0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Претенденты на получение социальной стипендии формируют самостоятельную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заявку в модуле Единое окно, заполнив соответствующую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 xml:space="preserve"> форму "Заявки на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социальную стипендию"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прикрепив подтверждающие документы (копию заявления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 копию действующей справки МСЭ).</w:t>
      </w:r>
    </w:p>
    <w:p>
      <w:pPr>
        <w:autoSpaceDN w:val="0"/>
        <w:autoSpaceDE w:val="0"/>
        <w:widowControl/>
        <w:spacing w:line="259" w:lineRule="auto" w:before="260" w:after="0"/>
        <w:ind w:left="0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Подлинники документов необходимо предоставить в Центр стипендиальных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благотворительных программ (Покровский б-р, д.11, каб. L105,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Папуше Е.С.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)</w:t>
      </w:r>
    </w:p>
    <w:p>
      <w:pPr>
        <w:autoSpaceDN w:val="0"/>
        <w:autoSpaceDE w:val="0"/>
        <w:widowControl/>
        <w:spacing w:line="264" w:lineRule="auto" w:before="260" w:after="0"/>
        <w:ind w:left="0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Список сотрудников, курирующих выплаты государственной социальной стипендии,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можно посмотреть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 xml:space="preserve"> здесь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570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Повышенная социальная стипендия</w:t>
      </w:r>
    </w:p>
    <w:p>
      <w:pPr>
        <w:autoSpaceDN w:val="0"/>
        <w:autoSpaceDE w:val="0"/>
        <w:widowControl/>
        <w:spacing w:line="271" w:lineRule="auto" w:before="22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Повышенная социальная стипендия назначается по итогам каждого учебного модуля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студентам 1 и 2 курса бакалавриата (специалитета), получающих государственную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социальную стипендию, и имеющим по итогам промежуточной аттестации оценки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"хорошо" и "отлично". Размер повышенной социальной стипендии можно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посмотреть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здесь.</w:t>
          </w:r>
        </w:hyperlink>
      </w:r>
    </w:p>
    <w:p>
      <w:pPr>
        <w:autoSpaceDN w:val="0"/>
        <w:autoSpaceDE w:val="0"/>
        <w:widowControl/>
        <w:spacing w:line="264" w:lineRule="auto" w:before="26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Заявку подавать не нужно. Стипендия назначается всем, кто соответствует критериям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отбора.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152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Материальная помощь</w:t>
      </w:r>
    </w:p>
    <w:p>
      <w:pPr>
        <w:autoSpaceDN w:val="0"/>
        <w:autoSpaceDE w:val="0"/>
        <w:widowControl/>
        <w:spacing w:line="264" w:lineRule="auto" w:before="226" w:after="0"/>
        <w:ind w:left="300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Два раза в год дети-инвалиды, инвалиды I и II групп и инвалиды с детства могут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получить материальную помощь.</w:t>
      </w:r>
    </w:p>
    <w:p>
      <w:pPr>
        <w:autoSpaceDN w:val="0"/>
        <w:autoSpaceDE w:val="0"/>
        <w:widowControl/>
        <w:spacing w:line="264" w:lineRule="auto" w:before="262" w:after="0"/>
        <w:ind w:left="300" w:right="432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Сроки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вопросы оказания материальной помощи рассматриваются два раза в год —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во втором квартале (заявление подается до 1 мая) и четвертом квартале (заявление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подается до 15 октября).</w:t>
      </w:r>
    </w:p>
    <w:p>
      <w:pPr>
        <w:autoSpaceDN w:val="0"/>
        <w:autoSpaceDE w:val="0"/>
        <w:widowControl/>
        <w:spacing w:line="264" w:lineRule="auto" w:before="262" w:after="0"/>
        <w:ind w:left="300" w:right="432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Что нужно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написать личное заявление, предоставить копию паспорта и документы,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подтверждающие льготу.</w:t>
      </w:r>
    </w:p>
    <w:p>
      <w:pPr>
        <w:autoSpaceDN w:val="0"/>
        <w:autoSpaceDE w:val="0"/>
        <w:widowControl/>
        <w:spacing w:line="240" w:lineRule="auto" w:before="260" w:after="0"/>
        <w:ind w:left="30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Куда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предоставить в Факультетскую комиссию по работе со студентами (ФКРС).</w:t>
      </w:r>
    </w:p>
    <w:p>
      <w:pPr>
        <w:autoSpaceDN w:val="0"/>
        <w:autoSpaceDE w:val="0"/>
        <w:widowControl/>
        <w:spacing w:line="264" w:lineRule="auto" w:before="246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Алгоритм предоставления материальной помощи смотрите в разделе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Материальная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помощь обучающимся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64" w:lineRule="auto" w:before="260" w:after="0"/>
        <w:ind w:left="300" w:right="576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Контакты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если у вас возникнут вопросы, обратитесь в Факультетскую комиссию по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работе со студентами (информация о составе такой комиссии должна быть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размещена на сайте факультета).</w:t>
      </w:r>
    </w:p>
    <w:p>
      <w:pPr>
        <w:autoSpaceDN w:val="0"/>
        <w:autoSpaceDE w:val="0"/>
        <w:widowControl/>
        <w:spacing w:line="240" w:lineRule="auto" w:before="56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Материальная поддержка остронуждающимся студентам</w:t>
      </w:r>
    </w:p>
    <w:p>
      <w:pPr>
        <w:autoSpaceDN w:val="0"/>
        <w:autoSpaceDE w:val="0"/>
        <w:widowControl/>
        <w:spacing w:line="264" w:lineRule="auto" w:before="240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Дети-инвалиды, инвалиды I и II групп и инвалиды с детства, студенты, ставшие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инвалидами в результате военных действий или службы в армии,  могут получать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материальную поддержку остронуждающимся студентам. </w:t>
      </w:r>
    </w:p>
    <w:p>
      <w:pPr>
        <w:autoSpaceDN w:val="0"/>
        <w:autoSpaceDE w:val="0"/>
        <w:widowControl/>
        <w:spacing w:line="264" w:lineRule="auto" w:before="260" w:after="0"/>
        <w:ind w:left="300" w:right="1872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Материальная поддержка остронуждающимся студентам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t xml:space="preserve">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назначается в I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квартале сроком с января по декабрь текущего года.</w:t>
      </w:r>
    </w:p>
    <w:p>
      <w:pPr>
        <w:autoSpaceDN w:val="0"/>
        <w:autoSpaceDE w:val="0"/>
        <w:widowControl/>
        <w:spacing w:line="240" w:lineRule="auto" w:before="262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оформления материальной поддержки остронуждающимся студентам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необходимо обратиться 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2390140</wp:posOffset>
            </wp:positionH>
            <wp:positionV relativeFrom="page">
              <wp:posOffset>7363459</wp:posOffset>
            </wp:positionV>
            <wp:extent cx="190500" cy="17018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18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к сотруднику, курирующему социальные вопросы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факультете/образовательной программе, оформить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заявление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 приложить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документы, подтверждающие право на получение этой выплаты в зависимости от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льготной категории.</w:t>
      </w:r>
    </w:p>
    <w:p>
      <w:pPr>
        <w:autoSpaceDN w:val="0"/>
        <w:autoSpaceDE w:val="0"/>
        <w:widowControl/>
        <w:spacing w:line="266" w:lineRule="auto" w:before="260" w:after="0"/>
        <w:ind w:left="300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Подробности и сроки оформления документов для получения материальной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поддержки прописаны на сайте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Центра стипендиальных и благотворительных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программ (ЦСиБП)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1202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9994900</wp:posOffset>
            </wp:positionV>
            <wp:extent cx="508000" cy="2413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419100</wp:posOffset>
            </wp:positionV>
            <wp:extent cx="1346200" cy="317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6" w:after="0"/>
        <w:ind w:left="1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924560</wp:posOffset>
            </wp:positionV>
            <wp:extent cx="228600" cy="228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1354" w:after="0"/>
        <w:ind w:left="16" w:right="216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5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16" w:right="5184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0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240" w:lineRule="auto" w:before="200" w:after="0"/>
        <w:ind w:left="16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3" w:history="1">
          <w:r>
            <w:rPr>
              <w:rStyle w:val="Hyperlink"/>
            </w:rPr>
            <w:t>НАУКА</w:t>
          </w:r>
        </w:hyperlink>
      </w:r>
    </w:p>
    <w:p>
      <w:pPr>
        <w:sectPr>
          <w:pgSz w:w="11918" w:h="16858"/>
          <w:pgMar w:top="330" w:right="828" w:bottom="530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2228850</wp:posOffset>
            </wp:positionV>
            <wp:extent cx="6877050" cy="456989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3" w:lineRule="auto" w:before="18" w:after="0"/>
        <w:ind w:left="300" w:right="648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2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3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cholarships/social_scholarship_new" TargetMode="External"/><Relationship Id="rId12" Type="http://schemas.openxmlformats.org/officeDocument/2006/relationships/hyperlink" Target="https://window-lms.hse.ru/" TargetMode="External"/><Relationship Id="rId13" Type="http://schemas.openxmlformats.org/officeDocument/2006/relationships/hyperlink" Target="https://www.hse.ru/org/persons/139815479?ysclid=lrt33nu3zo145651617" TargetMode="External"/><Relationship Id="rId14" Type="http://schemas.openxmlformats.org/officeDocument/2006/relationships/hyperlink" Target="https://www.hse.ru/scholarships/need" TargetMode="External"/><Relationship Id="rId15" Type="http://schemas.openxmlformats.org/officeDocument/2006/relationships/image" Target="media/image1.png"/><Relationship Id="rId16" Type="http://schemas.openxmlformats.org/officeDocument/2006/relationships/hyperlink" Target="https://www.hse.ru/scholarships/stud_finsupport" TargetMode="External"/><Relationship Id="rId17" Type="http://schemas.openxmlformats.org/officeDocument/2006/relationships/hyperlink" Target="https://www.hse.ru/scholarships/stud_apos" TargetMode="External"/><Relationship Id="rId18" Type="http://schemas.openxmlformats.org/officeDocument/2006/relationships/image" Target="media/image2.png"/><Relationship Id="rId19" Type="http://schemas.openxmlformats.org/officeDocument/2006/relationships/hyperlink" Target="https://www.hse.ru/data/2024/11/07/1932651293/%D0%9A%D1%83%D1%80%D0%B0%D1%82%D0%BE%D1%80%D1%8B_%D1%81%D0%BE%D1%86_%D0%BE%D0%B1%D0%B5%D1%81%D0%BF%D0%B5%D1%87%D0%B5%D0%BD%D0%B8%D0%B5%20_%202024%20(2).pdf" TargetMode="External"/><Relationship Id="rId20" Type="http://schemas.openxmlformats.org/officeDocument/2006/relationships/hyperlink" Target="https://www.hse.ru/data/2018/02/26/1165127476/%D0%97%D0%B0%D1%8F%D0%B2%D0%BB%D0%B5%D0%BD%D0%B8%D0%B5_%D0%BC%D0%B0%D1%82_%D0%BF%D0%BE%D0%B4%D0%B4%D0%B5%D1%80%D0%B6%D0%BA%D0%B0_%D0%BE%D1%81%D1%82%D1%80%D0%BE%D0%BD%D1%83%D0%B6%D0%B4%D0%B0%D1%8E%D1%89%D0%B8%D0%BC%D1%81%D1%8F.doc" TargetMode="External"/><Relationship Id="rId21" Type="http://schemas.openxmlformats.org/officeDocument/2006/relationships/hyperlink" Target="https://www.hse.ru/scholarships/" TargetMode="External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image" Target="media/image5.png"/><Relationship Id="rId25" Type="http://schemas.openxmlformats.org/officeDocument/2006/relationships/hyperlink" Target="https://www.hse.ru/org/hse/info/" TargetMode="External"/><Relationship Id="rId26" Type="http://schemas.openxmlformats.org/officeDocument/2006/relationships/hyperlink" Target="https://figures.hse.ru/" TargetMode="External"/><Relationship Id="rId27" Type="http://schemas.openxmlformats.org/officeDocument/2006/relationships/hyperlink" Target="https://www.hse.ru/orgstructure/" TargetMode="External"/><Relationship Id="rId28" Type="http://schemas.openxmlformats.org/officeDocument/2006/relationships/hyperlink" Target="https://sustainability.hse.ru/" TargetMode="External"/><Relationship Id="rId29" Type="http://schemas.openxmlformats.org/officeDocument/2006/relationships/hyperlink" Target="https://www.hse.ru/org/persons/" TargetMode="External"/><Relationship Id="rId30" Type="http://schemas.openxmlformats.org/officeDocument/2006/relationships/hyperlink" Target="https://www.hse.ru/buildinghse" TargetMode="External"/><Relationship Id="rId31" Type="http://schemas.openxmlformats.org/officeDocument/2006/relationships/hyperlink" Target="https://www.hse.ru/org/hse/aup/procurement/" TargetMode="External"/><Relationship Id="rId32" Type="http://schemas.openxmlformats.org/officeDocument/2006/relationships/hyperlink" Target="https://www.hse.ru/appeal/" TargetMode="External"/><Relationship Id="rId33" Type="http://schemas.openxmlformats.org/officeDocument/2006/relationships/hyperlink" Target="https://endowment.hse.ru/" TargetMode="External"/><Relationship Id="rId34" Type="http://schemas.openxmlformats.org/officeDocument/2006/relationships/hyperlink" Target="https://www.hse.ru/anticorruption" TargetMode="External"/><Relationship Id="rId35" Type="http://schemas.openxmlformats.org/officeDocument/2006/relationships/hyperlink" Target="https://www.hse.ru/anticorruption/information" TargetMode="External"/><Relationship Id="rId36" Type="http://schemas.openxmlformats.org/officeDocument/2006/relationships/hyperlink" Target="https://www.hse.ru/sveden/" TargetMode="External"/><Relationship Id="rId37" Type="http://schemas.openxmlformats.org/officeDocument/2006/relationships/hyperlink" Target="https://inclusive.hse.ru/" TargetMode="External"/><Relationship Id="rId38" Type="http://schemas.openxmlformats.org/officeDocument/2006/relationships/hyperlink" Target="https://pay.hse.ru/" TargetMode="External"/><Relationship Id="rId39" Type="http://schemas.openxmlformats.org/officeDocument/2006/relationships/hyperlink" Target="https://www.hse.ru/career" TargetMode="External"/><Relationship Id="rId40" Type="http://schemas.openxmlformats.org/officeDocument/2006/relationships/hyperlink" Target="https://www.hse.ru/education/" TargetMode="External"/><Relationship Id="rId41" Type="http://schemas.openxmlformats.org/officeDocument/2006/relationships/hyperlink" Target="https://school.hse.ru/" TargetMode="External"/><Relationship Id="rId42" Type="http://schemas.openxmlformats.org/officeDocument/2006/relationships/hyperlink" Target="https://fdp.hse.ru/" TargetMode="External"/><Relationship Id="rId43" Type="http://schemas.openxmlformats.org/officeDocument/2006/relationships/hyperlink" Target="https://olymp.hse.ru/" TargetMode="External"/><Relationship Id="rId44" Type="http://schemas.openxmlformats.org/officeDocument/2006/relationships/hyperlink" Target="https://ba.hse.ru/" TargetMode="External"/><Relationship Id="rId45" Type="http://schemas.openxmlformats.org/officeDocument/2006/relationships/hyperlink" Target="https://www.hse.ru/plus" TargetMode="External"/><Relationship Id="rId46" Type="http://schemas.openxmlformats.org/officeDocument/2006/relationships/hyperlink" Target="https://ma.hse.ru/" TargetMode="External"/><Relationship Id="rId47" Type="http://schemas.openxmlformats.org/officeDocument/2006/relationships/hyperlink" Target="https://aspirantura.hse.ru/" TargetMode="External"/><Relationship Id="rId48" Type="http://schemas.openxmlformats.org/officeDocument/2006/relationships/hyperlink" Target="https://busedu.hse.ru/" TargetMode="External"/><Relationship Id="rId49" Type="http://schemas.openxmlformats.org/officeDocument/2006/relationships/hyperlink" Target="https://career.hse.ru/" TargetMode="External"/><Relationship Id="rId50" Type="http://schemas.openxmlformats.org/officeDocument/2006/relationships/hyperlink" Target="http://inc.hse.ru/" TargetMode="External"/><Relationship Id="rId51" Type="http://schemas.openxmlformats.org/officeDocument/2006/relationships/hyperlink" Target="https://dd.hse.ru/" TargetMode="External"/><Relationship Id="rId52" Type="http://schemas.openxmlformats.org/officeDocument/2006/relationships/hyperlink" Target="https://www.hse.ru/feedback" TargetMode="External"/><Relationship Id="rId53" Type="http://schemas.openxmlformats.org/officeDocument/2006/relationships/hyperlink" Target="https://www.hse.ru/science/" TargetMode="External"/><Relationship Id="rId54" Type="http://schemas.openxmlformats.org/officeDocument/2006/relationships/hyperlink" Target="https://www.hse.ru/science/centers" TargetMode="External"/><Relationship Id="rId55" Type="http://schemas.openxmlformats.org/officeDocument/2006/relationships/hyperlink" Target="https://www.hse.ru/org/projects/" TargetMode="External"/><Relationship Id="rId56" Type="http://schemas.openxmlformats.org/officeDocument/2006/relationships/hyperlink" Target="https://www.hse.ru/monitoring/" TargetMode="External"/><Relationship Id="rId57" Type="http://schemas.openxmlformats.org/officeDocument/2006/relationships/hyperlink" Target="https://www.hse.ru/science/disscoun/" TargetMode="External"/><Relationship Id="rId58" Type="http://schemas.openxmlformats.org/officeDocument/2006/relationships/hyperlink" Target="https://aspirantura.hse.ru/defence/announcements/" TargetMode="External"/><Relationship Id="rId59" Type="http://schemas.openxmlformats.org/officeDocument/2006/relationships/hyperlink" Target="https://academics.hse.ru/" TargetMode="External"/><Relationship Id="rId60" Type="http://schemas.openxmlformats.org/officeDocument/2006/relationships/hyperlink" Target="https://www.hse.ru/science/hsegrants" TargetMode="External"/><Relationship Id="rId61" Type="http://schemas.openxmlformats.org/officeDocument/2006/relationships/hyperlink" Target="https://sezam.hse.ru/" TargetMode="External"/><Relationship Id="rId62" Type="http://schemas.openxmlformats.org/officeDocument/2006/relationships/hyperlink" Target="https://publications.hse.ru/" TargetMode="External"/><Relationship Id="rId63" Type="http://schemas.openxmlformats.org/officeDocument/2006/relationships/hyperlink" Target="https://library.hse.ru/" TargetMode="External"/><Relationship Id="rId64" Type="http://schemas.openxmlformats.org/officeDocument/2006/relationships/hyperlink" Target="https://id.hse.ru/" TargetMode="External"/><Relationship Id="rId65" Type="http://schemas.openxmlformats.org/officeDocument/2006/relationships/hyperlink" Target="https://bookshop.hse.ru/" TargetMode="External"/><Relationship Id="rId66" Type="http://schemas.openxmlformats.org/officeDocument/2006/relationships/hyperlink" Target="https://print.hse.ru/" TargetMode="External"/><Relationship Id="rId67" Type="http://schemas.openxmlformats.org/officeDocument/2006/relationships/hyperlink" Target="https://mc.hse.ru/" TargetMode="External"/><Relationship Id="rId68" Type="http://schemas.openxmlformats.org/officeDocument/2006/relationships/hyperlink" Target="https://www.hse.ru/science/journals" TargetMode="External"/><Relationship Id="rId69" Type="http://schemas.openxmlformats.org/officeDocument/2006/relationships/hyperlink" Target="http://www.minobrnauki.gov.ru/" TargetMode="External"/><Relationship Id="rId70" Type="http://schemas.openxmlformats.org/officeDocument/2006/relationships/hyperlink" Target="https://edu.gov.ru/" TargetMode="External"/><Relationship Id="rId71" Type="http://schemas.openxmlformats.org/officeDocument/2006/relationships/hyperlink" Target="http://www.edu.ru/" TargetMode="External"/><Relationship Id="rId72" Type="http://schemas.openxmlformats.org/officeDocument/2006/relationships/hyperlink" Target="https://elearning.hse.ru/mooc" TargetMode="External"/><Relationship Id="rId73" Type="http://schemas.openxmlformats.org/officeDocument/2006/relationships/hyperlink" Target="https://www.hse.ru/adm/edit/edit.html?goto=%2AL3N0dWR5c3ByYXZrYS9maW5hbmNpYWxfYWlkP19yPTM2MjI1OTcxNzc1MDgxNDM1LjEyNDEy%5E&amp;id=905147177&amp;cid=20594&amp;addon_name=default&amp;newportal=1" TargetMode="External"/><Relationship Id="rId74" Type="http://schemas.openxmlformats.org/officeDocument/2006/relationships/hyperlink" Target="https://www.hse.ru/contacts.html" TargetMode="External"/><Relationship Id="rId75" Type="http://schemas.openxmlformats.org/officeDocument/2006/relationships/hyperlink" Target="https://www.hse.ru/copyright" TargetMode="External"/><Relationship Id="rId76" Type="http://schemas.openxmlformats.org/officeDocument/2006/relationships/hyperlink" Target="https://www.hse.ru/data_protection_regulation" TargetMode="External"/><Relationship Id="rId77" Type="http://schemas.openxmlformats.org/officeDocument/2006/relationships/hyperlink" Target="https://www.hse.ru/sitemap.html" TargetMode="External"/><Relationship Id="rId78" Type="http://schemas.openxmlformats.org/officeDocument/2006/relationships/hyperlink" Target="https://design.hse.ru/" TargetMode="External"/><Relationship Id="rId7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