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770" w:val="left"/>
        </w:tabs>
        <w:autoSpaceDE w:val="0"/>
        <w:widowControl/>
        <w:spacing w:line="240" w:lineRule="auto" w:before="198" w:after="0"/>
        <w:ind w:left="482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38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140"/>
        <w:ind w:left="108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Локальные положения и регламенты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46"/>
      </w:tblGrid>
      <w:tr>
        <w:trPr>
          <w:trHeight w:hRule="exact" w:val="225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2236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0" w:after="0"/>
                    <w:ind w:left="0" w:right="4854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3619500</wp:posOffset>
                        </wp:positionH>
                        <wp:positionV relativeFrom="page">
                          <wp:posOffset>3441700</wp:posOffset>
                        </wp:positionV>
                        <wp:extent cx="330200" cy="25400"/>
                        <wp:wrapNone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99"/>
                      <w:sz w:val="30"/>
                    </w:rPr>
                    <w:t>А-Б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46"/>
      </w:tblGrid>
      <w:tr>
        <w:trPr>
          <w:trHeight w:hRule="exact" w:val="245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2246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98" w:after="0"/>
                    <w:ind w:left="0" w:right="4892" w:firstLine="0"/>
                    <w:jc w:val="righ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8C00"/>
                      <w:sz w:val="30"/>
                    </w:rPr>
                    <w:t>В-Г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4894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3632200</wp:posOffset>
                        </wp:positionH>
                        <wp:positionV relativeFrom="page">
                          <wp:posOffset>5003800</wp:posOffset>
                        </wp:positionV>
                        <wp:extent cx="292100" cy="25400"/>
                        <wp:wrapNone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1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46"/>
      </w:tblGrid>
      <w:tr>
        <w:trPr>
          <w:trHeight w:hRule="exact" w:val="244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2236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0" w:after="0"/>
                    <w:ind w:left="0" w:right="4864" w:firstLine="0"/>
                    <w:jc w:val="righ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99"/>
                      <w:sz w:val="30"/>
                    </w:rPr>
                    <w:t>Д-З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4854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3619500</wp:posOffset>
                        </wp:positionH>
                        <wp:positionV relativeFrom="page">
                          <wp:posOffset>6565900</wp:posOffset>
                        </wp:positionV>
                        <wp:extent cx="330200" cy="25400"/>
                        <wp:wrapNone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46"/>
      </w:tblGrid>
      <w:tr>
        <w:trPr>
          <w:trHeight w:hRule="exact" w:val="245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2246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96" w:after="0"/>
                    <w:ind w:left="0" w:right="4848" w:firstLine="0"/>
                    <w:jc w:val="right"/>
                  </w:pP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FF8C00"/>
                      <w:sz w:val="30"/>
                    </w:rPr>
                    <w:t>И-К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46"/>
      </w:tblGrid>
      <w:tr>
        <w:trPr>
          <w:trHeight w:hRule="exact" w:val="242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2236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4" w:after="0"/>
                    <w:ind w:left="0" w:right="4812" w:firstLine="0"/>
                    <w:jc w:val="right"/>
                  </w:pP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0099"/>
                      <w:sz w:val="30"/>
                    </w:rPr>
                    <w:t>Л-М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4" w:bottom="336" w:left="7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" w:type="dxa"/>
      </w:tblPr>
      <w:tblGrid>
        <w:gridCol w:w="10912"/>
      </w:tblGrid>
      <w:tr>
        <w:trPr>
          <w:trHeight w:hRule="exact" w:val="225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2236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0" w:after="0"/>
                    <w:ind w:left="0" w:right="4832" w:firstLine="0"/>
                    <w:jc w:val="right"/>
                  </w:pP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FF8C00"/>
                      <w:sz w:val="30"/>
                    </w:rPr>
                    <w:t>Н-О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" w:type="dxa"/>
      </w:tblPr>
      <w:tblGrid>
        <w:gridCol w:w="10912"/>
      </w:tblGrid>
      <w:tr>
        <w:trPr>
          <w:trHeight w:hRule="exact" w:val="245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2246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96" w:after="0"/>
                    <w:ind w:left="0" w:right="4858" w:firstLine="0"/>
                    <w:jc w:val="right"/>
                  </w:pP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FF8C00"/>
                      <w:sz w:val="30"/>
                    </w:rPr>
                    <w:t>П-Р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" w:type="dxa"/>
      </w:tblPr>
      <w:tblGrid>
        <w:gridCol w:w="10912"/>
      </w:tblGrid>
      <w:tr>
        <w:trPr>
          <w:trHeight w:hRule="exact" w:val="244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2236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4" w:after="0"/>
                    <w:ind w:left="0" w:right="4880" w:firstLine="0"/>
                    <w:jc w:val="right"/>
                  </w:pP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0099"/>
                      <w:sz w:val="30"/>
                    </w:rPr>
                    <w:t>С-Т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4.0" w:type="dxa"/>
      </w:tblPr>
      <w:tblGrid>
        <w:gridCol w:w="10912"/>
      </w:tblGrid>
      <w:tr>
        <w:trPr>
          <w:trHeight w:hRule="exact" w:val="2614"/>
        </w:trPr>
        <w:tc>
          <w:tcPr>
            <w:tcW w:type="dxa" w:w="10064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8" w:after="0"/>
              <w:ind w:left="0" w:right="4808" w:firstLine="0"/>
              <w:jc w:val="right"/>
            </w:pP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FF8C00"/>
                <w:sz w:val="30"/>
              </w:rPr>
              <w:t>У-Ф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.0" w:type="dxa"/>
      </w:tblPr>
      <w:tblGrid>
        <w:gridCol w:w="10912"/>
      </w:tblGrid>
      <w:tr>
        <w:trPr>
          <w:trHeight w:hRule="exact" w:val="232"/>
        </w:trPr>
        <w:tc>
          <w:tcPr>
            <w:tcW w:type="dxa" w:w="1018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10"/>
        </w:trPr>
        <w:tc>
          <w:tcPr>
            <w:tcW w:type="dxa" w:w="10184"/>
            <w:tcBorders>
              <w:start w:sz="6.0" w:val="single" w:color="#EFEFEF"/>
              <w:end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4" w:after="0"/>
              <w:ind w:left="0" w:right="0" w:firstLine="0"/>
              <w:jc w:val="center"/>
            </w:pP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0099"/>
                <w:sz w:val="30"/>
              </w:rPr>
              <w:hyperlink r:id="rId14" w:history="1">
                <w:r>
                  <w:rPr>
                    <w:rStyle w:val="Hyperlink"/>
                  </w:rPr>
                  <w:t>Х-Ц</w:t>
                </w:r>
              </w:hyperlink>
            </w:r>
          </w:p>
        </w:tc>
      </w:tr>
      <w:tr>
        <w:trPr>
          <w:trHeight w:hRule="exact" w:val="60"/>
        </w:trPr>
        <w:tc>
          <w:tcPr>
            <w:tcW w:type="dxa" w:w="10184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8.00000000000006" w:type="dxa"/>
      </w:tblPr>
      <w:tblGrid>
        <w:gridCol w:w="10912"/>
      </w:tblGrid>
      <w:tr>
        <w:trPr>
          <w:trHeight w:hRule="exact" w:val="304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4" w:after="0"/>
              <w:ind w:left="0" w:right="0" w:firstLine="0"/>
              <w:jc w:val="center"/>
            </w:pP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FF8C00"/>
                <w:sz w:val="30"/>
              </w:rPr>
              <w:t>Ч-Э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12" w:bottom="0" w:left="4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314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98" w:after="0"/>
              <w:ind w:left="0" w:right="0" w:firstLine="0"/>
              <w:jc w:val="center"/>
            </w:pP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0099"/>
                <w:sz w:val="30"/>
              </w:rPr>
              <w:hyperlink r:id="rId15" w:history="1">
                <w:r>
                  <w:rPr>
                    <w:rStyle w:val="Hyperlink"/>
                  </w:rPr>
                  <w:t>Ю-Я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824"/>
      </w:tblGrid>
      <w:tr>
        <w:trPr>
          <w:trHeight w:hRule="exact" w:val="216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9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Документы, утратившие силу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5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Документы, утратившие силу, доступны по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ссылке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6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Академическая мобильность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824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Положение об академической мобильности студентов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904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576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17.06.2021)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5829300</wp:posOffset>
                  </wp:positionV>
                  <wp:extent cx="237489" cy="23876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Регламент организации международной академической мобильности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376"/>
        </w:trPr>
        <w:tc>
          <w:tcPr>
            <w:tcW w:type="dxa" w:w="994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студентов Национального исследовательского университета «Высшая школа</w:t>
                </w:r>
              </w:hyperlink>
            </w:r>
          </w:p>
        </w:tc>
      </w:tr>
      <w:tr>
        <w:trPr>
          <w:trHeight w:hRule="exact" w:val="458"/>
        </w:trPr>
        <w:tc>
          <w:tcPr>
            <w:tcW w:type="dxa" w:w="5130"/>
            <w:tcBorders>
              <w:bottom w:sz="5.600000000000364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12.12.2023) </w:t>
            </w:r>
          </w:p>
        </w:tc>
        <w:tc>
          <w:tcPr>
            <w:tcW w:type="dxa" w:w="4810"/>
            <w:tcBorders>
              <w:bottom w:sz="5.600000000000364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3867150</wp:posOffset>
                  </wp:positionH>
                  <wp:positionV relativeFrom="page">
                    <wp:posOffset>6753859</wp:posOffset>
                  </wp:positionV>
                  <wp:extent cx="237489" cy="23749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"/>
        </w:trPr>
        <w:tc>
          <w:tcPr>
            <w:tcW w:type="dxa" w:w="5130"/>
            <w:tcBorders>
              <w:top w:sz="5.600000000000364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  <w:tc>
          <w:tcPr>
            <w:tcW w:type="dxa" w:w="4810"/>
            <w:tcBorders>
              <w:top w:sz="5.600000000000364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824"/>
      </w:tblGrid>
      <w:tr>
        <w:trPr>
          <w:trHeight w:hRule="exact" w:val="194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1728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Регламент организации входящей международной академической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мобильности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21.09.2021)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3943350</wp:posOffset>
                  </wp:positionH>
                  <wp:positionV relativeFrom="page">
                    <wp:posOffset>7439659</wp:posOffset>
                  </wp:positionV>
                  <wp:extent cx="237489" cy="23749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824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Академический отпуск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824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Порядок предоставления академического отпуска, отпуска по беременности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9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и родам и отпуска по уходу за ребенком до достижения им возраста трех лет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4"/>
        </w:trPr>
        <w:tc>
          <w:tcPr>
            <w:tcW w:type="dxa" w:w="97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обучающимся по программам бакалавриата, специалитета, магистратуры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04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7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1752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632" w:right="1728" w:firstLine="0"/>
                    <w:jc w:val="left"/>
                  </w:pPr>
                  <w:r>
                    <w:rPr>
                      <w:u w:val="single" w:color="0079c4"/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hyperlink r:id="rId21" w:history="1">
                      <w:r>
                        <w:rPr>
                          <w:rStyle w:val="Hyperlink"/>
                        </w:rPr>
                        <w:t>Национального исследовательского университета «Высшая школа</w:t>
                      </w:r>
                    </w:hyperlink>
                  </w:r>
                  <w:r>
                    <w:rPr>
                      <w:u w:val="single" w:color="0079c4"/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hyperlink r:id="rId21" w:history="1">
                      <w:r>
                        <w:rPr>
                          <w:rStyle w:val="Hyperlink"/>
                        </w:rPr>
                        <w:t>экономики»</w:t>
                      </w:r>
                    </w:hyperlink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 (Вступил в силу 28.08.2025)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3867150</wp:posOffset>
                        </wp:positionH>
                        <wp:positionV relativeFrom="page">
                          <wp:posOffset>675640</wp:posOffset>
                        </wp:positionV>
                        <wp:extent cx="237489" cy="238759"/>
                        <wp:wrapNone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489" cy="2387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7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Академические руководители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Порядок поддержки системы академического руководства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7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образовательными программами высшего образования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0"/>
        </w:trPr>
        <w:tc>
          <w:tcPr>
            <w:tcW w:type="dxa" w:w="91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(Москва)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02.09.2024)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5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2" w:after="0"/>
              <w:ind w:left="632" w:right="57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Академическая честность: плагиат, искусственный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интеллект</w:t>
            </w:r>
          </w:p>
        </w:tc>
      </w:tr>
    </w:tbl>
    <w:p>
      <w:pPr>
        <w:autoSpaceDN w:val="0"/>
        <w:autoSpaceDE w:val="0"/>
        <w:widowControl/>
        <w:spacing w:line="240" w:lineRule="auto" w:before="14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Регламент организации проверки письменных учебных работ на наличие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плагиата, использования генеративных моделей и размещения выпускных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квалификационных работ обучающихся по программам бакалавриата,</w:t>
          </w:r>
        </w:hyperlink>
      </w:r>
    </w:p>
    <w:p>
      <w:pPr>
        <w:autoSpaceDN w:val="0"/>
        <w:autoSpaceDE w:val="0"/>
        <w:widowControl/>
        <w:spacing w:line="240" w:lineRule="auto" w:before="50" w:after="34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специалитета и магистратуры на корпоративном сайте (портале)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72"/>
        </w:trPr>
        <w:tc>
          <w:tcPr>
            <w:tcW w:type="dxa" w:w="10326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Национального исследовательского университета «Высшая школа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5342"/>
            <w:tcBorders>
              <w:bottom w:sz="6.399999999999636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13.05.2024) </w:t>
            </w:r>
          </w:p>
        </w:tc>
        <w:tc>
          <w:tcPr>
            <w:tcW w:type="dxa" w:w="4984"/>
            <w:tcBorders>
              <w:bottom w:sz="6.399999999999636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3867150</wp:posOffset>
                  </wp:positionH>
                  <wp:positionV relativeFrom="page">
                    <wp:posOffset>6619240</wp:posOffset>
                  </wp:positionV>
                  <wp:extent cx="237489" cy="238759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"/>
        </w:trPr>
        <w:tc>
          <w:tcPr>
            <w:tcW w:type="dxa" w:w="5342"/>
            <w:tcBorders>
              <w:top w:sz="6.399999999999636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  <w:tc>
          <w:tcPr>
            <w:tcW w:type="dxa" w:w="4984"/>
            <w:tcBorders>
              <w:top w:sz="6.399999999999636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94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Декларация этических принципов создания и использования систем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4" w:after="34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искусственного интеллекта в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(утверждено Ученым советом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3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26.06.2024)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Аттестация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Положение о порядке проведения аттестации и зачета результатов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0"/>
        </w:trPr>
        <w:tc>
          <w:tcPr>
            <w:tcW w:type="dxa" w:w="95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предыдущего образования при освоении образовательных программ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4"/>
        </w:trPr>
        <w:tc>
          <w:tcPr>
            <w:tcW w:type="dxa" w:w="92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высшего образования – программ бакалавриата, специалитета 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7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1752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632" w:right="864" w:firstLine="0"/>
                    <w:jc w:val="left"/>
                  </w:pPr>
                  <w:r>
                    <w:rPr>
                      <w:u w:val="single" w:color="0079c4"/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hyperlink r:id="rId26" w:history="1">
                      <w:r>
                        <w:rPr>
                          <w:rStyle w:val="Hyperlink"/>
                        </w:rPr>
                        <w:t>магистратуры в Национальном исследовательском университете «Высшая</w:t>
                      </w:r>
                    </w:hyperlink>
                  </w:r>
                  <w:r>
                    <w:rPr>
                      <w:u w:val="single" w:color="0079c4"/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hyperlink r:id="rId26" w:history="1">
                      <w:r>
                        <w:rPr>
                          <w:rStyle w:val="Hyperlink"/>
                        </w:rPr>
                        <w:t>школа экономики»</w:t>
                      </w:r>
                    </w:hyperlink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 (вступил в силу 30.05.2023)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4381500</wp:posOffset>
                        </wp:positionH>
                        <wp:positionV relativeFrom="page">
                          <wp:posOffset>675640</wp:posOffset>
                        </wp:positionV>
                        <wp:extent cx="238760" cy="238759"/>
                        <wp:wrapNone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760" cy="2387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7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Аудиторный фонд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Регламент планирования и использования учебно-аудиторного фонда для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9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организации учебного процесса по образовательным программам высшего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0"/>
        </w:trPr>
        <w:tc>
          <w:tcPr>
            <w:tcW w:type="dxa" w:w="97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образования в Национальном исследовательском университете «Высшая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10.02.2020)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Библиотека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400"/>
        </w:trPr>
        <w:tc>
          <w:tcPr>
            <w:tcW w:type="dxa" w:w="92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Правила пользования Библиотекой Национального исследовательского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8836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университета «Высшая школа экономики»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10.08.2020)</w:t>
            </w:r>
          </w:p>
        </w:tc>
        <w:tc>
          <w:tcPr>
            <w:tcW w:type="dxa" w:w="376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6085840</wp:posOffset>
                  </wp:positionH>
                  <wp:positionV relativeFrom="page">
                    <wp:posOffset>5552440</wp:posOffset>
                  </wp:positionV>
                  <wp:extent cx="238760" cy="23876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150" w:after="0"/>
        <w:ind w:left="82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Воинский учет</w:t>
      </w:r>
    </w:p>
    <w:p>
      <w:pPr>
        <w:autoSpaceDN w:val="0"/>
        <w:autoSpaceDE w:val="0"/>
        <w:widowControl/>
        <w:spacing w:line="240" w:lineRule="auto" w:before="20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Порядок воинского учета в Национальном исследовательском университете</w:t>
          </w:r>
        </w:hyperlink>
      </w:r>
    </w:p>
    <w:p>
      <w:pPr>
        <w:autoSpaceDN w:val="0"/>
        <w:autoSpaceDE w:val="0"/>
        <w:widowControl/>
        <w:spacing w:line="240" w:lineRule="auto" w:before="66" w:after="106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«Высшая 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01.09.2023)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Восстановление студентов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Порядок и условия восстановления лиц, отчисленных из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4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исследовательского университета «Высшая школа экономики», и допуска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студентов к учебному процессу в связи с выходом из академического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76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отпуска, отпуска по беременности и родам, отпуска по уходу за ребенком до</w:t>
                </w:r>
              </w:hyperlink>
            </w:r>
          </w:p>
        </w:tc>
      </w:tr>
      <w:tr>
        <w:trPr>
          <w:trHeight w:hRule="exact" w:val="472"/>
        </w:trPr>
        <w:tc>
          <w:tcPr>
            <w:tcW w:type="dxa" w:w="7442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достижения возраста трех лет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10.12.2025) </w:t>
            </w:r>
          </w:p>
        </w:tc>
        <w:tc>
          <w:tcPr>
            <w:tcW w:type="dxa" w:w="2884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5200650</wp:posOffset>
                  </wp:positionH>
                  <wp:positionV relativeFrom="page">
                    <wp:posOffset>933450</wp:posOffset>
                  </wp:positionV>
                  <wp:extent cx="237489" cy="23749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054"/>
        </w:trPr>
        <w:tc>
          <w:tcPr>
            <w:tcW w:type="dxa" w:w="7442"/>
            <w:tcBorders>
              <w:top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84"/>
            <w:tcBorders>
              <w:top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Выразительная кнопка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Регламент организации работы горячей линии «Выразительная кнопка»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72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в Национальном исследовательском университете "Высшая школа</w:t>
                </w:r>
              </w:hyperlink>
            </w:r>
          </w:p>
        </w:tc>
      </w:tr>
      <w:tr>
        <w:trPr>
          <w:trHeight w:hRule="exact" w:val="462"/>
        </w:trPr>
        <w:tc>
          <w:tcPr>
            <w:tcW w:type="dxa" w:w="5312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экономики"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01.04.2023) </w:t>
            </w:r>
          </w:p>
        </w:tc>
        <w:tc>
          <w:tcPr>
            <w:tcW w:type="dxa" w:w="5014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3848100</wp:posOffset>
                  </wp:positionH>
                  <wp:positionV relativeFrom="page">
                    <wp:posOffset>3276600</wp:posOffset>
                  </wp:positionV>
                  <wp:extent cx="238760" cy="23876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416"/>
        </w:trPr>
        <w:tc>
          <w:tcPr>
            <w:tcW w:type="dxa" w:w="5312"/>
            <w:tcBorders>
              <w:top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14"/>
            <w:tcBorders>
              <w:top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График учебного процесса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6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Графики учебного процесса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7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Государственная итоговая аттестация (ГИА)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Положение о государственной итоговой аттестации студентов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образовательных программ высшего образования – программ</w:t>
          </w:r>
        </w:hyperlink>
      </w:r>
    </w:p>
    <w:p>
      <w:pPr>
        <w:autoSpaceDN w:val="0"/>
        <w:autoSpaceDE w:val="0"/>
        <w:widowControl/>
        <w:spacing w:line="240" w:lineRule="auto" w:before="66" w:after="26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бакалавриата, специалитета и магистратуры Национального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888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32" w:right="1008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3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10.12.2025)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8153400</wp:posOffset>
                  </wp:positionV>
                  <wp:extent cx="237489" cy="238759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0"/>
        </w:trPr>
        <w:tc>
          <w:tcPr>
            <w:tcW w:type="dxa" w:w="95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Особенности организации государственной итоговой аттестации для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студентов образовательных программ высшего образования – программ</w:t>
          </w:r>
        </w:hyperlink>
      </w:r>
    </w:p>
    <w:p>
      <w:pPr>
        <w:autoSpaceDN w:val="0"/>
        <w:autoSpaceDE w:val="0"/>
        <w:widowControl/>
        <w:spacing w:line="240" w:lineRule="auto" w:before="50" w:after="26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бакалавриата, специалитета и магистратуры Национального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4"/>
        </w:trPr>
        <w:tc>
          <w:tcPr>
            <w:tcW w:type="dxa" w:w="96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исследовательского университета «Высшая школа экономики» из числа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5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1560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632" w:right="432" w:firstLine="0"/>
                    <w:jc w:val="left"/>
                  </w:pPr>
                  <w:r>
                    <w:rPr>
                      <w:u w:val="single" w:color="0079c4"/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hyperlink r:id="rId34" w:history="1">
                      <w:r>
                        <w:rPr>
                          <w:rStyle w:val="Hyperlink"/>
                        </w:rPr>
                        <w:t>инвалидов и лиц с ограниченными возможностями здоровья</w:t>
                      </w:r>
                    </w:hyperlink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 (вступил в силу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09.04.2021)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1733550</wp:posOffset>
                        </wp:positionH>
                        <wp:positionV relativeFrom="page">
                          <wp:posOffset>675640</wp:posOffset>
                        </wp:positionV>
                        <wp:extent cx="237489" cy="238759"/>
                        <wp:wrapNone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489" cy="2387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83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 xml:space="preserve">Дипломы и их дубликаты </w:t>
            </w:r>
          </w:p>
        </w:tc>
      </w:tr>
    </w:tbl>
    <w:p>
      <w:pPr>
        <w:autoSpaceDN w:val="0"/>
        <w:autoSpaceDE w:val="0"/>
        <w:widowControl/>
        <w:spacing w:line="271" w:lineRule="auto" w:before="154" w:after="20"/>
        <w:ind w:left="824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Временный регламент учета, заполнения и выдачи документов о высшем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образовании и (или) о квалификации, приложений к ним и их дубликатов 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Национальном исследовательском университете «Высшая школа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экономики» и внесения сведений о них в федеральную информационную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систему «Федеральный реестр сведений о документах об образовании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(или) о квалификации, документах об обучении»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29.08.2022)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10820"/>
      </w:tblGrid>
      <w:tr>
        <w:trPr>
          <w:trHeight w:hRule="exact" w:val="464"/>
        </w:trPr>
        <w:tc>
          <w:tcPr>
            <w:tcW w:type="dxa" w:w="37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4133850</wp:posOffset>
                  </wp:positionV>
                  <wp:extent cx="238759" cy="237489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59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6" w:history="1">
                <w:r>
                  <w:rPr>
                    <w:rStyle w:val="Hyperlink"/>
                  </w:rPr>
                  <w:t>Положение о документах о высшем образовании и квалификации образца,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890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576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6" w:history="1">
                <w:r>
                  <w:rPr>
                    <w:rStyle w:val="Hyperlink"/>
                  </w:rPr>
                  <w:t>установленного Национальным исследовательским университетом «Высшая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6" w:history="1">
                <w:r>
                  <w:rPr>
                    <w:rStyle w:val="Hyperlink"/>
                  </w:rPr>
                  <w:t>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11.04.2025)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4381500</wp:posOffset>
                  </wp:positionH>
                  <wp:positionV relativeFrom="page">
                    <wp:posOffset>5057140</wp:posOffset>
                  </wp:positionV>
                  <wp:extent cx="238760" cy="23876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64" w:lineRule="auto" w:before="200" w:after="26"/>
        <w:ind w:left="824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Порядок оформления и выдачи документа, подтверждающего результаты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обучения в аспирантуре Национального исследовательского университета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7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7" w:history="1">
                <w:r>
                  <w:rPr>
                    <w:rStyle w:val="Hyperlink"/>
                  </w:rPr>
                  <w:t>«Высшая школа экономики»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720" w:after="0"/>
        <w:ind w:left="82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Дополнительные модули</w:t>
      </w:r>
    </w:p>
    <w:p>
      <w:pPr>
        <w:autoSpaceDN w:val="0"/>
        <w:autoSpaceDE w:val="0"/>
        <w:widowControl/>
        <w:spacing w:line="269" w:lineRule="auto" w:before="214" w:after="0"/>
        <w:ind w:left="824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Регламент признания права на подтверждение дополнительной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квалификации, полученной в инициативном порядке студентом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Национального исследовательского университета «Высшая школа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экономики» в рамках освоения программы высшего образования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</w:t>
      </w:r>
    </w:p>
    <w:p>
      <w:pPr>
        <w:autoSpaceDN w:val="0"/>
        <w:autoSpaceDE w:val="0"/>
        <w:widowControl/>
        <w:spacing w:line="240" w:lineRule="auto" w:before="2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силу 13.06.2023)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2114550</wp:posOffset>
            </wp:positionH>
            <wp:positionV relativeFrom="page">
              <wp:posOffset>8790940</wp:posOffset>
            </wp:positionV>
            <wp:extent cx="237489" cy="23875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87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0" w:right="54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Занятия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26"/>
        <w:ind w:left="0" w:right="0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9" w:history="1">
          <w:r>
            <w:rPr>
              <w:rStyle w:val="Hyperlink"/>
            </w:rPr>
            <w:t>Положение о режиме занятий обучающихся по основным образовательным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848"/>
        </w:trPr>
        <w:tc>
          <w:tcPr>
            <w:tcW w:type="dxa" w:w="9060"/>
            <w:tcBorders>
              <w:bottom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9" w:history="1">
                <w:r>
                  <w:rPr>
                    <w:rStyle w:val="Hyperlink"/>
                  </w:rPr>
                  <w:t>программам высшего образования Национального исследовательского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университета «Высшая школа экономики»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08.05.2024)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6123940</wp:posOffset>
                  </wp:positionH>
                  <wp:positionV relativeFrom="page">
                    <wp:posOffset>1818639</wp:posOffset>
                  </wp:positionV>
                  <wp:extent cx="238760" cy="23876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3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0" w:history="1">
                <w:r>
                  <w:rPr>
                    <w:rStyle w:val="Hyperlink"/>
                  </w:rPr>
                  <w:t>Регламент создания, использования и хранения записей занятий 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372"/>
        </w:trPr>
        <w:tc>
          <w:tcPr>
            <w:tcW w:type="dxa" w:w="92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0" w:history="1">
                <w:r>
                  <w:rPr>
                    <w:rStyle w:val="Hyperlink"/>
                  </w:rPr>
                  <w:t>Национальном исследовательском университете «Высшая школа</w:t>
                </w:r>
              </w:hyperlink>
            </w:r>
          </w:p>
        </w:tc>
      </w:tr>
      <w:tr>
        <w:trPr>
          <w:trHeight w:hRule="exact" w:val="464"/>
        </w:trPr>
        <w:tc>
          <w:tcPr>
            <w:tcW w:type="dxa" w:w="5130"/>
            <w:tcBorders>
              <w:bottom w:sz="5.599999999999909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0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07.07.2023) </w:t>
            </w:r>
          </w:p>
        </w:tc>
        <w:tc>
          <w:tcPr>
            <w:tcW w:type="dxa" w:w="4130"/>
            <w:tcBorders>
              <w:bottom w:sz="5.599999999999909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3867150</wp:posOffset>
                  </wp:positionH>
                  <wp:positionV relativeFrom="page">
                    <wp:posOffset>2743200</wp:posOffset>
                  </wp:positionV>
                  <wp:extent cx="237489" cy="23876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4"/>
        </w:trPr>
        <w:tc>
          <w:tcPr>
            <w:tcW w:type="dxa" w:w="5130"/>
            <w:tcBorders>
              <w:top w:sz="5.599999999999909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  <w:tc>
          <w:tcPr>
            <w:tcW w:type="dxa" w:w="4130"/>
            <w:tcBorders>
              <w:top w:sz="5.599999999999909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0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1" w:history="1">
                <w:r>
                  <w:rPr>
                    <w:rStyle w:val="Hyperlink"/>
                  </w:rPr>
                  <w:t>Порядок посещения обучающимися Национального исследовательского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34" w:after="24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1" w:history="1">
          <w:r>
            <w:rPr>
              <w:rStyle w:val="Hyperlink"/>
            </w:rPr>
            <w:t>университета «Высшая школа экономики» по своему выбору мероприятий,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89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144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1" w:history="1">
                <w:r>
                  <w:rPr>
                    <w:rStyle w:val="Hyperlink"/>
                  </w:rPr>
                  <w:t>проводимых в университете и не предусмотренных учебным планом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(вступил в силу 05.02.2019)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2914650</wp:posOffset>
                  </wp:positionH>
                  <wp:positionV relativeFrom="page">
                    <wp:posOffset>3924300</wp:posOffset>
                  </wp:positionV>
                  <wp:extent cx="237489" cy="23876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4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8" w:after="0"/>
              <w:ind w:left="632" w:right="201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Зачетная книжка (электронная) и справки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студентов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2" w:history="1">
                <w:r>
                  <w:rPr>
                    <w:rStyle w:val="Hyperlink"/>
                  </w:rPr>
                  <w:t>Порядок формирования информации о результатах промежуточной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3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2" w:history="1">
                <w:r>
                  <w:rPr>
                    <w:rStyle w:val="Hyperlink"/>
                  </w:rPr>
                  <w:t>аттестации обучающихся и выдачи документов, подтверждающих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66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2" w:history="1">
                <w:r>
                  <w:rPr>
                    <w:rStyle w:val="Hyperlink"/>
                  </w:rPr>
                  <w:t>результаты промежуточной аттестации, в Национальном исследовательском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8912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2" w:history="1">
                <w:r>
                  <w:rPr>
                    <w:rStyle w:val="Hyperlink"/>
                  </w:rPr>
                  <w:t>университете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08.06.2023) </w:t>
            </w:r>
          </w:p>
        </w:tc>
        <w:tc>
          <w:tcPr>
            <w:tcW w:type="dxa" w:w="1414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6134100</wp:posOffset>
                  </wp:positionH>
                  <wp:positionV relativeFrom="page">
                    <wp:posOffset>6809740</wp:posOffset>
                  </wp:positionV>
                  <wp:extent cx="238760" cy="238759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412"/>
        </w:trPr>
        <w:tc>
          <w:tcPr>
            <w:tcW w:type="dxa" w:w="8912"/>
            <w:tcBorders>
              <w:top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top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3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Иностранные языки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37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3" w:history="1">
                <w:r>
                  <w:rPr>
                    <w:rStyle w:val="Hyperlink"/>
                  </w:rPr>
                  <w:t>Концепция развития иноязычной коммуникативной компетенции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888"/>
        </w:trPr>
        <w:tc>
          <w:tcPr>
            <w:tcW w:type="dxa" w:w="9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72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3" w:history="1">
                <w:r>
                  <w:rPr>
                    <w:rStyle w:val="Hyperlink"/>
                  </w:rPr>
                  <w:t>бакалавриата, специалитета и магистратуры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25.10.2024)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1733550</wp:posOffset>
                  </wp:positionH>
                  <wp:positionV relativeFrom="page">
                    <wp:posOffset>9258300</wp:posOffset>
                  </wp:positionV>
                  <wp:extent cx="237489" cy="238759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0"/>
        </w:trPr>
        <w:tc>
          <w:tcPr>
            <w:tcW w:type="dxa" w:w="93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Шкала соответствия результатов сертификационных экзаменов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14"/>
        </w:trPr>
        <w:tc>
          <w:tcPr>
            <w:tcW w:type="dxa" w:w="98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английскому языку 10-балльной шкале оценивания НИУ ВШЭ (Приложение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440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2 к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3" w:history="1">
                <w:r>
                  <w:rPr>
                    <w:rStyle w:val="Hyperlink"/>
                  </w:rPr>
                  <w:t>Концепции развития иноязычной коммуникативной компетенции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8416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3" w:history="1">
                <w:r>
                  <w:rPr>
                    <w:rStyle w:val="Hyperlink"/>
                  </w:rPr>
                  <w:t>студентов бакалавриата, специалитета и магистратуры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) </w:t>
            </w:r>
          </w:p>
        </w:tc>
        <w:tc>
          <w:tcPr>
            <w:tcW w:type="dxa" w:w="1910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5819140</wp:posOffset>
                  </wp:positionH>
                  <wp:positionV relativeFrom="page">
                    <wp:posOffset>675640</wp:posOffset>
                  </wp:positionV>
                  <wp:extent cx="238760" cy="238759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"/>
        </w:trPr>
        <w:tc>
          <w:tcPr>
            <w:tcW w:type="dxa" w:w="8416"/>
            <w:tcBorders>
              <w:top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10"/>
            <w:tcBorders>
              <w:top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auto" w:before="200" w:after="26"/>
        <w:ind w:left="824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Структура, требования к оформлению текста и критерии оценивания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концепции выпускной квалификационной работы на английском языке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(ProjectProposal) (Приложение 2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3" w:history="1">
          <w:r>
            <w:rPr>
              <w:rStyle w:val="Hyperlink"/>
            </w:rPr>
            <w:t>Концепции развития иноязычной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76"/>
        </w:trPr>
        <w:tc>
          <w:tcPr>
            <w:tcW w:type="dxa" w:w="10326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3" w:history="1">
                <w:r>
                  <w:rPr>
                    <w:rStyle w:val="Hyperlink"/>
                  </w:rPr>
                  <w:t>коммуникативной компетенции студентов бакалавриата, специалитета и</w:t>
                </w:r>
              </w:hyperlink>
            </w:r>
          </w:p>
        </w:tc>
      </w:tr>
      <w:tr>
        <w:trPr>
          <w:trHeight w:hRule="exact" w:val="472"/>
        </w:trPr>
        <w:tc>
          <w:tcPr>
            <w:tcW w:type="dxa" w:w="3602"/>
            <w:tcBorders>
              <w:bottom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3" w:history="1">
                <w:r>
                  <w:rPr>
                    <w:rStyle w:val="Hyperlink"/>
                  </w:rPr>
                  <w:t>магистратуры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) </w:t>
            </w:r>
          </w:p>
        </w:tc>
        <w:tc>
          <w:tcPr>
            <w:tcW w:type="dxa" w:w="6724"/>
            <w:tcBorders>
              <w:bottom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2762250</wp:posOffset>
                  </wp:positionH>
                  <wp:positionV relativeFrom="page">
                    <wp:posOffset>2114550</wp:posOffset>
                  </wp:positionV>
                  <wp:extent cx="237489" cy="237489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"/>
        </w:trPr>
        <w:tc>
          <w:tcPr>
            <w:tcW w:type="dxa" w:w="3602"/>
            <w:tcBorders>
              <w:top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  <w:tc>
          <w:tcPr>
            <w:tcW w:type="dxa" w:w="6724"/>
            <w:tcBorders>
              <w:top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9" w:lineRule="auto" w:before="202" w:after="24"/>
        <w:ind w:left="82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Регламент организации и проведения независимого экзамена по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английскому языку по технологии, приближенной к международным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экзаменам (Приложение 3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4" w:history="1">
          <w:r>
            <w:rPr>
              <w:rStyle w:val="Hyperlink"/>
            </w:rPr>
            <w:t>Положению об организации промежуточной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4" w:history="1">
          <w:r>
            <w:rPr>
              <w:rStyle w:val="Hyperlink"/>
            </w:rPr>
            <w:t>аттестации и текущего контроля успеваемости студентов Национального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890"/>
        </w:trPr>
        <w:tc>
          <w:tcPr>
            <w:tcW w:type="dxa" w:w="91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1296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4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4" w:history="1">
                <w:r>
                  <w:rPr>
                    <w:rStyle w:val="Hyperlink"/>
                  </w:rPr>
                  <w:t>(ПОПАТКУС)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19.03.2025)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3886200</wp:posOffset>
                  </wp:positionH>
                  <wp:positionV relativeFrom="page">
                    <wp:posOffset>3790950</wp:posOffset>
                  </wp:positionV>
                  <wp:extent cx="238760" cy="237489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02" w:after="32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5" w:history="1">
          <w:r>
            <w:rPr>
              <w:rStyle w:val="Hyperlink"/>
            </w:rPr>
            <w:t>Порядок получения образования на иностранном языке в соответствии с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80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5" w:history="1">
                <w:r>
                  <w:rPr>
                    <w:rStyle w:val="Hyperlink"/>
                  </w:rPr>
                  <w:t>образовательной программой и определения языка образования в НИУ</w:t>
                </w:r>
              </w:hyperlink>
            </w:r>
          </w:p>
        </w:tc>
      </w:tr>
      <w:tr>
        <w:trPr>
          <w:trHeight w:hRule="exact" w:val="462"/>
        </w:trPr>
        <w:tc>
          <w:tcPr>
            <w:tcW w:type="dxa" w:w="4532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5" w:history="1">
                <w:r>
                  <w:rPr>
                    <w:rStyle w:val="Hyperlink"/>
                  </w:rPr>
                  <w:t>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28.02.2023) </w:t>
            </w:r>
          </w:p>
        </w:tc>
        <w:tc>
          <w:tcPr>
            <w:tcW w:type="dxa" w:w="5794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3352800</wp:posOffset>
                  </wp:positionH>
                  <wp:positionV relativeFrom="page">
                    <wp:posOffset>4724400</wp:posOffset>
                  </wp:positionV>
                  <wp:extent cx="238760" cy="23876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416"/>
        </w:trPr>
        <w:tc>
          <w:tcPr>
            <w:tcW w:type="dxa" w:w="4532"/>
            <w:tcBorders>
              <w:top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794"/>
            <w:tcBorders>
              <w:top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Контроль знаний</w:t>
            </w:r>
          </w:p>
        </w:tc>
      </w:tr>
    </w:tbl>
    <w:p>
      <w:pPr>
        <w:autoSpaceDN w:val="0"/>
        <w:autoSpaceDE w:val="0"/>
        <w:widowControl/>
        <w:spacing w:line="259" w:lineRule="auto" w:before="154" w:after="26"/>
        <w:ind w:left="824" w:right="158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4" w:history="1">
          <w:r>
            <w:rPr>
              <w:rStyle w:val="Hyperlink"/>
            </w:rPr>
            <w:t>Положение об организации промежуточной аттестации и текущего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4" w:history="1">
          <w:r>
            <w:rPr>
              <w:rStyle w:val="Hyperlink"/>
            </w:rPr>
            <w:t>контроля успеваемости студентов Национального исследовательского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90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32" w:right="1872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4" w:history="1">
                <w:r>
                  <w:rPr>
                    <w:rStyle w:val="Hyperlink"/>
                  </w:rPr>
                  <w:t>университета «Высшая школа экономики» (ПОПАТКУС)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19.03.2025; действует c 01.09.2025)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3848100</wp:posOffset>
                  </wp:positionH>
                  <wp:positionV relativeFrom="page">
                    <wp:posOffset>7553959</wp:posOffset>
                  </wp:positionV>
                  <wp:extent cx="238760" cy="23749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96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6" w:history="1">
                <w:r>
                  <w:rPr>
                    <w:rStyle w:val="Hyperlink"/>
                  </w:rPr>
                  <w:t>Положение об особенностях организации промежуточной аттестации 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69" w:lineRule="auto" w:before="24" w:after="14"/>
        <w:ind w:left="824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6" w:history="1">
          <w:r>
            <w:rPr>
              <w:rStyle w:val="Hyperlink"/>
            </w:rPr>
            <w:t>текущего контроля успеваемости студентов образовательных программ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6" w:history="1">
          <w:r>
            <w:rPr>
              <w:rStyle w:val="Hyperlink"/>
            </w:rPr>
            <w:t>высшего образования - программ бакалавриата очно-заочной и заочной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6" w:history="1">
          <w:r>
            <w:rPr>
              <w:rStyle w:val="Hyperlink"/>
            </w:rPr>
            <w:t>форм обучения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6" w:history="1">
          <w:r>
            <w:rPr>
              <w:rStyle w:val="Hyperlink"/>
            </w:rPr>
            <w:t>школа экономики» для лиц, имеющих среднее профессиональное и (или)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6.0" w:type="dxa"/>
      </w:tblPr>
      <w:tblGrid>
        <w:gridCol w:w="10820"/>
      </w:tblGrid>
      <w:tr>
        <w:trPr>
          <w:trHeight w:hRule="exact" w:val="436"/>
        </w:trPr>
        <w:tc>
          <w:tcPr>
            <w:tcW w:type="dxa" w:w="6622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высшее образование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24.01.2020)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4552950</wp:posOffset>
                  </wp:positionH>
                  <wp:positionV relativeFrom="page">
                    <wp:posOffset>9230360</wp:posOffset>
                  </wp:positionV>
                  <wp:extent cx="237489" cy="23749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Конкурсы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92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7" w:history="1">
                <w:r>
                  <w:rPr>
                    <w:rStyle w:val="Hyperlink"/>
                  </w:rPr>
                  <w:t>Положение о конкурсе ИИ-решений выпускных работ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3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7" w:history="1">
                <w:r>
                  <w:rPr>
                    <w:rStyle w:val="Hyperlink"/>
                  </w:rPr>
                  <w:t>Национального исследовательского университета «Высшая школа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3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7" w:history="1">
                <w:r>
                  <w:rPr>
                    <w:rStyle w:val="Hyperlink"/>
                  </w:rPr>
                  <w:t>экономики»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Курсы по выбору и факультативы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8" w:history="1">
                <w:r>
                  <w:rPr>
                    <w:rStyle w:val="Hyperlink"/>
                  </w:rPr>
                  <w:t>Регламент планирования и организации дисциплин вариативной части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0"/>
        </w:trPr>
        <w:tc>
          <w:tcPr>
            <w:tcW w:type="dxa" w:w="97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8" w:history="1">
                <w:r>
                  <w:rPr>
                    <w:rStyle w:val="Hyperlink"/>
                  </w:rPr>
                  <w:t>образовательных программ бакалавриата, специалитета и магистратуры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82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8" w:history="1">
                <w:r>
                  <w:rPr>
                    <w:rStyle w:val="Hyperlink"/>
                  </w:rPr>
                  <w:t>Национального исследовательского университета «Высшая школа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5342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8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20.07.2021) </w:t>
            </w:r>
          </w:p>
        </w:tc>
        <w:tc>
          <w:tcPr>
            <w:tcW w:type="dxa" w:w="4984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3867150</wp:posOffset>
                  </wp:positionH>
                  <wp:positionV relativeFrom="page">
                    <wp:posOffset>4371340</wp:posOffset>
                  </wp:positionV>
                  <wp:extent cx="237489" cy="23876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398"/>
        </w:trPr>
        <w:tc>
          <w:tcPr>
            <w:tcW w:type="dxa" w:w="5342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4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9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6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Личное дело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9" w:history="1">
                <w:r>
                  <w:rPr>
                    <w:rStyle w:val="Hyperlink"/>
                  </w:rPr>
                  <w:t>Инструкция о порядке формирования, ведения и хранения личных дел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8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9" w:history="1">
                <w:r>
                  <w:rPr>
                    <w:rStyle w:val="Hyperlink"/>
                  </w:rPr>
                  <w:t>студентов и аспирантов в Национальном исследовательском университете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8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9" w:history="1">
                <w:r>
                  <w:rPr>
                    <w:rStyle w:val="Hyperlink"/>
                  </w:rPr>
                  <w:t>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10.07.2018)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Миграционное сопровождение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0" w:history="1">
                <w:r>
                  <w:rPr>
                    <w:rStyle w:val="Hyperlink"/>
                  </w:rPr>
                  <w:t>Правила миграционного сопровождения обучающихся – иностранных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4"/>
        </w:trPr>
        <w:tc>
          <w:tcPr>
            <w:tcW w:type="dxa" w:w="9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0" w:history="1">
                <w:r>
                  <w:rPr>
                    <w:rStyle w:val="Hyperlink"/>
                  </w:rPr>
                  <w:t>граждан и лиц без гражданства в Национальном исследовательском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7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1752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632" w:right="2304" w:firstLine="0"/>
                    <w:jc w:val="left"/>
                  </w:pPr>
                  <w:r>
                    <w:rPr>
                      <w:u w:val="single" w:color="0079c4"/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hyperlink r:id="rId50" w:history="1">
                      <w:r>
                        <w:rPr>
                          <w:rStyle w:val="Hyperlink"/>
                        </w:rPr>
                        <w:t>университете «Высшая школа экономики» (Москва)</w:t>
                      </w:r>
                    </w:hyperlink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 (вступил в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силу 11.10.2024)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2114550</wp:posOffset>
                        </wp:positionH>
                        <wp:positionV relativeFrom="page">
                          <wp:posOffset>675640</wp:posOffset>
                        </wp:positionV>
                        <wp:extent cx="237489" cy="238759"/>
                        <wp:wrapNone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489" cy="2387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МИЭФ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1" w:history="1">
          <w:r>
            <w:rPr>
              <w:rStyle w:val="Hyperlink"/>
            </w:rPr>
            <w:t>Правила перевода на следующий курс и завершения процесса обучения</w:t>
          </w:r>
        </w:hyperlink>
      </w:r>
    </w:p>
    <w:p>
      <w:pPr>
        <w:autoSpaceDN w:val="0"/>
        <w:autoSpaceDE w:val="0"/>
        <w:widowControl/>
        <w:spacing w:line="240" w:lineRule="auto" w:before="50" w:after="24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1" w:history="1">
          <w:r>
            <w:rPr>
              <w:rStyle w:val="Hyperlink"/>
            </w:rPr>
            <w:t>студентов бакалавриата Международного института экономики и финансов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398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1" w:history="1">
                <w:r>
                  <w:rPr>
                    <w:rStyle w:val="Hyperlink"/>
                  </w:rPr>
                  <w:t>Государственного университета – Высшей школы экономики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60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29.07.2009)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2" w:history="1">
          <w:r>
            <w:rPr>
              <w:rStyle w:val="Hyperlink"/>
            </w:rPr>
            <w:t>Положение Об определении рейтинга успеваемости студентов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848"/>
        </w:trPr>
        <w:tc>
          <w:tcPr>
            <w:tcW w:type="dxa" w:w="9288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2" w:history="1">
                <w:r>
                  <w:rPr>
                    <w:rStyle w:val="Hyperlink"/>
                  </w:rPr>
                  <w:t>Международного института экономики и финансов Государственного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университета – Высшей школы экономики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26.08.2008)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6134100</wp:posOffset>
                  </wp:positionH>
                  <wp:positionV relativeFrom="page">
                    <wp:posOffset>3905250</wp:posOffset>
                  </wp:positionV>
                  <wp:extent cx="238760" cy="237489"/>
                  <wp:wrapNone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2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Образовательная программа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3" w:history="1">
                <w:r>
                  <w:rPr>
                    <w:rStyle w:val="Hyperlink"/>
                  </w:rPr>
                  <w:t>Положение об основной образовательной программе высшего образования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0"/>
        </w:trPr>
        <w:tc>
          <w:tcPr>
            <w:tcW w:type="dxa" w:w="93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3" w:history="1">
                <w:r>
                  <w:rPr>
                    <w:rStyle w:val="Hyperlink"/>
                  </w:rPr>
                  <w:t>национального исследовательского университета "Высшая школа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3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3" w:history="1">
                <w:r>
                  <w:rPr>
                    <w:rStyle w:val="Hyperlink"/>
                  </w:rPr>
                  <w:t xml:space="preserve">экономики" 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(вступил в силу 19.07.2021)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Обучение по части образовательной программы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3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432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4" w:history="1">
                <w:r>
                  <w:rPr>
                    <w:rStyle w:val="Hyperlink"/>
                  </w:rPr>
                  <w:t>Положение об организации обучения по части образовательной программы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4" w:history="1">
                <w:r>
                  <w:rPr>
                    <w:rStyle w:val="Hyperlink"/>
                  </w:rPr>
                  <w:t>высшего образования в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19.07.2021)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5514340</wp:posOffset>
                  </wp:positionH>
                  <wp:positionV relativeFrom="page">
                    <wp:posOffset>8401050</wp:posOffset>
                  </wp:positionV>
                  <wp:extent cx="238760" cy="237490"/>
                  <wp:wrapNone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68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1502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2" w:after="0"/>
                    <w:ind w:left="632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Организация учебных занятий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9" w:lineRule="auto" w:before="700" w:after="0"/>
        <w:ind w:left="824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Приказ на 2025/2026: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5" w:history="1">
          <w:r>
            <w:rPr>
              <w:rStyle w:val="Hyperlink"/>
            </w:rPr>
            <w:t>О порядке планирования и организации учебных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5" w:history="1">
          <w:r>
            <w:rPr>
              <w:rStyle w:val="Hyperlink"/>
            </w:rPr>
            <w:t>занятий в 2025/2026 учебном году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5" w:history="1">
          <w:r>
            <w:rPr>
              <w:rStyle w:val="Hyperlink"/>
            </w:rPr>
            <w:t>Национального исследовательского университета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5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59" w:lineRule="auto" w:before="260" w:after="0"/>
        <w:ind w:left="720" w:right="1872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6" w:history="1">
          <w:r>
            <w:rPr>
              <w:rStyle w:val="Hyperlink"/>
            </w:rPr>
            <w:t>Регламент планирования, утверждения и публикации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6" w:history="1">
          <w:r>
            <w:rPr>
              <w:rStyle w:val="Hyperlink"/>
            </w:rPr>
            <w:t>расписания учебных занятий в НИУ ВШЭ на 2025/2026 учебный год</w:t>
          </w:r>
        </w:hyperlink>
      </w:r>
    </w:p>
    <w:p>
      <w:pPr>
        <w:autoSpaceDN w:val="0"/>
        <w:autoSpaceDE w:val="0"/>
        <w:widowControl/>
        <w:spacing w:line="264" w:lineRule="auto" w:before="260" w:after="26"/>
        <w:ind w:left="824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7" w:history="1">
          <w:r>
            <w:rPr>
              <w:rStyle w:val="Hyperlink"/>
            </w:rPr>
            <w:t>Регламент планирования, утверждения и публикации расписания учебных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7" w:history="1">
          <w:r>
            <w:rPr>
              <w:rStyle w:val="Hyperlink"/>
            </w:rPr>
            <w:t>занятий в НИУ ВШЭ – Нижний Новгород на 2025/2026 учебный год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(Нижний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476"/>
        </w:trPr>
        <w:tc>
          <w:tcPr>
            <w:tcW w:type="dxa" w:w="10326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Новгород)</w:t>
            </w:r>
          </w:p>
        </w:tc>
      </w:tr>
      <w:tr>
        <w:trPr>
          <w:trHeight w:hRule="exact" w:val="514"/>
        </w:trPr>
        <w:tc>
          <w:tcPr>
            <w:tcW w:type="dxa" w:w="952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3075940</wp:posOffset>
                  </wp:positionV>
                  <wp:extent cx="190500" cy="17272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27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7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9" w:history="1">
                <w:r>
                  <w:rPr>
                    <w:rStyle w:val="Hyperlink"/>
                  </w:rPr>
                  <w:t>Приказ "Об утверждении типового графика учебного процесса на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9" w:history="1">
          <w:r>
            <w:rPr>
              <w:rStyle w:val="Hyperlink"/>
            </w:rPr>
            <w:t>2025/2026 учебный год"</w:t>
          </w:r>
        </w:hyperlink>
      </w:r>
    </w:p>
    <w:p>
      <w:pPr>
        <w:autoSpaceDN w:val="0"/>
        <w:autoSpaceDE w:val="0"/>
        <w:widowControl/>
        <w:spacing w:line="269" w:lineRule="auto" w:before="262" w:after="0"/>
        <w:ind w:left="824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Приказ на 2024/2025: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0" w:history="1">
          <w:r>
            <w:rPr>
              <w:rStyle w:val="Hyperlink"/>
            </w:rPr>
            <w:t>О порядке планирования и организации учебных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0" w:history="1">
          <w:r>
            <w:rPr>
              <w:rStyle w:val="Hyperlink"/>
            </w:rPr>
            <w:t>занятий в 2024/2025 учебном году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0" w:history="1">
          <w:r>
            <w:rPr>
              <w:rStyle w:val="Hyperlink"/>
            </w:rPr>
            <w:t>Национального исследовательского университета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0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40" w:lineRule="auto" w:before="260" w:after="24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1" w:history="1">
          <w:r>
            <w:rPr>
              <w:rStyle w:val="Hyperlink"/>
            </w:rPr>
            <w:t>Регламент планирования, утверждения и публикации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472"/>
        </w:trPr>
        <w:tc>
          <w:tcPr>
            <w:tcW w:type="dxa" w:w="952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1" w:history="1">
                <w:r>
                  <w:rPr>
                    <w:rStyle w:val="Hyperlink"/>
                  </w:rPr>
                  <w:t>расписания учебных занятий в НИУ ВШЭ на 2024/2025 учебный год</w:t>
                </w:r>
              </w:hyperlink>
            </w:r>
          </w:p>
        </w:tc>
      </w:tr>
      <w:tr>
        <w:trPr>
          <w:trHeight w:hRule="exact" w:val="528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5467350</wp:posOffset>
                  </wp:positionV>
                  <wp:extent cx="190500" cy="17145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7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2" w:history="1">
                <w:r>
                  <w:rPr>
                    <w:rStyle w:val="Hyperlink"/>
                  </w:rPr>
                  <w:t>Приказ "Об утверждении типового графика учебного процесса на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3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2" w:history="1">
                <w:r>
                  <w:rPr>
                    <w:rStyle w:val="Hyperlink"/>
                  </w:rPr>
                  <w:t xml:space="preserve">2024/2025 учебный год" 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Общежития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1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3" w:history="1">
                <w:r>
                  <w:rPr>
                    <w:rStyle w:val="Hyperlink"/>
                  </w:rPr>
                  <w:t>Порядок предоставления мест в общежитиях НИУ ВШЭ (Москва)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54"/>
        </w:trPr>
        <w:tc>
          <w:tcPr>
            <w:tcW w:type="dxa" w:w="2956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31.01.2022)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7772400</wp:posOffset>
                  </wp:positionV>
                  <wp:extent cx="237489" cy="238759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0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Отчисление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4" w:history="1">
                <w:r>
                  <w:rPr>
                    <w:rStyle w:val="Hyperlink"/>
                  </w:rPr>
                  <w:t>Порядок и основания отчисления обучающихся из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4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4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518"/>
        </w:trPr>
        <w:tc>
          <w:tcPr>
            <w:tcW w:type="dxa" w:w="2956"/>
            <w:tcBorders>
              <w:bottom w:sz="5.600000000000023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13.02.2024)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429259</wp:posOffset>
                  </wp:positionV>
                  <wp:extent cx="237489" cy="23749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8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92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10" w:after="0"/>
              <w:ind w:left="632" w:right="172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Оформление отношений между НИУ ВШЭ 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обучающимися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5" w:history="1">
                <w:r>
                  <w:rPr>
                    <w:rStyle w:val="Hyperlink"/>
                  </w:rPr>
                  <w:t>Порядок оформления возникновения, приостановления и прекращения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3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5" w:history="1">
                <w:r>
                  <w:rPr>
                    <w:rStyle w:val="Hyperlink"/>
                  </w:rPr>
                  <w:t>отношений между НИУ ВШЭ и обучающимися и (или) родителями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86"/>
        </w:trPr>
        <w:tc>
          <w:tcPr>
            <w:tcW w:type="dxa" w:w="99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5" w:history="1">
                <w:r>
                  <w:rPr>
                    <w:rStyle w:val="Hyperlink"/>
                  </w:rPr>
                  <w:t xml:space="preserve">(законными представителями) несовершеннолетних обучающихся 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(вступил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54"/>
        </w:trPr>
        <w:tc>
          <w:tcPr>
            <w:tcW w:type="dxa" w:w="2956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12.02.2019)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3314700</wp:posOffset>
                  </wp:positionV>
                  <wp:extent cx="237489" cy="23876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Перевод на другую программу / в НИУ ВШЭ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6" w:history="1">
          <w:r>
            <w:rPr>
              <w:rStyle w:val="Hyperlink"/>
            </w:rPr>
            <w:t>Правила перевода студентов программ бакалавриата, специалитета,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6" w:history="1">
          <w:r>
            <w:rPr>
              <w:rStyle w:val="Hyperlink"/>
            </w:rPr>
            <w:t>магистратуры Национального исследовательского университета «Высшая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6" w:history="1">
          <w:r>
            <w:rPr>
              <w:rStyle w:val="Hyperlink"/>
            </w:rPr>
            <w:t>школа экономики» и студентов программ бакалавриата, специалитета,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6" w:history="1">
          <w:r>
            <w:rPr>
              <w:rStyle w:val="Hyperlink"/>
            </w:rPr>
            <w:t>магистратуры других образовательных организаций в Национальный</w:t>
          </w:r>
        </w:hyperlink>
      </w:r>
    </w:p>
    <w:p>
      <w:pPr>
        <w:autoSpaceDN w:val="0"/>
        <w:autoSpaceDE w:val="0"/>
        <w:widowControl/>
        <w:spacing w:line="240" w:lineRule="auto" w:before="52" w:after="22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6" w:history="1">
          <w:r>
            <w:rPr>
              <w:rStyle w:val="Hyperlink"/>
            </w:rPr>
            <w:t>исследовательский университет «Высшая 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2"/>
        </w:trPr>
        <w:tc>
          <w:tcPr>
            <w:tcW w:type="dxa" w:w="2356"/>
            <w:tcBorders>
              <w:bottom w:sz="6.399999999999636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01.01.2026)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1733550</wp:posOffset>
                  </wp:positionH>
                  <wp:positionV relativeFrom="page">
                    <wp:posOffset>6648450</wp:posOffset>
                  </wp:positionV>
                  <wp:extent cx="237489" cy="23749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58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7" w:history="1">
          <w:r>
            <w:rPr>
              <w:rStyle w:val="Hyperlink"/>
            </w:rPr>
            <w:t>Правила перевода студентов, обучающихся по образовательным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7" w:history="1">
          <w:r>
            <w:rPr>
              <w:rStyle w:val="Hyperlink"/>
            </w:rPr>
            <w:t>программам высшего образования – программам бакалавриата,</w:t>
          </w:r>
        </w:hyperlink>
      </w:r>
    </w:p>
    <w:p>
      <w:pPr>
        <w:autoSpaceDN w:val="0"/>
        <w:autoSpaceDE w:val="0"/>
        <w:widowControl/>
        <w:spacing w:line="240" w:lineRule="auto" w:before="52" w:after="32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7" w:history="1">
          <w:r>
            <w:rPr>
              <w:rStyle w:val="Hyperlink"/>
            </w:rPr>
            <w:t>специалитета, магистратуры Национального исследовательского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80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7" w:history="1">
                <w:r>
                  <w:rPr>
                    <w:rStyle w:val="Hyperlink"/>
                  </w:rPr>
                  <w:t>университета «Высшая школа экономики», реализуемым с использованием</w:t>
                </w:r>
              </w:hyperlink>
            </w:r>
          </w:p>
        </w:tc>
      </w:tr>
      <w:tr>
        <w:trPr>
          <w:trHeight w:hRule="exact" w:val="462"/>
        </w:trPr>
        <w:tc>
          <w:tcPr>
            <w:tcW w:type="dxa" w:w="5748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7" w:history="1">
                <w:r>
                  <w:rPr>
                    <w:rStyle w:val="Hyperlink"/>
                  </w:rPr>
                  <w:t>сетевой формы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12.02.2019) </w:t>
            </w:r>
          </w:p>
        </w:tc>
        <w:tc>
          <w:tcPr>
            <w:tcW w:type="dxa" w:w="4578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4124960</wp:posOffset>
                  </wp:positionH>
                  <wp:positionV relativeFrom="page">
                    <wp:posOffset>8077200</wp:posOffset>
                  </wp:positionV>
                  <wp:extent cx="237489" cy="238759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056"/>
        </w:trPr>
        <w:tc>
          <w:tcPr>
            <w:tcW w:type="dxa" w:w="5748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78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201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2010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0" w:after="0"/>
                    <w:ind w:left="632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Переход на бесплатное обучение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8" w:history="1">
          <w:r>
            <w:rPr>
              <w:rStyle w:val="Hyperlink"/>
            </w:rPr>
            <w:t>Регламент организации перехода студентов Национального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8" w:history="1">
          <w:r>
            <w:rPr>
              <w:rStyle w:val="Hyperlink"/>
            </w:rPr>
            <w:t>исследовательского университета «Высшая школа экономики» (Москва) с</w:t>
          </w:r>
        </w:hyperlink>
      </w:r>
    </w:p>
    <w:p>
      <w:pPr>
        <w:autoSpaceDN w:val="0"/>
        <w:autoSpaceDE w:val="0"/>
        <w:widowControl/>
        <w:spacing w:line="240" w:lineRule="auto" w:before="66" w:after="26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8" w:history="1">
          <w:r>
            <w:rPr>
              <w:rStyle w:val="Hyperlink"/>
            </w:rPr>
            <w:t>платного обучения на обучение за счет бюджетных ассигнований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60"/>
        </w:trPr>
        <w:tc>
          <w:tcPr>
            <w:tcW w:type="dxa" w:w="10326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8" w:history="1">
                <w:r>
                  <w:rPr>
                    <w:rStyle w:val="Hyperlink"/>
                  </w:rPr>
                  <w:t>федерального бюджета или за счет собственных средств</w:t>
                </w:r>
              </w:hyperlink>
            </w:r>
          </w:p>
        </w:tc>
      </w:tr>
      <w:tr>
        <w:trPr>
          <w:trHeight w:hRule="exact" w:val="472"/>
        </w:trPr>
        <w:tc>
          <w:tcPr>
            <w:tcW w:type="dxa" w:w="5492"/>
            <w:tcBorders>
              <w:bottom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68" w:history="1">
                <w:r>
                  <w:rPr>
                    <w:rStyle w:val="Hyperlink"/>
                  </w:rPr>
                  <w:t>университета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30.04.2025) </w:t>
            </w:r>
          </w:p>
        </w:tc>
        <w:tc>
          <w:tcPr>
            <w:tcW w:type="dxa" w:w="4834"/>
            <w:tcBorders>
              <w:bottom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3962400</wp:posOffset>
                  </wp:positionH>
                  <wp:positionV relativeFrom="page">
                    <wp:posOffset>1428750</wp:posOffset>
                  </wp:positionV>
                  <wp:extent cx="238760" cy="237489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"/>
        </w:trPr>
        <w:tc>
          <w:tcPr>
            <w:tcW w:type="dxa" w:w="5492"/>
            <w:tcBorders>
              <w:top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  <w:tc>
          <w:tcPr>
            <w:tcW w:type="dxa" w:w="4834"/>
            <w:tcBorders>
              <w:top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02" w:after="2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9" w:history="1">
          <w:r>
            <w:rPr>
              <w:rStyle w:val="Hyperlink"/>
            </w:rPr>
            <w:t>Регламент организации перехода студентов НИУ ВШЭ – Санкт-Петербург с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64"/>
        </w:trPr>
        <w:tc>
          <w:tcPr>
            <w:tcW w:type="dxa" w:w="8084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платного обучения на бесплатное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15.02.2019)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5505450</wp:posOffset>
                  </wp:positionH>
                  <wp:positionV relativeFrom="page">
                    <wp:posOffset>2114550</wp:posOffset>
                  </wp:positionV>
                  <wp:extent cx="237489" cy="237489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58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0" w:history="1">
          <w:r>
            <w:rPr>
              <w:rStyle w:val="Hyperlink"/>
            </w:rPr>
            <w:t>Регламент организации перехода студентов Национального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0" w:history="1">
          <w:r>
            <w:rPr>
              <w:rStyle w:val="Hyperlink"/>
            </w:rPr>
            <w:t>исследовательского университета «Высшая школа экономики», обучающихся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0" w:history="1">
          <w:r>
            <w:rPr>
              <w:rStyle w:val="Hyperlink"/>
            </w:rPr>
            <w:t>в НИУ ВШЭ – Нижний Новгород, с платного обучения на обучение за счет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0" w:history="1">
          <w:r>
            <w:rPr>
              <w:rStyle w:val="Hyperlink"/>
            </w:rPr>
            <w:t>бюджетных ассигнований федерального бюджета или за счет собственных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0" w:history="1">
          <w:r>
            <w:rPr>
              <w:rStyle w:val="Hyperlink"/>
            </w:rPr>
            <w:t xml:space="preserve">средств университета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(вступил в силу 30.04.2025)</w:t>
      </w:r>
    </w:p>
    <w:p>
      <w:pPr>
        <w:autoSpaceDN w:val="0"/>
        <w:autoSpaceDE w:val="0"/>
        <w:widowControl/>
        <w:spacing w:line="240" w:lineRule="auto" w:before="26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1" w:history="1">
          <w:r>
            <w:rPr>
              <w:rStyle w:val="Hyperlink"/>
            </w:rPr>
            <w:t>Регламент организации перехода студентов НИУ ВШЭ – Пермь с платного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1" w:history="1">
          <w:r>
            <w:rPr>
              <w:rStyle w:val="Hyperlink"/>
            </w:rPr>
            <w:t>обучения на обучение за счет бюджетных ассигнований федерального</w:t>
          </w:r>
        </w:hyperlink>
      </w:r>
    </w:p>
    <w:p>
      <w:pPr>
        <w:autoSpaceDN w:val="0"/>
        <w:autoSpaceDE w:val="0"/>
        <w:widowControl/>
        <w:spacing w:line="240" w:lineRule="auto" w:before="66" w:after="26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1" w:history="1">
          <w:r>
            <w:rPr>
              <w:rStyle w:val="Hyperlink"/>
            </w:rPr>
            <w:t>бюджета или за счет собственных средств университета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04.07.2025)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Правила внутреннего распорядка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2" w:history="1">
                <w:r>
                  <w:rPr>
                    <w:rStyle w:val="Hyperlink"/>
                  </w:rPr>
                  <w:t>Правила внутреннего распорядка обучающихся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904"/>
        </w:trPr>
        <w:tc>
          <w:tcPr>
            <w:tcW w:type="dxa" w:w="97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576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2" w:history="1">
                <w:r>
                  <w:rPr>
                    <w:rStyle w:val="Hyperlink"/>
                  </w:rPr>
                  <w:t xml:space="preserve">исследовательского университета «Высшая школа экономики» 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01.09.2016)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6982459</wp:posOffset>
                  </wp:positionV>
                  <wp:extent cx="237489" cy="23749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0"/>
        </w:trPr>
        <w:tc>
          <w:tcPr>
            <w:tcW w:type="dxa" w:w="99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3" w:history="1">
                <w:r>
                  <w:rPr>
                    <w:rStyle w:val="Hyperlink"/>
                  </w:rPr>
                  <w:t>Правила внутреннего распорядка студенческого общежития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89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32" w:right="1008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3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05.05.2017)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7905750</wp:posOffset>
                  </wp:positionV>
                  <wp:extent cx="237489" cy="23749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Практическая подготовка студентов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4" w:history="1">
                <w:r>
                  <w:rPr>
                    <w:rStyle w:val="Hyperlink"/>
                  </w:rPr>
                  <w:t>Положение о практической подготовке студентов основных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4"/>
        </w:trPr>
        <w:tc>
          <w:tcPr>
            <w:tcW w:type="dxa" w:w="91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4" w:history="1">
                <w:r>
                  <w:rPr>
                    <w:rStyle w:val="Hyperlink"/>
                  </w:rPr>
                  <w:t>образовательных программ высшего образования – программ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26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4" w:history="1">
          <w:r>
            <w:rPr>
              <w:rStyle w:val="Hyperlink"/>
            </w:rPr>
            <w:t>бакалавриата, специалитета и магистратуры Национального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76"/>
        </w:trPr>
        <w:tc>
          <w:tcPr>
            <w:tcW w:type="dxa" w:w="10326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4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</w:p>
        </w:tc>
      </w:tr>
      <w:tr>
        <w:trPr>
          <w:trHeight w:hRule="exact" w:val="472"/>
        </w:trPr>
        <w:tc>
          <w:tcPr>
            <w:tcW w:type="dxa" w:w="2656"/>
            <w:tcBorders>
              <w:bottom w:sz="6.399999999999977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13.07.2021) </w:t>
            </w:r>
          </w:p>
        </w:tc>
        <w:tc>
          <w:tcPr>
            <w:tcW w:type="dxa" w:w="7670"/>
            <w:tcBorders>
              <w:bottom w:sz="6.399999999999977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2161540</wp:posOffset>
                  </wp:positionH>
                  <wp:positionV relativeFrom="page">
                    <wp:posOffset>933450</wp:posOffset>
                  </wp:positionV>
                  <wp:extent cx="238760" cy="23749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"/>
        </w:trPr>
        <w:tc>
          <w:tcPr>
            <w:tcW w:type="dxa" w:w="2656"/>
            <w:tcBorders>
              <w:top w:sz="6.399999999999977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  <w:tc>
          <w:tcPr>
            <w:tcW w:type="dxa" w:w="7670"/>
            <w:tcBorders>
              <w:top w:sz="6.399999999999977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4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5" w:history="1">
                <w:r>
                  <w:rPr>
                    <w:rStyle w:val="Hyperlink"/>
                  </w:rPr>
                  <w:t>Приложение 8 к Положению о практической подготовке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5" w:history="1">
          <w:r>
            <w:rPr>
              <w:rStyle w:val="Hyperlink"/>
            </w:rPr>
            <w:t>основных образовательных программ высшего образования – программ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5" w:history="1">
          <w:r>
            <w:rPr>
              <w:rStyle w:val="Hyperlink"/>
            </w:rPr>
            <w:t>бакалавриата, специалитета и магистратуры Национального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5" w:history="1">
          <w:r>
            <w:rPr>
              <w:rStyle w:val="Hyperlink"/>
            </w:rPr>
            <w:t>исследовательского университета «Высшая школа экономики» Порядок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5" w:history="1">
          <w:r>
            <w:rPr>
              <w:rStyle w:val="Hyperlink"/>
            </w:rPr>
            <w:t>оформления курсовых и выпускных квалификационных работ студентов,</w:t>
          </w:r>
        </w:hyperlink>
      </w:r>
    </w:p>
    <w:p>
      <w:pPr>
        <w:autoSpaceDN w:val="0"/>
        <w:autoSpaceDE w:val="0"/>
        <w:widowControl/>
        <w:spacing w:line="240" w:lineRule="auto" w:before="50" w:after="32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5" w:history="1">
          <w:r>
            <w:rPr>
              <w:rStyle w:val="Hyperlink"/>
            </w:rPr>
            <w:t>обучающихся по программам бакалавриата, специалитета и магистратуры в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74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5" w:history="1">
                <w:r>
                  <w:rPr>
                    <w:rStyle w:val="Hyperlink"/>
                  </w:rPr>
                  <w:t>Национальном исследовательском университете «Высшая школа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5402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5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13.07.2021) </w:t>
            </w:r>
          </w:p>
        </w:tc>
        <w:tc>
          <w:tcPr>
            <w:tcW w:type="dxa" w:w="4924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3905250</wp:posOffset>
                  </wp:positionH>
                  <wp:positionV relativeFrom="page">
                    <wp:posOffset>3114040</wp:posOffset>
                  </wp:positionV>
                  <wp:extent cx="237489" cy="23876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056"/>
        </w:trPr>
        <w:tc>
          <w:tcPr>
            <w:tcW w:type="dxa" w:w="5402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24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Программа учебной дисциплины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6" w:history="1">
                <w:r>
                  <w:rPr>
                    <w:rStyle w:val="Hyperlink"/>
                  </w:rPr>
                  <w:t>Положение о программе учебной дисциплины образовательных программ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90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432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6" w:history="1">
                <w:r>
                  <w:rPr>
                    <w:rStyle w:val="Hyperlink"/>
                  </w:rPr>
                  <w:t>высшего образования - программ бакалавриата, специалитета, магистратуры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6" w:history="1">
                <w:r>
                  <w:rPr>
                    <w:rStyle w:val="Hyperlink"/>
                  </w:rPr>
                  <w:t xml:space="preserve">НИУ ВШЭ 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01.09.2019)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3723640</wp:posOffset>
                  </wp:positionH>
                  <wp:positionV relativeFrom="page">
                    <wp:posOffset>5467350</wp:posOffset>
                  </wp:positionV>
                  <wp:extent cx="238760" cy="237489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Прокторинг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450"/>
        </w:trPr>
        <w:tc>
          <w:tcPr>
            <w:tcW w:type="dxa" w:w="952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7315200</wp:posOffset>
                  </wp:positionV>
                  <wp:extent cx="190500" cy="171450"/>
                  <wp:wrapNone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7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8" w:history="1">
                <w:r>
                  <w:rPr>
                    <w:rStyle w:val="Hyperlink"/>
                  </w:rPr>
                  <w:t>Приказ Об утверждении Порядка проведения идентификации личности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8" w:history="1">
          <w:r>
            <w:rPr>
              <w:rStyle w:val="Hyperlink"/>
            </w:rPr>
            <w:t>обучающегося при прохождении промежуточной аттестации, текущего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8" w:history="1">
          <w:r>
            <w:rPr>
              <w:rStyle w:val="Hyperlink"/>
            </w:rPr>
            <w:t>контроля успеваемости и государственной итоговой аттестации</w:t>
          </w:r>
        </w:hyperlink>
      </w:r>
    </w:p>
    <w:p>
      <w:pPr>
        <w:autoSpaceDN w:val="0"/>
        <w:autoSpaceDE w:val="0"/>
        <w:widowControl/>
        <w:spacing w:line="240" w:lineRule="auto" w:before="66" w:after="26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8" w:history="1">
          <w:r>
            <w:rPr>
              <w:rStyle w:val="Hyperlink"/>
            </w:rPr>
            <w:t>обучающихся Национального исследовательского университета «Высшая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466"/>
        </w:trPr>
        <w:tc>
          <w:tcPr>
            <w:tcW w:type="dxa" w:w="964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8" w:history="1">
                <w:r>
                  <w:rPr>
                    <w:rStyle w:val="Hyperlink"/>
                  </w:rPr>
                  <w:t xml:space="preserve">школа экономики», проводимых с использованием системы «Экзамус» </w:t>
                </w:r>
              </w:hyperlink>
            </w:r>
          </w:p>
        </w:tc>
      </w:tr>
      <w:tr>
        <w:trPr>
          <w:trHeight w:hRule="exact" w:val="524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8696960</wp:posOffset>
                  </wp:positionV>
                  <wp:extent cx="190500" cy="170180"/>
                  <wp:wrapNone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9" w:history="1">
                <w:r>
                  <w:rPr>
                    <w:rStyle w:val="Hyperlink"/>
                  </w:rPr>
                  <w:t>Порядок проведения идентификации личности обучающегося при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6" w:after="32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9" w:history="1">
          <w:r>
            <w:rPr>
              <w:rStyle w:val="Hyperlink"/>
            </w:rPr>
            <w:t>прохождении промежуточной аттестации, текущего контроля успеваемости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14"/>
        </w:trPr>
        <w:tc>
          <w:tcPr>
            <w:tcW w:type="dxa" w:w="9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9" w:history="1">
                <w:r>
                  <w:rPr>
                    <w:rStyle w:val="Hyperlink"/>
                  </w:rPr>
                  <w:t>и государственной итоговой аттестации обучающихся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9" w:history="1">
                <w:r>
                  <w:rPr>
                    <w:rStyle w:val="Hyperlink"/>
                  </w:rPr>
                  <w:t>исс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9" w:history="1">
                <w:r>
                  <w:rPr>
                    <w:rStyle w:val="Hyperlink"/>
                  </w:rPr>
                  <w:t>ледовательского университета «Высшая школа экономики», прово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9" w:history="1">
                <w:r>
                  <w:rPr>
                    <w:rStyle w:val="Hyperlink"/>
                  </w:rPr>
                  <w:t>димых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79" w:history="1">
                <w:r>
                  <w:rPr>
                    <w:rStyle w:val="Hyperlink"/>
                  </w:rPr>
                  <w:t xml:space="preserve">с использованием системы «Экзамус» 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hyperlink r:id="rId79" w:history="1">
                <w:r>
                  <w:rPr>
                    <w:rStyle w:val="Hyperlink"/>
                  </w:rPr>
                  <w:t>Пропускная система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884"/>
        </w:trPr>
        <w:tc>
          <w:tcPr>
            <w:tcW w:type="dxa" w:w="9212"/>
            <w:tcBorders>
              <w:bottom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0" w:history="1">
                <w:r>
                  <w:rPr>
                    <w:rStyle w:val="Hyperlink"/>
                  </w:rPr>
                  <w:t>Регламент о пропускной системе Национального исследовательского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университета "Высшая школа экономики"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12.08.2021)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6085840</wp:posOffset>
                  </wp:positionH>
                  <wp:positionV relativeFrom="page">
                    <wp:posOffset>2733040</wp:posOffset>
                  </wp:positionV>
                  <wp:extent cx="238760" cy="238760"/>
                  <wp:wrapNone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4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1" w:history="1">
                <w:r>
                  <w:rPr>
                    <w:rStyle w:val="Hyperlink"/>
                  </w:rPr>
                  <w:t>Положение о внутриобъектовом и пропускном режиме на объектах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72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1" w:history="1">
                <w:r>
                  <w:rPr>
                    <w:rStyle w:val="Hyperlink"/>
                  </w:rPr>
                  <w:t>Национального исследовательского университета «Высшая школа</w:t>
                </w:r>
              </w:hyperlink>
            </w:r>
          </w:p>
        </w:tc>
      </w:tr>
      <w:tr>
        <w:trPr>
          <w:trHeight w:hRule="exact" w:val="462"/>
        </w:trPr>
        <w:tc>
          <w:tcPr>
            <w:tcW w:type="dxa" w:w="5268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1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12.08.2021)</w:t>
            </w:r>
          </w:p>
        </w:tc>
        <w:tc>
          <w:tcPr>
            <w:tcW w:type="dxa" w:w="5058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3820160</wp:posOffset>
                  </wp:positionH>
                  <wp:positionV relativeFrom="page">
                    <wp:posOffset>3657600</wp:posOffset>
                  </wp:positionV>
                  <wp:extent cx="237489" cy="238760"/>
                  <wp:wrapNone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056"/>
        </w:trPr>
        <w:tc>
          <w:tcPr>
            <w:tcW w:type="dxa" w:w="5268"/>
            <w:tcBorders>
              <w:top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58"/>
            <w:tcBorders>
              <w:top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Пожарная безопасность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2" w:history="1">
                <w:r>
                  <w:rPr>
                    <w:rStyle w:val="Hyperlink"/>
                  </w:rPr>
                  <w:t>Инструкция о соблюдении мер противопожарного режима обучающимися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82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2" w:history="1">
                <w:r>
                  <w:rPr>
                    <w:rStyle w:val="Hyperlink"/>
                  </w:rPr>
                  <w:t>на объектах защиты Национального исследовательского университета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7262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2" w:history="1">
                <w:r>
                  <w:rPr>
                    <w:rStyle w:val="Hyperlink"/>
                  </w:rPr>
                  <w:t>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27.08.2019) </w:t>
            </w:r>
          </w:p>
        </w:tc>
        <w:tc>
          <w:tcPr>
            <w:tcW w:type="dxa" w:w="3064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5086350</wp:posOffset>
                  </wp:positionH>
                  <wp:positionV relativeFrom="page">
                    <wp:posOffset>6009640</wp:posOffset>
                  </wp:positionV>
                  <wp:extent cx="237489" cy="238760"/>
                  <wp:wrapNone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416"/>
        </w:trPr>
        <w:tc>
          <w:tcPr>
            <w:tcW w:type="dxa" w:w="7262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64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Рейтинг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3" w:history="1">
                <w:r>
                  <w:rPr>
                    <w:rStyle w:val="Hyperlink"/>
                  </w:rPr>
                  <w:t>Положение о комплексной системе сравнения результатов обучения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0" w:right="0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3" w:history="1">
          <w:r>
            <w:rPr>
              <w:rStyle w:val="Hyperlink"/>
            </w:rPr>
            <w:t>студентов образовательных программ высшего образования Национального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904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576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3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16.10.2025)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8839200</wp:posOffset>
                  </wp:positionV>
                  <wp:extent cx="237489" cy="238759"/>
                  <wp:wrapNone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8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4" w:history="1">
                <w:r>
                  <w:rPr>
                    <w:rStyle w:val="Hyperlink"/>
                  </w:rPr>
                  <w:t>Положение о рейтинговой системе комплексной оценки знаний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4" w:history="1">
          <w:r>
            <w:rPr>
              <w:rStyle w:val="Hyperlink"/>
            </w:rPr>
            <w:t>образовательных программ высшего образования – программ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4"/>
        </w:trPr>
        <w:tc>
          <w:tcPr>
            <w:tcW w:type="dxa" w:w="92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4" w:history="1">
                <w:r>
                  <w:rPr>
                    <w:rStyle w:val="Hyperlink"/>
                  </w:rPr>
                  <w:t>бакалавриата, программ специалитета и программ магистратуры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440"/>
        </w:trPr>
        <w:tc>
          <w:tcPr>
            <w:tcW w:type="dxa" w:w="88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4" w:history="1">
                <w:r>
                  <w:rPr>
                    <w:rStyle w:val="Hyperlink"/>
                  </w:rPr>
                  <w:t>Национального исследовательского университета «Высшая школа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8432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экономики»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08.07.2019; действовал до 16.10.2025) </w:t>
            </w:r>
          </w:p>
        </w:tc>
        <w:tc>
          <w:tcPr>
            <w:tcW w:type="dxa" w:w="376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5829300</wp:posOffset>
                  </wp:positionH>
                  <wp:positionV relativeFrom="page">
                    <wp:posOffset>675640</wp:posOffset>
                  </wp:positionV>
                  <wp:extent cx="238760" cy="238759"/>
                  <wp:wrapNone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8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83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7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Система оценки качества образования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5" w:history="1">
                <w:r>
                  <w:rPr>
                    <w:rStyle w:val="Hyperlink"/>
                  </w:rPr>
                  <w:t>Правила и порядок организации внутренней системы оценки качества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5" w:history="1">
                <w:r>
                  <w:rPr>
                    <w:rStyle w:val="Hyperlink"/>
                  </w:rPr>
                  <w:t>образования в Национальном исследовательском университете "Высшая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5" w:history="1">
                <w:r>
                  <w:rPr>
                    <w:rStyle w:val="Hyperlink"/>
                  </w:rPr>
                  <w:t>школа экономики"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26.04.2023)</w:t>
            </w:r>
          </w:p>
        </w:tc>
      </w:tr>
    </w:tbl>
    <w:p>
      <w:pPr>
        <w:autoSpaceDN w:val="0"/>
        <w:autoSpaceDE w:val="0"/>
        <w:widowControl/>
        <w:spacing w:line="9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Скидки</w:t>
            </w:r>
          </w:p>
        </w:tc>
      </w:tr>
    </w:tbl>
    <w:p>
      <w:pPr>
        <w:autoSpaceDN w:val="0"/>
        <w:autoSpaceDE w:val="0"/>
        <w:widowControl/>
        <w:spacing w:line="269" w:lineRule="auto" w:before="156" w:after="0"/>
        <w:ind w:left="824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6" w:history="1">
          <w:r>
            <w:rPr>
              <w:rStyle w:val="Hyperlink"/>
            </w:rPr>
            <w:t>Положение о предоставлении скидок по оплате обучения студентам,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6" w:history="1">
          <w:r>
            <w:rPr>
              <w:rStyle w:val="Hyperlink"/>
            </w:rPr>
            <w:t>обучающимся по договорам об образовании, заключаемым при приеме 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6" w:history="1">
          <w:r>
            <w:rPr>
              <w:rStyle w:val="Hyperlink"/>
            </w:rPr>
            <w:t>обучение за счет средств физических и (или) юридических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6" w:history="1">
          <w:r>
            <w:rPr>
              <w:rStyle w:val="Hyperlink"/>
            </w:rPr>
            <w:t>лиц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(Москва) (вступил в силу 29.12.2022)</w:t>
      </w:r>
    </w:p>
    <w:p>
      <w:pPr>
        <w:autoSpaceDN w:val="0"/>
        <w:autoSpaceDE w:val="0"/>
        <w:widowControl/>
        <w:spacing w:line="271" w:lineRule="auto" w:before="260" w:after="0"/>
        <w:ind w:left="824" w:right="115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7" w:history="1">
          <w:r>
            <w:rPr>
              <w:rStyle w:val="Hyperlink"/>
            </w:rPr>
            <w:t>Положение о предоставлении скидок по оплате обучения студентам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7" w:history="1">
          <w:r>
            <w:rPr>
              <w:rStyle w:val="Hyperlink"/>
            </w:rPr>
            <w:t>слушателям, обучающимся по договорам об образовании, заключаемым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7" w:history="1">
          <w:r>
            <w:rPr>
              <w:rStyle w:val="Hyperlink"/>
            </w:rPr>
            <w:t>при приеме на обучение за счет средств физических и (или) юридических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7" w:history="1">
          <w:r>
            <w:rPr>
              <w:rStyle w:val="Hyperlink"/>
            </w:rPr>
            <w:t xml:space="preserve">лиц в НИУ ВШЭ – Санкт-Петербург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(Санкт-Петербург) (вступил в силу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18.05.2020)</w:t>
      </w:r>
    </w:p>
    <w:p>
      <w:pPr>
        <w:autoSpaceDN w:val="0"/>
        <w:autoSpaceDE w:val="0"/>
        <w:widowControl/>
        <w:spacing w:line="269" w:lineRule="auto" w:before="262" w:after="0"/>
        <w:ind w:left="824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8" w:history="1">
          <w:r>
            <w:rPr>
              <w:rStyle w:val="Hyperlink"/>
            </w:rPr>
            <w:t>Положение о порядке снижения стоимости платных образовательных услуг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8" w:history="1">
          <w:r>
            <w:rPr>
              <w:rStyle w:val="Hyperlink"/>
            </w:rPr>
            <w:t>по образовательным программам высшего образования по договорам об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8" w:history="1">
          <w:r>
            <w:rPr>
              <w:rStyle w:val="Hyperlink"/>
            </w:rPr>
            <w:t>образовании, заключаемым при приеме на обучение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8" w:history="1">
          <w:r>
            <w:rPr>
              <w:rStyle w:val="Hyperlink"/>
            </w:rPr>
            <w:t>физических и (или) юридических лиц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(Нижний Новгород)</w:t>
      </w:r>
    </w:p>
    <w:p>
      <w:pPr>
        <w:autoSpaceDN w:val="0"/>
        <w:autoSpaceDE w:val="0"/>
        <w:widowControl/>
        <w:spacing w:line="240" w:lineRule="auto" w:before="26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(Пермь) (вступил в силу </w:t>
      </w:r>
    </w:p>
    <w:p>
      <w:pPr>
        <w:autoSpaceDN w:val="0"/>
        <w:autoSpaceDE w:val="0"/>
        <w:widowControl/>
        <w:spacing w:line="259" w:lineRule="auto" w:before="260" w:after="34"/>
        <w:ind w:left="824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9" w:history="1">
          <w:r>
            <w:rPr>
              <w:rStyle w:val="Hyperlink"/>
            </w:rPr>
            <w:t>Положение о предоставлении скидок по оплате обучения иностранным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89" w:history="1">
          <w:r>
            <w:rPr>
              <w:rStyle w:val="Hyperlink"/>
            </w:rPr>
            <w:t>гражданам и лицам без гражданства, поступающим на обучение в НИУ ВШЭ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130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9" w:history="1">
                <w:r>
                  <w:rPr>
                    <w:rStyle w:val="Hyperlink"/>
                  </w:rPr>
                  <w:t>в 2018 году по ОП ВО в рамках отдельного конкурса на места по договорам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400"/>
        </w:trPr>
        <w:tc>
          <w:tcPr>
            <w:tcW w:type="dxa" w:w="9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9" w:history="1">
                <w:r>
                  <w:rPr>
                    <w:rStyle w:val="Hyperlink"/>
                  </w:rPr>
                  <w:t>об оказании платных образовательных услуг за счет средств физических и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6376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89" w:history="1">
                <w:r>
                  <w:rPr>
                    <w:rStyle w:val="Hyperlink"/>
                  </w:rPr>
                  <w:t>(или) юридических лиц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15.11.2017)</w:t>
            </w:r>
          </w:p>
        </w:tc>
        <w:tc>
          <w:tcPr>
            <w:tcW w:type="dxa" w:w="3424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4658360</wp:posOffset>
                  </wp:positionH>
                  <wp:positionV relativeFrom="page">
                    <wp:posOffset>675640</wp:posOffset>
                  </wp:positionV>
                  <wp:extent cx="237489" cy="238759"/>
                  <wp:wrapNone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"/>
        </w:trPr>
        <w:tc>
          <w:tcPr>
            <w:tcW w:type="dxa" w:w="6376"/>
            <w:tcBorders>
              <w:top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4"/>
            <w:tcBorders>
              <w:top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4" w:lineRule="auto" w:before="200" w:after="0"/>
        <w:ind w:left="824" w:right="864" w:firstLine="0"/>
        <w:jc w:val="left"/>
      </w:pPr>
      <w:r>
        <w:rPr>
          <w:shd w:val="clear" w:color="auto" w:fill="efefef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0" w:history="1">
          <w:r>
            <w:rPr>
              <w:rStyle w:val="Hyperlink"/>
            </w:rPr>
            <w:t>Положение о предоставлении скидок по оплате обучения иностранным</w:t>
          </w:r>
        </w:hyperlink>
      </w:r>
      <w:r>
        <w:rPr>
          <w:shd w:val="clear" w:color="auto" w:fill="efefef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0" w:history="1">
          <w:r>
            <w:rPr>
              <w:rStyle w:val="Hyperlink"/>
            </w:rPr>
            <w:t>гражданам и лицам без гражданства, поступающим на обучение в НИУ ВШЭ</w:t>
          </w:r>
        </w:hyperlink>
      </w:r>
      <w:r>
        <w:rPr>
          <w:shd w:val="clear" w:color="auto" w:fill="efefef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0" w:history="1">
          <w:r>
            <w:rPr>
              <w:rStyle w:val="Hyperlink"/>
            </w:rPr>
            <w:t>в 2019 году по ОП ВО в рамках отдельного конкурса на места по договорам</w:t>
          </w:r>
        </w:hyperlink>
      </w:r>
      <w:r>
        <w:rPr>
          <w:shd w:val="clear" w:color="auto" w:fill="efefef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0" w:history="1">
          <w:r>
            <w:rPr>
              <w:rStyle w:val="Hyperlink"/>
            </w:rPr>
            <w:t>об оказании платных образовательных услуг за счет средств физических и</w:t>
          </w:r>
        </w:hyperlink>
      </w:r>
      <w:r>
        <w:rPr>
          <w:shd w:val="clear" w:color="auto" w:fill="efefef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0" w:history="1">
          <w:r>
            <w:rPr>
              <w:rStyle w:val="Hyperlink"/>
            </w:rPr>
            <w:t>(или) юридических лиц</w:t>
          </w:r>
        </w:hyperlink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20.12.2018)</w:t>
      </w:r>
    </w:p>
    <w:p>
      <w:pPr>
        <w:autoSpaceDN w:val="0"/>
        <w:autoSpaceDE w:val="0"/>
        <w:widowControl/>
        <w:spacing w:line="271" w:lineRule="auto" w:before="260" w:after="0"/>
        <w:ind w:left="824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1" w:history="1">
          <w:r>
            <w:rPr>
              <w:rStyle w:val="Hyperlink"/>
            </w:rPr>
            <w:t>Положение о предоставлении скидок по оплате обучения иностранным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1" w:history="1">
          <w:r>
            <w:rPr>
              <w:rStyle w:val="Hyperlink"/>
            </w:rPr>
            <w:t>гражданам и лицам без гражданства, поступающим на обучение в НИУ ВШЭ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1" w:history="1">
          <w:r>
            <w:rPr>
              <w:rStyle w:val="Hyperlink"/>
            </w:rPr>
            <w:t>в 2020 году по ОП ВО в рамках отдельного конкурса на места по договорам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1" w:history="1">
          <w:r>
            <w:rPr>
              <w:rStyle w:val="Hyperlink"/>
            </w:rPr>
            <w:t>об оказании платных образовательных услуг за счет средств физических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1" w:history="1">
          <w:r>
            <w:rPr>
              <w:rStyle w:val="Hyperlink"/>
            </w:rPr>
            <w:t>(или) юридических лиц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22.01.2020)</w:t>
      </w:r>
    </w:p>
    <w:p>
      <w:pPr>
        <w:autoSpaceDN w:val="0"/>
        <w:autoSpaceDE w:val="0"/>
        <w:widowControl/>
        <w:spacing w:line="269" w:lineRule="auto" w:before="262" w:after="24"/>
        <w:ind w:left="824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2" w:history="1">
          <w:r>
            <w:rPr>
              <w:rStyle w:val="Hyperlink"/>
            </w:rPr>
            <w:t>Положение о предоставлении скидок по оплате обучения иностранным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2" w:history="1">
          <w:r>
            <w:rPr>
              <w:rStyle w:val="Hyperlink"/>
            </w:rPr>
            <w:t>гражданам и лицам без гражданства, поступающим на обучение в НИУ ВШЭ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2" w:history="1">
          <w:r>
            <w:rPr>
              <w:rStyle w:val="Hyperlink"/>
            </w:rPr>
            <w:t>в 2021 году по образовательным программам высшего образования 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2" w:history="1">
          <w:r>
            <w:rPr>
              <w:rStyle w:val="Hyperlink"/>
            </w:rPr>
            <w:t>рамках отдельного конкурса на места по договорам об оказании платных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382"/>
        </w:trPr>
        <w:tc>
          <w:tcPr>
            <w:tcW w:type="dxa" w:w="9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2" w:history="1">
                <w:r>
                  <w:rPr>
                    <w:rStyle w:val="Hyperlink"/>
                  </w:rPr>
                  <w:t>образовательных услуг за счет средств физических и (или) юридических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421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2" w:history="1">
                <w:r>
                  <w:rPr>
                    <w:rStyle w:val="Hyperlink"/>
                  </w:rPr>
                  <w:t>лиц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30.12.2020) </w:t>
            </w:r>
          </w:p>
        </w:tc>
        <w:tc>
          <w:tcPr>
            <w:tcW w:type="dxa" w:w="5464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3286760</wp:posOffset>
                  </wp:positionH>
                  <wp:positionV relativeFrom="page">
                    <wp:posOffset>5133340</wp:posOffset>
                  </wp:positionV>
                  <wp:extent cx="237489" cy="238760"/>
                  <wp:wrapNone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"/>
        </w:trPr>
        <w:tc>
          <w:tcPr>
            <w:tcW w:type="dxa" w:w="4216"/>
            <w:tcBorders>
              <w:top w:sz="6.400000000000091" w:val="single" w:color="#0079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64"/>
            <w:tcBorders>
              <w:top w:sz="6.400000000000091" w:val="single" w:color="#0079C4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9" w:lineRule="auto" w:before="200" w:after="26"/>
        <w:ind w:left="824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3" w:history="1">
          <w:r>
            <w:rPr>
              <w:rStyle w:val="Hyperlink"/>
            </w:rPr>
            <w:t>Положение о предоставлении скидок по оплате обучения иностранным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3" w:history="1">
          <w:r>
            <w:rPr>
              <w:rStyle w:val="Hyperlink"/>
            </w:rPr>
            <w:t>гражданам и лицам без гражданства, поступающим на обучение в НИУ ВШЭ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3" w:history="1">
          <w:r>
            <w:rPr>
              <w:rStyle w:val="Hyperlink"/>
            </w:rPr>
            <w:t>в 2022 году по образовательным программам высшего образования 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3" w:history="1">
          <w:r>
            <w:rPr>
              <w:rStyle w:val="Hyperlink"/>
            </w:rPr>
            <w:t>рамках отдельного конкурса на места по договорам об оказании платных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366"/>
        </w:trPr>
        <w:tc>
          <w:tcPr>
            <w:tcW w:type="dxa" w:w="9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3" w:history="1">
                <w:r>
                  <w:rPr>
                    <w:rStyle w:val="Hyperlink"/>
                  </w:rPr>
                  <w:t>образовательных услуг за счет средств физических и (или) юридических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4140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3" w:history="1">
                <w:r>
                  <w:rPr>
                    <w:rStyle w:val="Hyperlink"/>
                  </w:rPr>
                  <w:t>лиц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21.12.2021) </w:t>
            </w:r>
          </w:p>
        </w:tc>
        <w:tc>
          <w:tcPr>
            <w:tcW w:type="dxa" w:w="5540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3238500</wp:posOffset>
                  </wp:positionH>
                  <wp:positionV relativeFrom="page">
                    <wp:posOffset>6809740</wp:posOffset>
                  </wp:positionV>
                  <wp:extent cx="238760" cy="238759"/>
                  <wp:wrapNone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"/>
        </w:trPr>
        <w:tc>
          <w:tcPr>
            <w:tcW w:type="dxa" w:w="4140"/>
            <w:tcBorders>
              <w:top w:sz="6.399999999999636" w:val="single" w:color="#0079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40"/>
            <w:tcBorders>
              <w:top w:sz="6.399999999999636" w:val="single" w:color="#0079C4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4" w:lineRule="auto" w:before="200" w:after="0"/>
        <w:ind w:left="824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4" w:history="1">
          <w:r>
            <w:rPr>
              <w:rStyle w:val="Hyperlink"/>
            </w:rPr>
            <w:t>Положение о предоставлении скидок по оплате обучения иностранным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4" w:history="1">
          <w:r>
            <w:rPr>
              <w:rStyle w:val="Hyperlink"/>
            </w:rPr>
            <w:t>гражданам и лицам без гражданства, поступающим на обучение в НИУ ВШЭ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4" w:history="1">
          <w:r>
            <w:rPr>
              <w:rStyle w:val="Hyperlink"/>
            </w:rPr>
            <w:t>(г. Москва) в 2023 году по образовательным программам высшего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4" w:history="1">
          <w:r>
            <w:rPr>
              <w:rStyle w:val="Hyperlink"/>
            </w:rPr>
            <w:t>образования в рамках отдельного конкурса на места по договорам об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4" w:history="1">
          <w:r>
            <w:rPr>
              <w:rStyle w:val="Hyperlink"/>
            </w:rPr>
            <w:t>оказании платных образовательных услуг за счет средств физических и (или)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4" w:history="1">
          <w:r>
            <w:rPr>
              <w:rStyle w:val="Hyperlink"/>
            </w:rPr>
            <w:t>юридических лиц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(Москва) (вступил в силу 17.01.2023)</w:t>
      </w:r>
    </w:p>
    <w:p>
      <w:pPr>
        <w:autoSpaceDN w:val="0"/>
        <w:autoSpaceDE w:val="0"/>
        <w:widowControl/>
        <w:spacing w:line="269" w:lineRule="auto" w:before="260" w:after="0"/>
        <w:ind w:left="824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5" w:history="1">
          <w:r>
            <w:rPr>
              <w:rStyle w:val="Hyperlink"/>
            </w:rPr>
            <w:t>Положение о предоставлении скидок по оплате обучения иностранным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5" w:history="1">
          <w:r>
            <w:rPr>
              <w:rStyle w:val="Hyperlink"/>
            </w:rPr>
            <w:t>гражданам и лицам без гражданства, поступающим на обучение в НИУ ВШЭ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5" w:history="1">
          <w:r>
            <w:rPr>
              <w:rStyle w:val="Hyperlink"/>
            </w:rPr>
            <w:t>(г. Москва) в 2024 году по образовательным программам высшего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5" w:history="1">
          <w:r>
            <w:rPr>
              <w:rStyle w:val="Hyperlink"/>
            </w:rPr>
            <w:t>образования в рамках отдельного конкурса на места по договорам об</w:t>
          </w:r>
        </w:hyperlink>
      </w: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0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5" w:history="1">
                <w:r>
                  <w:rPr>
                    <w:rStyle w:val="Hyperlink"/>
                  </w:rPr>
                  <w:t>оказании платных образовательных услуг за счет средств физических и (или)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5" w:history="1">
                <w:r>
                  <w:rPr>
                    <w:rStyle w:val="Hyperlink"/>
                  </w:rPr>
                  <w:t>юридических лиц (Москва)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31.10.2023)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Стипендии и материальная поддержка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6" w:history="1">
                <w:r>
                  <w:rPr>
                    <w:rStyle w:val="Hyperlink"/>
                  </w:rPr>
                  <w:t>Положение о стипендиальном обеспечении обучающихся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898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576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6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11.01.2022)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2981960</wp:posOffset>
                  </wp:positionV>
                  <wp:extent cx="237489" cy="237489"/>
                  <wp:wrapNone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4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7" w:history="1">
                <w:r>
                  <w:rPr>
                    <w:rStyle w:val="Hyperlink"/>
                  </w:rPr>
                  <w:t>Порядок назначения и выплаты именных стипендий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382"/>
        </w:trPr>
        <w:tc>
          <w:tcPr>
            <w:tcW w:type="dxa" w:w="952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7" w:history="1">
                <w:r>
                  <w:rPr>
                    <w:rStyle w:val="Hyperlink"/>
                  </w:rPr>
                  <w:t>исследовательского университета «Высшая школа экономики» имени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6136"/>
            <w:tcBorders>
              <w:bottom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7" w:history="1">
                <w:r>
                  <w:rPr>
                    <w:rStyle w:val="Hyperlink"/>
                  </w:rPr>
                  <w:t>выдающихся ученых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01.07.2015) </w:t>
            </w:r>
          </w:p>
        </w:tc>
        <w:tc>
          <w:tcPr>
            <w:tcW w:type="dxa" w:w="3384"/>
            <w:tcBorders>
              <w:bottom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4505960</wp:posOffset>
                  </wp:positionH>
                  <wp:positionV relativeFrom="page">
                    <wp:posOffset>3914140</wp:posOffset>
                  </wp:positionV>
                  <wp:extent cx="237489" cy="238760"/>
                  <wp:wrapNone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"/>
        </w:trPr>
        <w:tc>
          <w:tcPr>
            <w:tcW w:type="dxa" w:w="6136"/>
            <w:tcBorders>
              <w:top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  <w:tc>
          <w:tcPr>
            <w:tcW w:type="dxa" w:w="3384"/>
            <w:tcBorders>
              <w:top w:sz="6.400000000000091" w:val="single" w:color="#0079C4"/>
            </w:tcBorders>
            <w:shd w:fill="efefe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0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8" w:history="1">
                <w:r>
                  <w:rPr>
                    <w:rStyle w:val="Hyperlink"/>
                  </w:rPr>
                  <w:t>Положение о предоставлении материальной поддержки и социальных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34" w:after="24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8" w:history="1">
          <w:r>
            <w:rPr>
              <w:rStyle w:val="Hyperlink"/>
            </w:rPr>
            <w:t>пособий обучающимся в Национальном исследовательском университете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98" w:history="1">
                <w:r>
                  <w:rPr>
                    <w:rStyle w:val="Hyperlink"/>
                  </w:rPr>
                  <w:t>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02.03.2022)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Стоимость обучения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9" w:history="1">
          <w:r>
            <w:rPr>
              <w:rStyle w:val="Hyperlink"/>
            </w:rPr>
            <w:t>Стоимость образовательных услуг для студентов бакалавриата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9" w:history="1">
          <w:r>
            <w:rPr>
              <w:rStyle w:val="Hyperlink"/>
            </w:rPr>
            <w:t>(специалитета) Национального исследовательского университета «Высшая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99" w:history="1">
          <w:r>
            <w:rPr>
              <w:rStyle w:val="Hyperlink"/>
            </w:rPr>
            <w:t>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0" w:history="1">
          <w:r>
            <w:rPr>
              <w:rStyle w:val="Hyperlink"/>
            </w:rPr>
            <w:t>Порядок расчета стоимости обучения по договорам об образовании за счет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0" w:history="1">
          <w:r>
            <w:rPr>
              <w:rStyle w:val="Hyperlink"/>
            </w:rPr>
            <w:t>средств физического и (или) юридического лица при реализации программ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0" w:history="1">
          <w:r>
            <w:rPr>
              <w:rStyle w:val="Hyperlink"/>
            </w:rPr>
            <w:t>высшего образования в Национальном исследовательском университете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0" w:history="1">
          <w:r>
            <w:rPr>
              <w:rStyle w:val="Hyperlink"/>
            </w:rPr>
            <w:t>«Высшая 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28.06.2024)</w:t>
      </w:r>
    </w:p>
    <w:p>
      <w:pPr>
        <w:autoSpaceDN w:val="0"/>
        <w:autoSpaceDE w:val="0"/>
        <w:widowControl/>
        <w:spacing w:line="240" w:lineRule="auto" w:before="262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1" w:history="1">
          <w:r>
            <w:rPr>
              <w:rStyle w:val="Hyperlink"/>
            </w:rPr>
            <w:t>Порядок заключения, изменения и расторжения договоров об образовании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1" w:history="1">
          <w:r>
            <w:rPr>
              <w:rStyle w:val="Hyperlink"/>
            </w:rPr>
            <w:t>(оказании платных образовательных услуг) по образовательным</w:t>
          </w:r>
        </w:hyperlink>
      </w:r>
    </w:p>
    <w:p>
      <w:pPr>
        <w:autoSpaceDN w:val="0"/>
        <w:autoSpaceDE w:val="0"/>
        <w:widowControl/>
        <w:spacing w:line="240" w:lineRule="auto" w:before="52" w:after="32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1" w:history="1">
          <w:r>
            <w:rPr>
              <w:rStyle w:val="Hyperlink"/>
            </w:rPr>
            <w:t>программам высшего образования, реализуемым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18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18.04.2023)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2" w:history="1">
                <w:r>
                  <w:rPr>
                    <w:rStyle w:val="Hyperlink"/>
                  </w:rPr>
                  <w:t>Порядок оказания платных образовательных услуг по образовательным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2" w:history="1">
                <w:r>
                  <w:rPr>
                    <w:rStyle w:val="Hyperlink"/>
                  </w:rPr>
                  <w:t>программам в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05.02.2019)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Студенческая оценка преподавания (СОП)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3" w:history="1">
                <w:r>
                  <w:rPr>
                    <w:rStyle w:val="Hyperlink"/>
                  </w:rPr>
                  <w:t>Регламент проведения регулярной обязательной оценки студентами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3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3" w:history="1">
                <w:r>
                  <w:rPr>
                    <w:rStyle w:val="Hyperlink"/>
                  </w:rPr>
                  <w:t>Национального исследовательского университета «Высшая школа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66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3" w:history="1">
                <w:r>
                  <w:rPr>
                    <w:rStyle w:val="Hyperlink"/>
                  </w:rPr>
                  <w:t>экономики» качества реализации учебных дисциплин и работы</w:t>
                </w:r>
              </w:hyperlink>
            </w:r>
          </w:p>
        </w:tc>
      </w:tr>
      <w:tr>
        <w:trPr>
          <w:trHeight w:hRule="exact" w:val="468"/>
        </w:trPr>
        <w:tc>
          <w:tcPr>
            <w:tcW w:type="dxa" w:w="5836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3" w:history="1">
                <w:r>
                  <w:rPr>
                    <w:rStyle w:val="Hyperlink"/>
                  </w:rPr>
                  <w:t>преподавателей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20.11.2019) </w:t>
            </w:r>
          </w:p>
        </w:tc>
        <w:tc>
          <w:tcPr>
            <w:tcW w:type="dxa" w:w="4490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4180840</wp:posOffset>
                  </wp:positionH>
                  <wp:positionV relativeFrom="page">
                    <wp:posOffset>3228340</wp:posOffset>
                  </wp:positionV>
                  <wp:extent cx="238760" cy="238760"/>
                  <wp:wrapNone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412"/>
        </w:trPr>
        <w:tc>
          <w:tcPr>
            <w:tcW w:type="dxa" w:w="5836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490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Техника безопасности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4" w:history="1">
                <w:r>
                  <w:rPr>
                    <w:rStyle w:val="Hyperlink"/>
                  </w:rPr>
                  <w:t>Правила по технике безопасности обучающихся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904"/>
        </w:trPr>
        <w:tc>
          <w:tcPr>
            <w:tcW w:type="dxa" w:w="9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1296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4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4" w:history="1">
                <w:r>
                  <w:rPr>
                    <w:rStyle w:val="Hyperlink"/>
                  </w:rPr>
                  <w:t>(Москва)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09.04.2021)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3619500</wp:posOffset>
                  </wp:positionH>
                  <wp:positionV relativeFrom="page">
                    <wp:posOffset>5810250</wp:posOffset>
                  </wp:positionV>
                  <wp:extent cx="238760" cy="237489"/>
                  <wp:wrapNone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080" w:after="0"/>
        <w:ind w:left="82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Устав</w:t>
      </w:r>
    </w:p>
    <w:p>
      <w:pPr>
        <w:autoSpaceDN w:val="0"/>
        <w:autoSpaceDE w:val="0"/>
        <w:widowControl/>
        <w:spacing w:line="240" w:lineRule="auto" w:before="214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5" w:history="1">
          <w:r>
            <w:rPr>
              <w:rStyle w:val="Hyperlink"/>
            </w:rPr>
            <w:t>Устав федерального государственного автономного образовательного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5" w:history="1">
          <w:r>
            <w:rPr>
              <w:rStyle w:val="Hyperlink"/>
            </w:rPr>
            <w:t>учреждения высшего образования "Национальный исследовательский</w:t>
          </w:r>
        </w:hyperlink>
      </w:r>
    </w:p>
    <w:p>
      <w:pPr>
        <w:autoSpaceDN w:val="0"/>
        <w:autoSpaceDE w:val="0"/>
        <w:widowControl/>
        <w:spacing w:line="240" w:lineRule="auto" w:before="50" w:after="2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5" w:history="1">
          <w:r>
            <w:rPr>
              <w:rStyle w:val="Hyperlink"/>
            </w:rPr>
            <w:t>университет "Высшая школа экономики" (с изменениями)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6.0" w:type="dxa"/>
      </w:tblPr>
      <w:tblGrid>
        <w:gridCol w:w="10820"/>
      </w:tblGrid>
      <w:tr>
        <w:trPr>
          <w:trHeight w:hRule="exact" w:val="444"/>
        </w:trPr>
        <w:tc>
          <w:tcPr>
            <w:tcW w:type="dxa" w:w="2182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16.02.2016)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1733550</wp:posOffset>
                  </wp:positionH>
                  <wp:positionV relativeFrom="page">
                    <wp:posOffset>8638540</wp:posOffset>
                  </wp:positionV>
                  <wp:extent cx="237489" cy="238759"/>
                  <wp:wrapNone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Учебные ассистенты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9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6" w:history="1">
                <w:r>
                  <w:rPr>
                    <w:rStyle w:val="Hyperlink"/>
                  </w:rPr>
                  <w:t>Положение о реализации проектов «Учебный ассистент», «Цифровой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2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6" w:history="1">
                <w:r>
                  <w:rPr>
                    <w:rStyle w:val="Hyperlink"/>
                  </w:rPr>
                  <w:t>ассистент факультета» и «Учебный консультант» в Национальном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384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6" w:history="1">
                <w:r>
                  <w:rPr>
                    <w:rStyle w:val="Hyperlink"/>
                  </w:rPr>
                  <w:t xml:space="preserve">исследовательском университете «Высшая школа экономики» 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(вступил в</w:t>
            </w:r>
          </w:p>
        </w:tc>
      </w:tr>
      <w:tr>
        <w:trPr>
          <w:trHeight w:hRule="exact" w:val="456"/>
        </w:trPr>
        <w:tc>
          <w:tcPr>
            <w:tcW w:type="dxa" w:w="2508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силу 17.06.2021)</w:t>
            </w:r>
          </w:p>
        </w:tc>
        <w:tc>
          <w:tcPr>
            <w:tcW w:type="dxa" w:w="7818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2067560</wp:posOffset>
                  </wp:positionV>
                  <wp:extent cx="237489" cy="237489"/>
                  <wp:wrapNone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056"/>
        </w:trPr>
        <w:tc>
          <w:tcPr>
            <w:tcW w:type="dxa" w:w="2508"/>
            <w:tcBorders>
              <w:top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18"/>
            <w:tcBorders>
              <w:top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Учебные планы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7" w:history="1">
                <w:r>
                  <w:rPr>
                    <w:rStyle w:val="Hyperlink"/>
                  </w:rPr>
                  <w:t>Положение об учебных планах образовательных программ высшего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848"/>
        </w:trPr>
        <w:tc>
          <w:tcPr>
            <w:tcW w:type="dxa" w:w="9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864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7" w:history="1">
                <w:r>
                  <w:rPr>
                    <w:rStyle w:val="Hyperlink"/>
                  </w:rPr>
                  <w:t>образования Национального исследовательского университета «Высшая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7" w:history="1">
                <w:r>
                  <w:rPr>
                    <w:rStyle w:val="Hyperlink"/>
                  </w:rPr>
                  <w:t>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11.01.2022)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4381500</wp:posOffset>
                  </wp:positionH>
                  <wp:positionV relativeFrom="page">
                    <wp:posOffset>4419600</wp:posOffset>
                  </wp:positionV>
                  <wp:extent cx="238760" cy="238760"/>
                  <wp:wrapNone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98"/>
        </w:trPr>
        <w:tc>
          <w:tcPr>
            <w:tcW w:type="dxa" w:w="9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8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4838700</wp:posOffset>
                  </wp:positionV>
                  <wp:extent cx="190500" cy="171450"/>
                  <wp:wrapNone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8" w:history="1">
                <w:r>
                  <w:rPr>
                    <w:rStyle w:val="Hyperlink"/>
                  </w:rPr>
                  <w:t>Методические указания по подготовке учебных планов и методическому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32" w:after="26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08" w:history="1">
          <w:r>
            <w:rPr>
              <w:rStyle w:val="Hyperlink"/>
            </w:rPr>
            <w:t>обеспечению образовательных программ высшего образования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241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6" w:after="0"/>
              <w:ind w:left="632" w:right="72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8" w:history="1">
                <w:r>
                  <w:rPr>
                    <w:rStyle w:val="Hyperlink"/>
                  </w:rPr>
                  <w:t>бакалавриата, специалитета, магистратуры НИУ ВШЭ на 2026/2027 учебный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8" w:history="1">
                <w:r>
                  <w:rPr>
                    <w:rStyle w:val="Hyperlink"/>
                  </w:rPr>
                  <w:t>год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(PDF, 788 Кб)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9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4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Учебные офисы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9" w:history="1">
                <w:r>
                  <w:rPr>
                    <w:rStyle w:val="Hyperlink"/>
                  </w:rPr>
                  <w:t>Положение о системе учебных офисов в Национальном исследовательском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79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09" w:history="1">
                <w:r>
                  <w:rPr>
                    <w:rStyle w:val="Hyperlink"/>
                  </w:rPr>
                  <w:t>университете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31.08.2023)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80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1800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0" w:after="0"/>
                    <w:ind w:left="632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Факультеты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440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420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632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t>Положение о факультете Национального исследовательского университета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8"/>
        </w:trPr>
        <w:tc>
          <w:tcPr>
            <w:tcW w:type="dxa" w:w="7128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0" w:history="1">
                <w:r>
                  <w:rPr>
                    <w:rStyle w:val="Hyperlink"/>
                  </w:rPr>
                  <w:t>"Высшая школа экономики"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19.08.2014)</w:t>
            </w:r>
          </w:p>
        </w:tc>
        <w:tc>
          <w:tcPr>
            <w:tcW w:type="dxa" w:w="3198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5048250</wp:posOffset>
                  </wp:positionH>
                  <wp:positionV relativeFrom="page">
                    <wp:posOffset>675640</wp:posOffset>
                  </wp:positionV>
                  <wp:extent cx="237489" cy="238759"/>
                  <wp:wrapNone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864"/>
        </w:trPr>
        <w:tc>
          <w:tcPr>
            <w:tcW w:type="dxa" w:w="7128"/>
            <w:tcBorders>
              <w:top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98"/>
            <w:tcBorders>
              <w:top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83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7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 xml:space="preserve">Цифровые компетенции студентов (Data Culture) 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1" w:history="1">
                <w:r>
                  <w:rPr>
                    <w:rStyle w:val="Hyperlink"/>
                  </w:rPr>
                  <w:t>Концепция развития цифровых компетенций студентов Национального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225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32" w:right="1008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1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02.08.2024)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2114550</wp:posOffset>
                  </wp:positionH>
                  <wp:positionV relativeFrom="page">
                    <wp:posOffset>3257550</wp:posOffset>
                  </wp:positionV>
                  <wp:extent cx="237489" cy="237489"/>
                  <wp:wrapNone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Экстерны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2" w:history="1">
                <w:r>
                  <w:rPr>
                    <w:rStyle w:val="Hyperlink"/>
                  </w:rPr>
                  <w:t>Положение об условиях и порядке зачисления экстернов в Национальный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890"/>
        </w:trPr>
        <w:tc>
          <w:tcPr>
            <w:tcW w:type="dxa" w:w="9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432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2" w:history="1">
                <w:r>
                  <w:rPr>
                    <w:rStyle w:val="Hyperlink"/>
                  </w:rPr>
                  <w:t>исследовательский университет «Высшая школа 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18.05.2020)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1733550</wp:posOffset>
                  </wp:positionH>
                  <wp:positionV relativeFrom="page">
                    <wp:posOffset>5829300</wp:posOffset>
                  </wp:positionV>
                  <wp:extent cx="237489" cy="238760"/>
                  <wp:wrapNone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734" w:after="0"/>
        <w:ind w:left="82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Электронная почта студента</w:t>
      </w:r>
    </w:p>
    <w:p>
      <w:pPr>
        <w:autoSpaceDN w:val="0"/>
        <w:autoSpaceDE w:val="0"/>
        <w:widowControl/>
        <w:spacing w:line="240" w:lineRule="auto" w:before="200" w:after="0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3" w:history="1">
          <w:r>
            <w:rPr>
              <w:rStyle w:val="Hyperlink"/>
            </w:rPr>
            <w:t>Регламент использования адресов электронной почты обучающихся и</w:t>
          </w:r>
        </w:hyperlink>
      </w:r>
    </w:p>
    <w:p>
      <w:pPr>
        <w:autoSpaceDN w:val="0"/>
        <w:autoSpaceDE w:val="0"/>
        <w:widowControl/>
        <w:spacing w:line="240" w:lineRule="auto" w:before="66" w:after="12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3" w:history="1">
          <w:r>
            <w:rPr>
              <w:rStyle w:val="Hyperlink"/>
            </w:rPr>
            <w:t>выпускников в НИУ ВШЭ работниками и обучающимися в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458"/>
        </w:trPr>
        <w:tc>
          <w:tcPr>
            <w:tcW w:type="dxa" w:w="5522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Университете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28.01.2015) </w:t>
            </w:r>
          </w:p>
        </w:tc>
        <w:tc>
          <w:tcPr>
            <w:tcW w:type="dxa" w:w="374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3981450</wp:posOffset>
                  </wp:positionH>
                  <wp:positionV relativeFrom="page">
                    <wp:posOffset>8181340</wp:posOffset>
                  </wp:positionV>
                  <wp:extent cx="237489" cy="238759"/>
                  <wp:wrapNone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0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84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326"/>
            </w:tblGrid>
            <w:tr>
              <w:trPr>
                <w:trHeight w:hRule="exact" w:val="1848"/>
              </w:trPr>
              <w:tc>
                <w:tcPr>
                  <w:tcW w:type="dxa" w:w="10326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2" w:after="0"/>
                    <w:ind w:left="632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Электронное обучение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7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4" w:history="1">
                <w:r>
                  <w:rPr>
                    <w:rStyle w:val="Hyperlink"/>
                  </w:rPr>
                  <w:t>Порядок применения электронного обучения, дистанционных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647700</wp:posOffset>
                  </wp:positionV>
                  <wp:extent cx="4686300" cy="25400"/>
                  <wp:wrapNone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264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632" w:right="576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4" w:history="1">
                <w:r>
                  <w:rPr>
                    <w:rStyle w:val="Hyperlink"/>
                  </w:rPr>
                  <w:t>образовательных технологий при реализации образовательных программ в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4" w:history="1">
                <w:r>
                  <w:rPr>
                    <w:rStyle w:val="Hyperlink"/>
                  </w:rPr>
                  <w:t>Национальном исследовательском университете «Высшая школа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1155700</wp:posOffset>
                  </wp:positionV>
                  <wp:extent cx="4889500" cy="25400"/>
                  <wp:wrapNone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4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12.02.2019)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3867150</wp:posOffset>
                  </wp:positionH>
                  <wp:positionV relativeFrom="page">
                    <wp:posOffset>1181100</wp:posOffset>
                  </wp:positionV>
                  <wp:extent cx="237489" cy="238759"/>
                  <wp:wrapNone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tabs>
                <w:tab w:pos="5332" w:val="left"/>
              </w:tabs>
              <w:autoSpaceDE w:val="0"/>
              <w:widowControl/>
              <w:spacing w:line="240" w:lineRule="auto" w:before="0" w:after="0"/>
              <w:ind w:left="6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1447800</wp:posOffset>
                  </wp:positionV>
                  <wp:extent cx="914400" cy="25400"/>
                  <wp:wrapNone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3860800</wp:posOffset>
                  </wp:positionH>
                  <wp:positionV relativeFrom="page">
                    <wp:posOffset>1447800</wp:posOffset>
                  </wp:positionV>
                  <wp:extent cx="254000" cy="25400"/>
                  <wp:wrapNone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Язык образования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8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5" w:history="1">
                <w:r>
                  <w:rPr>
                    <w:rStyle w:val="Hyperlink"/>
                  </w:rPr>
                  <w:t>Порядок получения образования на иностранном языке в соответствии с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3479800</wp:posOffset>
                  </wp:positionV>
                  <wp:extent cx="5524500" cy="25400"/>
                  <wp:wrapNone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86"/>
        </w:trPr>
        <w:tc>
          <w:tcPr>
            <w:tcW w:type="dxa" w:w="94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5" w:history="1">
                <w:r>
                  <w:rPr>
                    <w:rStyle w:val="Hyperlink"/>
                  </w:rPr>
                  <w:t>образовательной программой и определения языка образования 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922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1008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5" w:history="1">
                <w:r>
                  <w:rPr>
                    <w:rStyle w:val="Hyperlink"/>
                  </w:rPr>
                  <w:t>Национальном исследовательском университете «Высшая школа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5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28.02.2023)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3867150</wp:posOffset>
                  </wp:positionH>
                  <wp:positionV relativeFrom="page">
                    <wp:posOffset>4010660</wp:posOffset>
                  </wp:positionV>
                  <wp:extent cx="237489" cy="237489"/>
                  <wp:wrapNone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tabs>
                <w:tab w:pos="5120" w:val="left"/>
              </w:tabs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4279900</wp:posOffset>
                  </wp:positionV>
                  <wp:extent cx="914400" cy="25400"/>
                  <wp:wrapNone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3860800</wp:posOffset>
                  </wp:positionH>
                  <wp:positionV relativeFrom="page">
                    <wp:posOffset>4279900</wp:posOffset>
                  </wp:positionV>
                  <wp:extent cx="254000" cy="25400"/>
                  <wp:wrapNone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86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5524500</wp:posOffset>
            </wp:positionV>
            <wp:extent cx="508000" cy="2286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5905500</wp:posOffset>
            </wp:positionV>
            <wp:extent cx="1346200" cy="304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6400800</wp:posOffset>
            </wp:positionV>
            <wp:extent cx="228600" cy="2286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78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3" w:history="1">
          <w:r>
            <w:rPr>
              <w:rStyle w:val="Hyperlink"/>
            </w:rPr>
            <w:t>Фонд целевого капитала</w:t>
          </w:r>
        </w:hyperlink>
      </w:r>
    </w:p>
    <w:p>
      <w:pPr>
        <w:sectPr>
          <w:pgSz w:w="11918" w:h="16858"/>
          <w:pgMar w:top="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7448550</wp:posOffset>
            </wp:positionV>
            <wp:extent cx="6877050" cy="2830793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307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4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5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6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754965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549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0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3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174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://hc/" TargetMode="External"/><Relationship Id="rId15" Type="http://schemas.openxmlformats.org/officeDocument/2006/relationships/hyperlink" Target="http://ua/" TargetMode="External"/><Relationship Id="rId16" Type="http://schemas.openxmlformats.org/officeDocument/2006/relationships/hyperlink" Target="http://www.hse.ru/studyspravka/loc/utrata" TargetMode="External"/><Relationship Id="rId17" Type="http://schemas.openxmlformats.org/officeDocument/2006/relationships/hyperlink" Target="https://www.hse.ru/docs/480101460.html" TargetMode="External"/><Relationship Id="rId18" Type="http://schemas.openxmlformats.org/officeDocument/2006/relationships/image" Target="media/image4.png"/><Relationship Id="rId19" Type="http://schemas.openxmlformats.org/officeDocument/2006/relationships/hyperlink" Target="https://www.hse.ru/docs/880721897.html" TargetMode="External"/><Relationship Id="rId20" Type="http://schemas.openxmlformats.org/officeDocument/2006/relationships/hyperlink" Target="https://www.hse.ru/docs/508235821.html" TargetMode="External"/><Relationship Id="rId21" Type="http://schemas.openxmlformats.org/officeDocument/2006/relationships/hyperlink" Target="https://www.hse.ru/docs/1083049856.html" TargetMode="External"/><Relationship Id="rId22" Type="http://schemas.openxmlformats.org/officeDocument/2006/relationships/image" Target="media/image5.png"/><Relationship Id="rId23" Type="http://schemas.openxmlformats.org/officeDocument/2006/relationships/hyperlink" Target="https://www.hse.ru/docs/956409837.html" TargetMode="External"/><Relationship Id="rId24" Type="http://schemas.openxmlformats.org/officeDocument/2006/relationships/hyperlink" Target="https://www.hse.ru/docs/922831988.html" TargetMode="External"/><Relationship Id="rId25" Type="http://schemas.openxmlformats.org/officeDocument/2006/relationships/hyperlink" Target="https://www.hse.ru/docs/969670638.html" TargetMode="External"/><Relationship Id="rId26" Type="http://schemas.openxmlformats.org/officeDocument/2006/relationships/hyperlink" Target="https://www.hse.ru/docs/838685738.html" TargetMode="External"/><Relationship Id="rId27" Type="http://schemas.openxmlformats.org/officeDocument/2006/relationships/hyperlink" Target="https://www.hse.ru/docs/349870796.html" TargetMode="External"/><Relationship Id="rId28" Type="http://schemas.openxmlformats.org/officeDocument/2006/relationships/hyperlink" Target="https://www.hse.ru/docs/384624674.html" TargetMode="External"/><Relationship Id="rId29" Type="http://schemas.openxmlformats.org/officeDocument/2006/relationships/hyperlink" Target="http://www.hse.ru/docs/857097025.html" TargetMode="External"/><Relationship Id="rId30" Type="http://schemas.openxmlformats.org/officeDocument/2006/relationships/hyperlink" Target="https://www.hse.ru/docs/1111012156.html" TargetMode="External"/><Relationship Id="rId31" Type="http://schemas.openxmlformats.org/officeDocument/2006/relationships/hyperlink" Target="https://www.hse.ru/docs/822643255.html" TargetMode="External"/><Relationship Id="rId32" Type="http://schemas.openxmlformats.org/officeDocument/2006/relationships/hyperlink" Target="http://www.hse.ru/studyspravka/grafik" TargetMode="External"/><Relationship Id="rId33" Type="http://schemas.openxmlformats.org/officeDocument/2006/relationships/hyperlink" Target="https://www.hse.ru/docs/1111223628.html" TargetMode="External"/><Relationship Id="rId34" Type="http://schemas.openxmlformats.org/officeDocument/2006/relationships/hyperlink" Target="https://www.hse.ru/docs/462964499.html" TargetMode="External"/><Relationship Id="rId35" Type="http://schemas.openxmlformats.org/officeDocument/2006/relationships/hyperlink" Target="https://www.hse.ru/docs/751523561.html" TargetMode="External"/><Relationship Id="rId36" Type="http://schemas.openxmlformats.org/officeDocument/2006/relationships/hyperlink" Target="https://www.hse.ru/docs/1038548903.html" TargetMode="External"/><Relationship Id="rId37" Type="http://schemas.openxmlformats.org/officeDocument/2006/relationships/hyperlink" Target="https://www.hse.ru/docs/881441327.html" TargetMode="External"/><Relationship Id="rId38" Type="http://schemas.openxmlformats.org/officeDocument/2006/relationships/hyperlink" Target="https://www.hse.ru/docs/841343494.html" TargetMode="External"/><Relationship Id="rId39" Type="http://schemas.openxmlformats.org/officeDocument/2006/relationships/hyperlink" Target="https://www.hse.ru/docs/922835717.html" TargetMode="External"/><Relationship Id="rId40" Type="http://schemas.openxmlformats.org/officeDocument/2006/relationships/hyperlink" Target="https://www.hse.ru/docs/846223391.html" TargetMode="External"/><Relationship Id="rId41" Type="http://schemas.openxmlformats.org/officeDocument/2006/relationships/hyperlink" Target="https://www.hse.ru/docs/239587638.html" TargetMode="External"/><Relationship Id="rId42" Type="http://schemas.openxmlformats.org/officeDocument/2006/relationships/hyperlink" Target="https://www.hse.ru/docs/841331974.html" TargetMode="External"/><Relationship Id="rId43" Type="http://schemas.openxmlformats.org/officeDocument/2006/relationships/hyperlink" Target="https://www.hse.ru/docs/981357423.html" TargetMode="External"/><Relationship Id="rId44" Type="http://schemas.openxmlformats.org/officeDocument/2006/relationships/hyperlink" Target="https://www.hse.ru/docs/1026832917.html" TargetMode="External"/><Relationship Id="rId45" Type="http://schemas.openxmlformats.org/officeDocument/2006/relationships/hyperlink" Target="https://www.hse.ru/docs/817987788.html" TargetMode="External"/><Relationship Id="rId46" Type="http://schemas.openxmlformats.org/officeDocument/2006/relationships/hyperlink" Target="https://www.hse.ru/docs/335584299.html" TargetMode="External"/><Relationship Id="rId47" Type="http://schemas.openxmlformats.org/officeDocument/2006/relationships/hyperlink" Target="https://www.hse.ru/docs/911413270.html" TargetMode="External"/><Relationship Id="rId48" Type="http://schemas.openxmlformats.org/officeDocument/2006/relationships/hyperlink" Target="https://www.hse.ru/docs/490481113.html" TargetMode="External"/><Relationship Id="rId49" Type="http://schemas.openxmlformats.org/officeDocument/2006/relationships/hyperlink" Target="https://www.hse.ru/docs/444787333.html" TargetMode="External"/><Relationship Id="rId50" Type="http://schemas.openxmlformats.org/officeDocument/2006/relationships/hyperlink" Target="https://www.hse.ru/docs/974440611.html" TargetMode="External"/><Relationship Id="rId51" Type="http://schemas.openxmlformats.org/officeDocument/2006/relationships/hyperlink" Target="http://www.hse.ru/docs/27238434.html" TargetMode="External"/><Relationship Id="rId52" Type="http://schemas.openxmlformats.org/officeDocument/2006/relationships/hyperlink" Target="http://www.hse.ru/docs/27238480.html" TargetMode="External"/><Relationship Id="rId53" Type="http://schemas.openxmlformats.org/officeDocument/2006/relationships/hyperlink" Target="https://www.hse.ru/docs/490481899.html" TargetMode="External"/><Relationship Id="rId54" Type="http://schemas.openxmlformats.org/officeDocument/2006/relationships/hyperlink" Target="https://www.hse.ru/docs/490481794.html" TargetMode="External"/><Relationship Id="rId55" Type="http://schemas.openxmlformats.org/officeDocument/2006/relationships/hyperlink" Target="https://www.hse.ru/data/xf/272/751/2001/6.18-01_300525-13.docx" TargetMode="External"/><Relationship Id="rId56" Type="http://schemas.openxmlformats.org/officeDocument/2006/relationships/hyperlink" Target="https://www.hse.ru/docs/1053183546.html" TargetMode="External"/><Relationship Id="rId57" Type="http://schemas.openxmlformats.org/officeDocument/2006/relationships/hyperlink" Target="https://www.hse.ru/docs/1060458156.html" TargetMode="External"/><Relationship Id="rId58" Type="http://schemas.openxmlformats.org/officeDocument/2006/relationships/image" Target="media/image6.png"/><Relationship Id="rId59" Type="http://schemas.openxmlformats.org/officeDocument/2006/relationships/hyperlink" Target="https://www.hse.ru/mirror/pubs/share/1065315266.pdf" TargetMode="External"/><Relationship Id="rId60" Type="http://schemas.openxmlformats.org/officeDocument/2006/relationships/hyperlink" Target="https://www.hse.ru/data/xf/198/422/2123/6.18-01_260424-18.docx" TargetMode="External"/><Relationship Id="rId61" Type="http://schemas.openxmlformats.org/officeDocument/2006/relationships/hyperlink" Target="https://www.hse.ru/docs/923196196.html" TargetMode="External"/><Relationship Id="rId62" Type="http://schemas.openxmlformats.org/officeDocument/2006/relationships/hyperlink" Target="https://www.hse.ru/mirror/pubs/share/981548329.pdf" TargetMode="External"/><Relationship Id="rId63" Type="http://schemas.openxmlformats.org/officeDocument/2006/relationships/hyperlink" Target="https://www.hse.ru/docs/560040130.html" TargetMode="External"/><Relationship Id="rId64" Type="http://schemas.openxmlformats.org/officeDocument/2006/relationships/hyperlink" Target="https://www.hse.ru/docs/896351333.html" TargetMode="External"/><Relationship Id="rId65" Type="http://schemas.openxmlformats.org/officeDocument/2006/relationships/hyperlink" Target="https://www.hse.ru/docs/242875925.html" TargetMode="External"/><Relationship Id="rId66" Type="http://schemas.openxmlformats.org/officeDocument/2006/relationships/hyperlink" Target="https://www.hse.ru/docs/1111220555.html" TargetMode="External"/><Relationship Id="rId67" Type="http://schemas.openxmlformats.org/officeDocument/2006/relationships/hyperlink" Target="https://www.hse.ru/docs/242875937.html" TargetMode="External"/><Relationship Id="rId68" Type="http://schemas.openxmlformats.org/officeDocument/2006/relationships/hyperlink" Target="https://www.hse.ru/docs/1043321399.html" TargetMode="External"/><Relationship Id="rId69" Type="http://schemas.openxmlformats.org/officeDocument/2006/relationships/hyperlink" Target="https://www.hse.ru/docs/246796288.html" TargetMode="External"/><Relationship Id="rId70" Type="http://schemas.openxmlformats.org/officeDocument/2006/relationships/hyperlink" Target="https://www.hse.ru/docs/1048121069.html" TargetMode="External"/><Relationship Id="rId71" Type="http://schemas.openxmlformats.org/officeDocument/2006/relationships/hyperlink" Target="https://www.hse.ru/docs/1064623665.html" TargetMode="External"/><Relationship Id="rId72" Type="http://schemas.openxmlformats.org/officeDocument/2006/relationships/hyperlink" Target="https://www.hse.ru/docs/187025700.html" TargetMode="External"/><Relationship Id="rId73" Type="http://schemas.openxmlformats.org/officeDocument/2006/relationships/hyperlink" Target="https://www.hse.ru/docs/205851345.html" TargetMode="External"/><Relationship Id="rId74" Type="http://schemas.openxmlformats.org/officeDocument/2006/relationships/hyperlink" Target="https://www.hse.ru/docs/490476951.html" TargetMode="External"/><Relationship Id="rId75" Type="http://schemas.openxmlformats.org/officeDocument/2006/relationships/hyperlink" Target="https://www.hse.ru/data/2024/01/18/1420433269/%D0%9F%D1%80%D0%B8%D0%BB%D0%BE%D0%B6%D0%B5%D0%BD%D0%B8%D0%B5%208.docx" TargetMode="External"/><Relationship Id="rId76" Type="http://schemas.openxmlformats.org/officeDocument/2006/relationships/hyperlink" Target="https://www.hse.ru/docs/289423580.html" TargetMode="External"/><Relationship Id="rId77" Type="http://schemas.openxmlformats.org/officeDocument/2006/relationships/image" Target="media/image7.png"/><Relationship Id="rId78" Type="http://schemas.openxmlformats.org/officeDocument/2006/relationships/hyperlink" Target="https://www.hse.ru/data/2020/10/19/1375526194/%D0%9F%D1%80%D0%B8%D0%BA%D0%B0%D0%B7_%D0%98%D0%B4%D0%B5%D0%BD%D1%82%D0%B8%D1%84%D0%B8%D0%BA%D0%B0%D1%86%D0%B8%D1%8F%20%D0%BF%D1%80%D0%B8%20%D0%B8%D1%81%D0%BF%D1%8B%D1%82_%20%D0%B2%20%D0%AD%D0%BA%D0%B7%D0%B0%D0%BC%D1%83%D1%81.docx" TargetMode="External"/><Relationship Id="rId79" Type="http://schemas.openxmlformats.org/officeDocument/2006/relationships/hyperlink" Target="https://www.hse.ru/data/2020/10/19/1375527647/%D0%9F%D1%80%D0%B8%D0%BB%D0%BE%D0%B6%D0%B5%D0%BD%D0%B8%D0%B5%20%D0%BA%20%D0%BF%D1%80%D0%B8%D0%BA%D0%B0%D0%B7%D1%83.docx" TargetMode="External"/><Relationship Id="rId80" Type="http://schemas.openxmlformats.org/officeDocument/2006/relationships/hyperlink" Target="https://www.hse.ru/docs/495106670.html" TargetMode="External"/><Relationship Id="rId81" Type="http://schemas.openxmlformats.org/officeDocument/2006/relationships/hyperlink" Target="https://www.hse.ru/docs/495106569.html" TargetMode="External"/><Relationship Id="rId82" Type="http://schemas.openxmlformats.org/officeDocument/2006/relationships/hyperlink" Target="https://www.hse.ru/docs/303900605.html" TargetMode="External"/><Relationship Id="rId83" Type="http://schemas.openxmlformats.org/officeDocument/2006/relationships/hyperlink" Target="https://www.hse.ru/docs/1043432520.html" TargetMode="External"/><Relationship Id="rId84" Type="http://schemas.openxmlformats.org/officeDocument/2006/relationships/hyperlink" Target="https://www.hse.ru/docs/295301710.html" TargetMode="External"/><Relationship Id="rId85" Type="http://schemas.openxmlformats.org/officeDocument/2006/relationships/hyperlink" Target="https://www.hse.ru/docs/858136429.html" TargetMode="External"/><Relationship Id="rId86" Type="http://schemas.openxmlformats.org/officeDocument/2006/relationships/hyperlink" Target="https://www.hse.ru/docs/807180592.html" TargetMode="External"/><Relationship Id="rId87" Type="http://schemas.openxmlformats.org/officeDocument/2006/relationships/hyperlink" Target="https://www.hse.ru/docs/366452569.html" TargetMode="External"/><Relationship Id="rId88" Type="http://schemas.openxmlformats.org/officeDocument/2006/relationships/hyperlink" Target="https://www.hse.ru/docs/941289807.html" TargetMode="External"/><Relationship Id="rId89" Type="http://schemas.openxmlformats.org/officeDocument/2006/relationships/hyperlink" Target="https://www.hse.ru/docs/211954739.html" TargetMode="External"/><Relationship Id="rId90" Type="http://schemas.openxmlformats.org/officeDocument/2006/relationships/hyperlink" Target="https://www.hse.ru/docs/229794857.html" TargetMode="External"/><Relationship Id="rId91" Type="http://schemas.openxmlformats.org/officeDocument/2006/relationships/hyperlink" Target="https://www.hse.ru/docs/334899305.html" TargetMode="External"/><Relationship Id="rId92" Type="http://schemas.openxmlformats.org/officeDocument/2006/relationships/hyperlink" Target="https://www.hse.ru/docs/433797236.html" TargetMode="External"/><Relationship Id="rId93" Type="http://schemas.openxmlformats.org/officeDocument/2006/relationships/hyperlink" Target="https://www.hse.ru/docs/566026967.html" TargetMode="External"/><Relationship Id="rId94" Type="http://schemas.openxmlformats.org/officeDocument/2006/relationships/hyperlink" Target="https://www.hse.ru/docs/808646684.html" TargetMode="External"/><Relationship Id="rId95" Type="http://schemas.openxmlformats.org/officeDocument/2006/relationships/hyperlink" Target="https://www.hse.ru/docs/873579054.html" TargetMode="External"/><Relationship Id="rId96" Type="http://schemas.openxmlformats.org/officeDocument/2006/relationships/hyperlink" Target="https://www.hse.ru/docs/552119473.html" TargetMode="External"/><Relationship Id="rId97" Type="http://schemas.openxmlformats.org/officeDocument/2006/relationships/hyperlink" Target="https://www.hse.ru/docs/165664371.html" TargetMode="External"/><Relationship Id="rId98" Type="http://schemas.openxmlformats.org/officeDocument/2006/relationships/hyperlink" Target="https://www.hse.ru/docs/575966535.html" TargetMode="External"/><Relationship Id="rId99" Type="http://schemas.openxmlformats.org/officeDocument/2006/relationships/hyperlink" Target="https://fd.hse.ru/servisy/studentam/oplata_obucheniya" TargetMode="External"/><Relationship Id="rId100" Type="http://schemas.openxmlformats.org/officeDocument/2006/relationships/hyperlink" Target="https://www.hse.ru/docs/941197025.html" TargetMode="External"/><Relationship Id="rId101" Type="http://schemas.openxmlformats.org/officeDocument/2006/relationships/hyperlink" Target="https://www.hse.ru/docs/828631726.html" TargetMode="External"/><Relationship Id="rId102" Type="http://schemas.openxmlformats.org/officeDocument/2006/relationships/hyperlink" Target="https://www.hse.ru/docs/239587632.html" TargetMode="External"/><Relationship Id="rId103" Type="http://schemas.openxmlformats.org/officeDocument/2006/relationships/hyperlink" Target="https://www.hse.ru/docs/318993988.html" TargetMode="External"/><Relationship Id="rId104" Type="http://schemas.openxmlformats.org/officeDocument/2006/relationships/hyperlink" Target="https://www.hse.ru/docs/459700653.html" TargetMode="External"/><Relationship Id="rId105" Type="http://schemas.openxmlformats.org/officeDocument/2006/relationships/hyperlink" Target="https://www.hse.ru/docs/175456374.html" TargetMode="External"/><Relationship Id="rId106" Type="http://schemas.openxmlformats.org/officeDocument/2006/relationships/hyperlink" Target="https://www.hse.ru/docs/480099368.html" TargetMode="External"/><Relationship Id="rId107" Type="http://schemas.openxmlformats.org/officeDocument/2006/relationships/hyperlink" Target="https://www.hse.ru/docs/552116522.html" TargetMode="External"/><Relationship Id="rId108" Type="http://schemas.openxmlformats.org/officeDocument/2006/relationships/hyperlink" Target="https://www.hse.ru/mirror/pubs/share/1130608174.pdf" TargetMode="External"/><Relationship Id="rId109" Type="http://schemas.openxmlformats.org/officeDocument/2006/relationships/hyperlink" Target="https://www.hse.ru/docs/856425479.html" TargetMode="External"/><Relationship Id="rId110" Type="http://schemas.openxmlformats.org/officeDocument/2006/relationships/hyperlink" Target="https://www.hse.ru/docs/133730222.html" TargetMode="External"/><Relationship Id="rId111" Type="http://schemas.openxmlformats.org/officeDocument/2006/relationships/hyperlink" Target="http://www.hse.ru/docs/969670971.html" TargetMode="External"/><Relationship Id="rId112" Type="http://schemas.openxmlformats.org/officeDocument/2006/relationships/hyperlink" Target="https://www.hse.ru/docs/365794733.html" TargetMode="External"/><Relationship Id="rId113" Type="http://schemas.openxmlformats.org/officeDocument/2006/relationships/hyperlink" Target="https://www.hse.ru/docs/142856533.html" TargetMode="External"/><Relationship Id="rId114" Type="http://schemas.openxmlformats.org/officeDocument/2006/relationships/hyperlink" Target="https://www.hse.ru/docs/242875929.html" TargetMode="External"/><Relationship Id="rId115" Type="http://schemas.openxmlformats.org/officeDocument/2006/relationships/image" Target="media/image8.png"/><Relationship Id="rId116" Type="http://schemas.openxmlformats.org/officeDocument/2006/relationships/image" Target="media/image9.png"/><Relationship Id="rId117" Type="http://schemas.openxmlformats.org/officeDocument/2006/relationships/image" Target="media/image10.png"/><Relationship Id="rId118" Type="http://schemas.openxmlformats.org/officeDocument/2006/relationships/image" Target="media/image11.png"/><Relationship Id="rId119" Type="http://schemas.openxmlformats.org/officeDocument/2006/relationships/image" Target="media/image12.png"/><Relationship Id="rId120" Type="http://schemas.openxmlformats.org/officeDocument/2006/relationships/image" Target="media/image13.png"/><Relationship Id="rId121" Type="http://schemas.openxmlformats.org/officeDocument/2006/relationships/image" Target="media/image14.png"/><Relationship Id="rId122" Type="http://schemas.openxmlformats.org/officeDocument/2006/relationships/image" Target="media/image15.png"/><Relationship Id="rId123" Type="http://schemas.openxmlformats.org/officeDocument/2006/relationships/image" Target="media/image16.png"/><Relationship Id="rId124" Type="http://schemas.openxmlformats.org/officeDocument/2006/relationships/image" Target="media/image17.png"/><Relationship Id="rId125" Type="http://schemas.openxmlformats.org/officeDocument/2006/relationships/hyperlink" Target="https://www.hse.ru/org/hse/info/" TargetMode="External"/><Relationship Id="rId126" Type="http://schemas.openxmlformats.org/officeDocument/2006/relationships/hyperlink" Target="https://figures.hse.ru/" TargetMode="External"/><Relationship Id="rId127" Type="http://schemas.openxmlformats.org/officeDocument/2006/relationships/hyperlink" Target="https://www.hse.ru/orgstructure/" TargetMode="External"/><Relationship Id="rId128" Type="http://schemas.openxmlformats.org/officeDocument/2006/relationships/hyperlink" Target="https://sustainability.hse.ru/" TargetMode="External"/><Relationship Id="rId129" Type="http://schemas.openxmlformats.org/officeDocument/2006/relationships/hyperlink" Target="https://www.hse.ru/org/persons/" TargetMode="External"/><Relationship Id="rId130" Type="http://schemas.openxmlformats.org/officeDocument/2006/relationships/hyperlink" Target="https://www.hse.ru/buildinghse" TargetMode="External"/><Relationship Id="rId131" Type="http://schemas.openxmlformats.org/officeDocument/2006/relationships/hyperlink" Target="https://www.hse.ru/org/hse/aup/procurement/" TargetMode="External"/><Relationship Id="rId132" Type="http://schemas.openxmlformats.org/officeDocument/2006/relationships/hyperlink" Target="https://www.hse.ru/appeal/" TargetMode="External"/><Relationship Id="rId133" Type="http://schemas.openxmlformats.org/officeDocument/2006/relationships/hyperlink" Target="https://endowment.hse.ru/" TargetMode="External"/><Relationship Id="rId134" Type="http://schemas.openxmlformats.org/officeDocument/2006/relationships/hyperlink" Target="https://www.hse.ru/anticorruption" TargetMode="External"/><Relationship Id="rId135" Type="http://schemas.openxmlformats.org/officeDocument/2006/relationships/hyperlink" Target="https://www.hse.ru/anticorruption/information" TargetMode="External"/><Relationship Id="rId136" Type="http://schemas.openxmlformats.org/officeDocument/2006/relationships/hyperlink" Target="https://www.hse.ru/sveden/" TargetMode="External"/><Relationship Id="rId137" Type="http://schemas.openxmlformats.org/officeDocument/2006/relationships/hyperlink" Target="https://inclusive.hse.ru/" TargetMode="External"/><Relationship Id="rId138" Type="http://schemas.openxmlformats.org/officeDocument/2006/relationships/hyperlink" Target="https://pay.hse.ru/" TargetMode="External"/><Relationship Id="rId139" Type="http://schemas.openxmlformats.org/officeDocument/2006/relationships/hyperlink" Target="https://www.hse.ru/career" TargetMode="External"/><Relationship Id="rId140" Type="http://schemas.openxmlformats.org/officeDocument/2006/relationships/hyperlink" Target="https://www.hse.ru/education/" TargetMode="External"/><Relationship Id="rId141" Type="http://schemas.openxmlformats.org/officeDocument/2006/relationships/hyperlink" Target="https://school.hse.ru/" TargetMode="External"/><Relationship Id="rId142" Type="http://schemas.openxmlformats.org/officeDocument/2006/relationships/hyperlink" Target="https://fdp.hse.ru/" TargetMode="External"/><Relationship Id="rId143" Type="http://schemas.openxmlformats.org/officeDocument/2006/relationships/hyperlink" Target="https://olymp.hse.ru/" TargetMode="External"/><Relationship Id="rId144" Type="http://schemas.openxmlformats.org/officeDocument/2006/relationships/hyperlink" Target="https://ba.hse.ru/" TargetMode="External"/><Relationship Id="rId145" Type="http://schemas.openxmlformats.org/officeDocument/2006/relationships/hyperlink" Target="https://www.hse.ru/plus" TargetMode="External"/><Relationship Id="rId146" Type="http://schemas.openxmlformats.org/officeDocument/2006/relationships/hyperlink" Target="https://ma.hse.ru/" TargetMode="External"/><Relationship Id="rId147" Type="http://schemas.openxmlformats.org/officeDocument/2006/relationships/hyperlink" Target="https://aspirantura.hse.ru/" TargetMode="External"/><Relationship Id="rId148" Type="http://schemas.openxmlformats.org/officeDocument/2006/relationships/hyperlink" Target="https://busedu.hse.ru/" TargetMode="External"/><Relationship Id="rId149" Type="http://schemas.openxmlformats.org/officeDocument/2006/relationships/hyperlink" Target="https://career.hse.ru/" TargetMode="External"/><Relationship Id="rId150" Type="http://schemas.openxmlformats.org/officeDocument/2006/relationships/hyperlink" Target="http://inc.hse.ru/" TargetMode="External"/><Relationship Id="rId151" Type="http://schemas.openxmlformats.org/officeDocument/2006/relationships/hyperlink" Target="https://dd.hse.ru/" TargetMode="External"/><Relationship Id="rId152" Type="http://schemas.openxmlformats.org/officeDocument/2006/relationships/hyperlink" Target="https://www.hse.ru/feedback" TargetMode="External"/><Relationship Id="rId153" Type="http://schemas.openxmlformats.org/officeDocument/2006/relationships/hyperlink" Target="https://www.hse.ru/science/" TargetMode="External"/><Relationship Id="rId154" Type="http://schemas.openxmlformats.org/officeDocument/2006/relationships/hyperlink" Target="https://www.hse.ru/science/centers" TargetMode="External"/><Relationship Id="rId155" Type="http://schemas.openxmlformats.org/officeDocument/2006/relationships/hyperlink" Target="https://www.hse.ru/org/projects/" TargetMode="External"/><Relationship Id="rId156" Type="http://schemas.openxmlformats.org/officeDocument/2006/relationships/hyperlink" Target="https://www.hse.ru/monitoring/" TargetMode="External"/><Relationship Id="rId157" Type="http://schemas.openxmlformats.org/officeDocument/2006/relationships/hyperlink" Target="https://www.hse.ru/science/disscoun/" TargetMode="External"/><Relationship Id="rId158" Type="http://schemas.openxmlformats.org/officeDocument/2006/relationships/hyperlink" Target="https://aspirantura.hse.ru/defence/announcements/" TargetMode="External"/><Relationship Id="rId159" Type="http://schemas.openxmlformats.org/officeDocument/2006/relationships/hyperlink" Target="https://academics.hse.ru/" TargetMode="External"/><Relationship Id="rId160" Type="http://schemas.openxmlformats.org/officeDocument/2006/relationships/hyperlink" Target="https://www.hse.ru/science/hsegrants" TargetMode="External"/><Relationship Id="rId161" Type="http://schemas.openxmlformats.org/officeDocument/2006/relationships/hyperlink" Target="https://sezam.hse.ru/" TargetMode="External"/><Relationship Id="rId162" Type="http://schemas.openxmlformats.org/officeDocument/2006/relationships/hyperlink" Target="https://publications.hse.ru/" TargetMode="External"/><Relationship Id="rId163" Type="http://schemas.openxmlformats.org/officeDocument/2006/relationships/hyperlink" Target="https://library.hse.ru/" TargetMode="External"/><Relationship Id="rId164" Type="http://schemas.openxmlformats.org/officeDocument/2006/relationships/hyperlink" Target="https://id.hse.ru/" TargetMode="External"/><Relationship Id="rId165" Type="http://schemas.openxmlformats.org/officeDocument/2006/relationships/hyperlink" Target="https://bookshop.hse.ru/" TargetMode="External"/><Relationship Id="rId166" Type="http://schemas.openxmlformats.org/officeDocument/2006/relationships/hyperlink" Target="https://print.hse.ru/" TargetMode="External"/><Relationship Id="rId167" Type="http://schemas.openxmlformats.org/officeDocument/2006/relationships/hyperlink" Target="https://mc.hse.ru/" TargetMode="External"/><Relationship Id="rId168" Type="http://schemas.openxmlformats.org/officeDocument/2006/relationships/hyperlink" Target="https://www.hse.ru/science/journals" TargetMode="External"/><Relationship Id="rId169" Type="http://schemas.openxmlformats.org/officeDocument/2006/relationships/hyperlink" Target="http://www.minobrnauki.gov.ru/" TargetMode="External"/><Relationship Id="rId170" Type="http://schemas.openxmlformats.org/officeDocument/2006/relationships/image" Target="media/image18.png"/><Relationship Id="rId171" Type="http://schemas.openxmlformats.org/officeDocument/2006/relationships/hyperlink" Target="https://edu.gov.ru/" TargetMode="External"/><Relationship Id="rId172" Type="http://schemas.openxmlformats.org/officeDocument/2006/relationships/hyperlink" Target="http://www.edu.ru/" TargetMode="External"/><Relationship Id="rId173" Type="http://schemas.openxmlformats.org/officeDocument/2006/relationships/hyperlink" Target="https://elearning.hse.ru/mooc" TargetMode="External"/><Relationship Id="rId174" Type="http://schemas.openxmlformats.org/officeDocument/2006/relationships/hyperlink" Target="https://www.hse.ru/adm/edit/edit.html?goto=%2AL3N0dWR5c3ByYXZrYS9sb2M%2FX3I9MzYyMjI1NTE3NzUwODE0MTQuODAxOTg%3D%5E&amp;id=32725055&amp;cid=20594&amp;addon_name=default&amp;newportal=1" TargetMode="External"/><Relationship Id="rId175" Type="http://schemas.openxmlformats.org/officeDocument/2006/relationships/hyperlink" Target="https://www.hse.ru/contacts.html" TargetMode="External"/><Relationship Id="rId176" Type="http://schemas.openxmlformats.org/officeDocument/2006/relationships/hyperlink" Target="https://www.hse.ru/copyright" TargetMode="External"/><Relationship Id="rId177" Type="http://schemas.openxmlformats.org/officeDocument/2006/relationships/hyperlink" Target="https://www.hse.ru/data_protection_regulation" TargetMode="External"/><Relationship Id="rId178" Type="http://schemas.openxmlformats.org/officeDocument/2006/relationships/hyperlink" Target="https://www.hse.ru/sitemap.html" TargetMode="External"/><Relationship Id="rId179" Type="http://schemas.openxmlformats.org/officeDocument/2006/relationships/hyperlink" Target="https://design.hse.ru/" TargetMode="External"/><Relationship Id="rId18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