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1969770</wp:posOffset>
            </wp:positionV>
            <wp:extent cx="6485890" cy="552078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55207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158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Отсутствие на экзаменах по уважительной причине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0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Какие причины считаются уважительными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6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Подтверждающие документы и сроки предоставления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8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Порядок предоставления документов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Часто задаваемые вопросы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Центр сервиса «Студент»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Контроль знаний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3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8" w:history="1">
                <w:r>
                  <w:rPr>
                    <w:rStyle w:val="Hyperlink"/>
                  </w:rPr>
                  <w:t>Показатель качества учебной деятельности (КУД)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4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9" w:history="1">
                <w:r>
                  <w:rPr>
                    <w:rStyle w:val="Hyperlink"/>
                  </w:rPr>
                  <w:t>Перенос второй пересдачи и повторное изучение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0" w:history="1">
                <w:r>
                  <w:rPr>
                    <w:rStyle w:val="Hyperlink"/>
                  </w:rPr>
                  <w:t>Академический отпуск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1" w:history="1">
                <w:r>
                  <w:rPr>
                    <w:rStyle w:val="Hyperlink"/>
                  </w:rPr>
                  <w:t>Отчисление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98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Причины, считающиеся уважительными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Уважительной причиной неявки на экзамен считаются болезнь, подтвержденная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медицинской справкой , а также другие уважительные причины. Чтобы причина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была признана уважительной, необходимо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обязательно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верифицировать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подтверждающие документы путем подачи заявки через электронный сервис.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 уважительным причинам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относятся обстоятельства, связанные с работой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 (служебные командировки, рабочее время).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3172460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2603500</wp:posOffset>
            </wp:positionV>
            <wp:extent cx="6502400" cy="1054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054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808080"/>
          <w:sz w:val="18"/>
        </w:rPr>
        <w:t>* Медицинской справкой признается справка о временной нетрудоспособности студента в определенный период,</w:t>
      </w:r>
    </w:p>
    <w:p>
      <w:pPr>
        <w:autoSpaceDN w:val="0"/>
        <w:autoSpaceDE w:val="0"/>
        <w:widowControl/>
        <w:spacing w:line="238" w:lineRule="auto" w:before="154" w:after="0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808080"/>
          <w:sz w:val="18"/>
        </w:rPr>
        <w:t>выданная по утвержденной Минздравом России форме и в установленном порядке. Университет имеет право проверить</w:t>
      </w:r>
    </w:p>
    <w:p>
      <w:pPr>
        <w:autoSpaceDN w:val="0"/>
        <w:autoSpaceDE w:val="0"/>
        <w:widowControl/>
        <w:spacing w:line="238" w:lineRule="auto" w:before="154" w:after="0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808080"/>
          <w:sz w:val="18"/>
        </w:rPr>
        <w:t>подлинность медицинской справки путем направления запроса в медицинскую организацию, выдавшую справку, копию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808080"/>
          <w:sz w:val="18"/>
        </w:rPr>
        <w:t>которой предоставил студент. Иностранные студенты могут предоставить помимо указанного документа сведения и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808080"/>
          <w:sz w:val="18"/>
        </w:rPr>
        <w:t>документы, выпущенные/выданные иностранными организациями. Документы не на русском языке, выданные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808080"/>
          <w:sz w:val="18"/>
        </w:rPr>
        <w:t>иностранными организациями или полученные из иностранных источников, должны иметь нотариально заверенный</w:t>
      </w:r>
    </w:p>
    <w:p>
      <w:pPr>
        <w:autoSpaceDN w:val="0"/>
        <w:autoSpaceDE w:val="0"/>
        <w:widowControl/>
        <w:spacing w:line="238" w:lineRule="auto" w:before="168" w:after="1150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808080"/>
          <w:sz w:val="18"/>
        </w:rPr>
        <w:t>перевод на русский.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596"/>
        </w:trPr>
        <w:tc>
          <w:tcPr>
            <w:tcW w:type="dxa" w:w="7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00" w:right="72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Если вы не можете участвовать в экзамене по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состоянию здоровья </w:t>
            </w:r>
          </w:p>
        </w:tc>
        <w:tc>
          <w:tcPr>
            <w:tcW w:type="dxa" w:w="2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0" w:right="40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808"/>
        </w:trPr>
        <w:tc>
          <w:tcPr>
            <w:tcW w:type="dxa" w:w="10214"/>
            <w:gridSpan w:val="2"/>
            <w:tcBorders/>
            <w:shd w:fill="f5f7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Если вы пропустили другой элемент контроля, не являющийся</w:t>
            </w:r>
          </w:p>
        </w:tc>
      </w:tr>
      <w:tr>
        <w:trPr>
          <w:trHeight w:hRule="exact" w:val="842"/>
        </w:trPr>
        <w:tc>
          <w:tcPr>
            <w:tcW w:type="dxa" w:w="5664"/>
            <w:tcBorders/>
            <w:shd w:fill="f5f7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экзаменом, по состоянию здоровья </w:t>
            </w:r>
          </w:p>
        </w:tc>
        <w:tc>
          <w:tcPr>
            <w:tcW w:type="dxa" w:w="4550"/>
            <w:tcBorders/>
            <w:shd w:fill="f5f7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4152900</wp:posOffset>
                  </wp:positionH>
                  <wp:positionV relativeFrom="page">
                    <wp:posOffset>4409440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2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Подтверждающие документы и сроки предоставления</w:t>
      </w:r>
    </w:p>
    <w:p>
      <w:pPr>
        <w:autoSpaceDN w:val="0"/>
        <w:autoSpaceDE w:val="0"/>
        <w:widowControl/>
        <w:spacing w:line="274" w:lineRule="auto" w:before="226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Подтвердить отсутствие на экзамене по уважительной причине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студентам НИУ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возможно через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электронный сервис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Центра сервиса «Студент»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 позднее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5 учебных дней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после даты выздоровления (если эта дата в соответствии с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медицинской справкой находится за пределами 5 (пяти) учебных дней после даты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экзамена) или пропуска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54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Порядок подачи заявки через электронный сервис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Медицинская справка:</w:t>
      </w:r>
    </w:p>
    <w:p>
      <w:pPr>
        <w:autoSpaceDN w:val="0"/>
        <w:autoSpaceDE w:val="0"/>
        <w:widowControl/>
        <w:spacing w:line="264" w:lineRule="auto" w:before="262" w:after="0"/>
        <w:ind w:left="60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Подается только через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сервис предоставления и верификации медицинских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справок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не позднее 5 учебных дней после даты выздоровления, как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правило, указанная в документе как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«приступить к занятиям»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7" w:lineRule="auto" w:before="262" w:after="0"/>
        <w:ind w:left="6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предоставляется в учебный офис (копия или оригинал документа), и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принимается в случае предоставления после указанной даты.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Другие уважительные причины:</w:t>
      </w:r>
    </w:p>
    <w:p>
      <w:pPr>
        <w:sectPr>
          <w:pgSz w:w="11918" w:h="16858"/>
          <w:pgMar w:top="354" w:right="828" w:bottom="590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9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Подтверждаются документально путем подачи заявки через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электронный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сервис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Центра сервиса «Студент» в течение 5 учебных дней после неявки.</w:t>
      </w:r>
    </w:p>
    <w:p>
      <w:pPr>
        <w:autoSpaceDN w:val="0"/>
        <w:autoSpaceDE w:val="0"/>
        <w:widowControl/>
        <w:spacing w:line="264" w:lineRule="auto" w:before="246" w:after="0"/>
        <w:ind w:left="900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Решение о признании причины уважительной принимается после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верификации документов.</w:t>
      </w:r>
    </w:p>
    <w:p>
      <w:pPr>
        <w:autoSpaceDN w:val="0"/>
        <w:autoSpaceDE w:val="0"/>
        <w:widowControl/>
        <w:spacing w:line="271" w:lineRule="auto" w:before="262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Полученные заявки обрабатываются сотрудниками Центра сервиса «Студент»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учебных офисов совместно. Заявка от студентов НИУ ВШЭ Москва проходит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техническую экспертизу Центром и передается менеджеру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для дальнейшей работы по процедуре признания причины неявки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уважительной. Верификацию всех справок (запросы в поликлинику) осуществляет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Центр централизованно.</w:t>
      </w:r>
    </w:p>
    <w:p>
      <w:pPr>
        <w:autoSpaceDN w:val="0"/>
        <w:autoSpaceDE w:val="0"/>
        <w:widowControl/>
        <w:spacing w:line="264" w:lineRule="auto" w:before="260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Заявки, полученные от студентов кампусов НИУ ВШЭ, передаются для дальнейшего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рассмотрения менеджеру образовательной программы. </w:t>
      </w:r>
    </w:p>
    <w:p>
      <w:pPr>
        <w:autoSpaceDN w:val="0"/>
        <w:autoSpaceDE w:val="0"/>
        <w:widowControl/>
        <w:spacing w:line="240" w:lineRule="auto" w:before="31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Часто задаваемые вопросы</w:t>
      </w:r>
    </w:p>
    <w:p>
      <w:pPr>
        <w:autoSpaceDN w:val="0"/>
        <w:tabs>
          <w:tab w:pos="808" w:val="left"/>
        </w:tabs>
        <w:autoSpaceDE w:val="0"/>
        <w:widowControl/>
        <w:spacing w:line="240" w:lineRule="auto" w:before="290" w:after="0"/>
        <w:ind w:left="32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4483100</wp:posOffset>
            </wp:positionV>
            <wp:extent cx="203200" cy="203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Обязательна ли печать врача на бумажной справке 095/у?</w:t>
      </w:r>
    </w:p>
    <w:p>
      <w:pPr>
        <w:autoSpaceDN w:val="0"/>
        <w:tabs>
          <w:tab w:pos="808" w:val="left"/>
        </w:tabs>
        <w:autoSpaceDE w:val="0"/>
        <w:widowControl/>
        <w:spacing w:line="240" w:lineRule="auto" w:before="218" w:after="0"/>
        <w:ind w:left="324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4876800</wp:posOffset>
            </wp:positionV>
            <wp:extent cx="203200" cy="203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Да, печать врача на справке по форме 095/у о временной нетрудоспособности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 является обязательным требованием.</w:t>
      </w:r>
    </w:p>
    <w:p>
      <w:pPr>
        <w:autoSpaceDN w:val="0"/>
        <w:autoSpaceDE w:val="0"/>
        <w:widowControl/>
        <w:spacing w:line="274" w:lineRule="auto" w:before="262" w:after="522"/>
        <w:ind w:left="808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Обоснование: справки на бумажном носителе оформляются с проставлением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штампа медицинской организации или на бланке медицинской организации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(при наличии), подписываются врачом (фельдшером, акушеркой), заверяются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личной печатью врача и печатью медицинской организации (при наличии),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которой идентифицируется полное наименование медицинской организации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соответствии с учредительными документами (П.6 Порядка выдачи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медицинскими организациями справок и медицинских заключений,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утвержденного приказом Минздрава России от 14.09.2020 № 972н).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1418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7848600</wp:posOffset>
                  </wp:positionV>
                  <wp:extent cx="2032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8458200</wp:posOffset>
                  </wp:positionV>
                  <wp:extent cx="203200" cy="2032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5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Можно ли предоставить больничный лист вместо справки по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форме 095/у?</w:t>
            </w:r>
          </w:p>
          <w:p>
            <w:pPr>
              <w:autoSpaceDN w:val="0"/>
              <w:autoSpaceDE w:val="0"/>
              <w:widowControl/>
              <w:spacing w:line="240" w:lineRule="auto" w:before="218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Нет, больничный лист не является документом, подтверждающим отсутствие в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80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учебном заведении по уважительной причине.</w:t>
      </w:r>
    </w:p>
    <w:p>
      <w:pPr>
        <w:autoSpaceDN w:val="0"/>
        <w:autoSpaceDE w:val="0"/>
        <w:widowControl/>
        <w:spacing w:line="269" w:lineRule="auto" w:before="262" w:after="0"/>
        <w:ind w:left="80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Обоснование: листок временной нетрудоспособности (больничный лист)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сегодняшний день оформляется исключительно в электронной форме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направляется работодателю. Уважительность отсутствия студента на занятиях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подтверждается медицинской справкой по форме 095/у.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ПОПАТКУС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также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66" w:lineRule="auto" w:before="0" w:after="506"/>
        <w:ind w:left="52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допускает представление только медицинской справки. При наличии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больничного листа студент может оформить соответствующую справку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представить ее в НИУ ВШЭ.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5108"/>
        <w:gridCol w:w="5108"/>
      </w:tblGrid>
      <w:tr>
        <w:trPr>
          <w:trHeight w:hRule="exact" w:val="215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1536700</wp:posOffset>
                  </wp:positionV>
                  <wp:extent cx="203200" cy="2032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0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2628900</wp:posOffset>
                  </wp:positionV>
                  <wp:extent cx="203200" cy="2032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Можно ли предоставить медицинское заключение вместо</w:t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справки по форме 095/у для подтверждения отсутствия по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уважительной причине если у организации отсутствует лицензия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на выдачу справок?</w:t>
            </w:r>
          </w:p>
          <w:p>
            <w:pPr>
              <w:autoSpaceDN w:val="0"/>
              <w:autoSpaceDE w:val="0"/>
              <w:widowControl/>
              <w:spacing w:line="240" w:lineRule="auto" w:before="232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Нет, такое заключение не является документом, подтверждающим уважительную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5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причину отсутствия студента.</w:t>
      </w:r>
    </w:p>
    <w:p>
      <w:pPr>
        <w:autoSpaceDN w:val="0"/>
        <w:autoSpaceDE w:val="0"/>
        <w:widowControl/>
        <w:spacing w:line="266" w:lineRule="auto" w:before="260" w:after="0"/>
        <w:ind w:left="52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Обоснование: организация, которая не имеет лицензию на осуществление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медицинской деятельности, не вправе оформлять медицинские заключения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выдавать справки.</w:t>
      </w:r>
    </w:p>
    <w:p>
      <w:pPr>
        <w:autoSpaceDN w:val="0"/>
        <w:tabs>
          <w:tab w:pos="524" w:val="left"/>
        </w:tabs>
        <w:autoSpaceDE w:val="0"/>
        <w:widowControl/>
        <w:spacing w:line="240" w:lineRule="auto" w:before="566" w:after="0"/>
        <w:ind w:left="4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4343400</wp:posOffset>
            </wp:positionV>
            <wp:extent cx="203200" cy="2032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Приходят ли в НИУ ВШЭ электронные медицинские документы?</w:t>
      </w:r>
    </w:p>
    <w:p>
      <w:pPr>
        <w:autoSpaceDN w:val="0"/>
        <w:tabs>
          <w:tab w:pos="524" w:val="left"/>
        </w:tabs>
        <w:autoSpaceDE w:val="0"/>
        <w:widowControl/>
        <w:spacing w:line="240" w:lineRule="auto" w:before="218" w:after="0"/>
        <w:ind w:left="40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4737100</wp:posOffset>
            </wp:positionV>
            <wp:extent cx="203200" cy="203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Нет, не приходят. Студенту необходимо выгрузить медицинскую справку из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системы ЕМИАС или Госуслуг для подачи заявки через электронный сервис.</w:t>
      </w:r>
    </w:p>
    <w:p>
      <w:pPr>
        <w:autoSpaceDN w:val="0"/>
        <w:autoSpaceDE w:val="0"/>
        <w:widowControl/>
        <w:spacing w:line="264" w:lineRule="auto" w:before="262" w:after="0"/>
        <w:ind w:left="5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Обоснование: НИУ ВШЭ на данный момент не получает электронные документы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 медицинских учреждений.</w:t>
      </w:r>
    </w:p>
    <w:p>
      <w:pPr>
        <w:autoSpaceDN w:val="0"/>
        <w:autoSpaceDE w:val="0"/>
        <w:widowControl/>
        <w:spacing w:line="240" w:lineRule="auto" w:before="554" w:after="0"/>
        <w:ind w:left="1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Остались вопросы?</w:t>
      </w:r>
    </w:p>
    <w:p>
      <w:pPr>
        <w:autoSpaceDN w:val="0"/>
        <w:autoSpaceDE w:val="0"/>
        <w:widowControl/>
        <w:spacing w:line="240" w:lineRule="auto" w:before="242" w:after="0"/>
        <w:ind w:left="1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Напишите на почту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Центра сервиса «Студент»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studcentre@hse.ru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70" w:after="0"/>
        <w:ind w:left="1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6" w:lineRule="auto" w:before="226" w:after="0"/>
        <w:ind w:left="16" w:right="14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школа экономики» (ПОПАТКУС)</w:t>
          </w:r>
        </w:hyperlink>
      </w:r>
    </w:p>
    <w:p>
      <w:pPr>
        <w:autoSpaceDN w:val="0"/>
        <w:autoSpaceDE w:val="0"/>
        <w:widowControl/>
        <w:spacing w:line="264" w:lineRule="auto" w:before="262" w:after="0"/>
        <w:ind w:left="1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Приказ Министерства здравоохранения Российской Федерации от 14.09.2020 №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972н "Об утверждении Порядка выдачи медицинскими организациями справок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медицинских заключений"</w:t>
      </w:r>
    </w:p>
    <w:p>
      <w:pPr>
        <w:autoSpaceDN w:val="0"/>
        <w:autoSpaceDE w:val="0"/>
        <w:widowControl/>
        <w:spacing w:line="240" w:lineRule="auto" w:before="121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9982200</wp:posOffset>
            </wp:positionV>
            <wp:extent cx="508000" cy="241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350" w:right="862" w:bottom="37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1346200" cy="3175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924560</wp:posOffset>
            </wp:positionV>
            <wp:extent cx="228600" cy="2286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0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16" w:right="51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16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8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Научные подразделения</w:t>
          </w:r>
        </w:hyperlink>
      </w:r>
    </w:p>
    <w:p>
      <w:pPr>
        <w:sectPr>
          <w:pgSz w:w="11918" w:h="16858"/>
          <w:pgMar w:top="330" w:right="828" w:bottom="52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1981200</wp:posOffset>
            </wp:positionV>
            <wp:extent cx="6877050" cy="45698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7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184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8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medcert/#important" TargetMode="External"/><Relationship Id="rId12" Type="http://schemas.openxmlformats.org/officeDocument/2006/relationships/hyperlink" Target="https://www.hse.ru/studyspravka/medcert/#about" TargetMode="External"/><Relationship Id="rId13" Type="http://schemas.openxmlformats.org/officeDocument/2006/relationships/hyperlink" Target="https://www.hse.ru/studyspravka/medcert/#howto" TargetMode="External"/><Relationship Id="rId14" Type="http://schemas.openxmlformats.org/officeDocument/2006/relationships/hyperlink" Target="https://www.hse.ru/studyspravka/medcert/#faq" TargetMode="External"/><Relationship Id="rId15" Type="http://schemas.openxmlformats.org/officeDocument/2006/relationships/hyperlink" Target="https://www.hse.ru/studyspravka/medcert/#docs" TargetMode="External"/><Relationship Id="rId16" Type="http://schemas.openxmlformats.org/officeDocument/2006/relationships/hyperlink" Target="https://studentcentre.hse.ru/" TargetMode="External"/><Relationship Id="rId17" Type="http://schemas.openxmlformats.org/officeDocument/2006/relationships/hyperlink" Target="https://www.hse.ru/studyspravka/kontr" TargetMode="External"/><Relationship Id="rId18" Type="http://schemas.openxmlformats.org/officeDocument/2006/relationships/hyperlink" Target="https://www.hse.ru/studyspravka/kud" TargetMode="External"/><Relationship Id="rId19" Type="http://schemas.openxmlformats.org/officeDocument/2006/relationships/hyperlink" Target="https://www.hse.ru/studyspravka/repeated_courses" TargetMode="External"/><Relationship Id="rId20" Type="http://schemas.openxmlformats.org/officeDocument/2006/relationships/hyperlink" Target="https://www.hse.ru/studyspravka/academotpusk" TargetMode="External"/><Relationship Id="rId21" Type="http://schemas.openxmlformats.org/officeDocument/2006/relationships/hyperlink" Target="https://www.hse.ru/studyspravka/otch" TargetMode="External"/><Relationship Id="rId22" Type="http://schemas.openxmlformats.org/officeDocument/2006/relationships/image" Target="media/image1.png"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hyperlink" Target="https://lk.hse.ru/student-service/student-service-first?components=21201" TargetMode="External"/><Relationship Id="rId26" Type="http://schemas.openxmlformats.org/officeDocument/2006/relationships/image" Target="media/image4.png"/><Relationship Id="rId27" Type="http://schemas.openxmlformats.org/officeDocument/2006/relationships/image" Target="media/image5.png"/><Relationship Id="rId28" Type="http://schemas.openxmlformats.org/officeDocument/2006/relationships/image" Target="media/image6.png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hyperlink" Target="https://www.hse.ru/studyspravka/new_regulations" TargetMode="External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hyperlink" Target="https://studentcentre.hse.ru/#contacts" TargetMode="External"/><Relationship Id="rId36" Type="http://schemas.openxmlformats.org/officeDocument/2006/relationships/hyperlink" Target="mailto:studcentre@hse.ru?subject=%D0%92%D0%BE%D0%BF%D1%80%D0%BE%D1%81%20%D0%BF%D0%BE%20%D0%BF%D0%B5%D1%80%D0%B5%D0%B2%D0%BE%D0%B4%D1%83%20%D1%81%20%D0%BF%D0%BB%D0%B0%D1%82%D0%BD%D0%BE%D0%B3%D0%BE%20%D0%BE%D0%B1%D1%83%D1%87%D0%B5%D0%BD%D0%B8%D1%8F%20%D0%BD%D0%B0%20%D0%B1%D0%B5%D1%81%D0%BF%D0%BB%D0%B0%D1%82%D0%BD%D0%BE%D0%B5" TargetMode="External"/><Relationship Id="rId37" Type="http://schemas.openxmlformats.org/officeDocument/2006/relationships/image" Target="media/image12.png"/><Relationship Id="rId38" Type="http://schemas.openxmlformats.org/officeDocument/2006/relationships/image" Target="media/image13.png"/><Relationship Id="rId39" Type="http://schemas.openxmlformats.org/officeDocument/2006/relationships/image" Target="media/image14.png"/><Relationship Id="rId40" Type="http://schemas.openxmlformats.org/officeDocument/2006/relationships/hyperlink" Target="https://www.hse.ru/org/hse/info/" TargetMode="External"/><Relationship Id="rId41" Type="http://schemas.openxmlformats.org/officeDocument/2006/relationships/hyperlink" Target="https://figures.hse.ru/" TargetMode="External"/><Relationship Id="rId42" Type="http://schemas.openxmlformats.org/officeDocument/2006/relationships/hyperlink" Target="https://www.hse.ru/orgstructure/" TargetMode="External"/><Relationship Id="rId43" Type="http://schemas.openxmlformats.org/officeDocument/2006/relationships/hyperlink" Target="https://sustainability.hse.ru/" TargetMode="External"/><Relationship Id="rId44" Type="http://schemas.openxmlformats.org/officeDocument/2006/relationships/hyperlink" Target="https://www.hse.ru/org/persons/" TargetMode="External"/><Relationship Id="rId45" Type="http://schemas.openxmlformats.org/officeDocument/2006/relationships/hyperlink" Target="https://www.hse.ru/buildinghse" TargetMode="External"/><Relationship Id="rId46" Type="http://schemas.openxmlformats.org/officeDocument/2006/relationships/hyperlink" Target="https://www.hse.ru/org/hse/aup/procurement/" TargetMode="External"/><Relationship Id="rId47" Type="http://schemas.openxmlformats.org/officeDocument/2006/relationships/hyperlink" Target="https://www.hse.ru/appeal/" TargetMode="External"/><Relationship Id="rId48" Type="http://schemas.openxmlformats.org/officeDocument/2006/relationships/hyperlink" Target="https://endowment.hse.ru/" TargetMode="External"/><Relationship Id="rId49" Type="http://schemas.openxmlformats.org/officeDocument/2006/relationships/hyperlink" Target="https://www.hse.ru/anticorruption" TargetMode="External"/><Relationship Id="rId50" Type="http://schemas.openxmlformats.org/officeDocument/2006/relationships/hyperlink" Target="https://www.hse.ru/anticorruption/information" TargetMode="External"/><Relationship Id="rId51" Type="http://schemas.openxmlformats.org/officeDocument/2006/relationships/hyperlink" Target="https://www.hse.ru/sveden/" TargetMode="External"/><Relationship Id="rId52" Type="http://schemas.openxmlformats.org/officeDocument/2006/relationships/hyperlink" Target="https://inclusive.hse.ru/" TargetMode="External"/><Relationship Id="rId53" Type="http://schemas.openxmlformats.org/officeDocument/2006/relationships/hyperlink" Target="https://pay.hse.ru/" TargetMode="External"/><Relationship Id="rId54" Type="http://schemas.openxmlformats.org/officeDocument/2006/relationships/hyperlink" Target="https://www.hse.ru/career" TargetMode="External"/><Relationship Id="rId55" Type="http://schemas.openxmlformats.org/officeDocument/2006/relationships/hyperlink" Target="https://www.hse.ru/education/" TargetMode="External"/><Relationship Id="rId56" Type="http://schemas.openxmlformats.org/officeDocument/2006/relationships/hyperlink" Target="https://school.hse.ru/" TargetMode="External"/><Relationship Id="rId57" Type="http://schemas.openxmlformats.org/officeDocument/2006/relationships/hyperlink" Target="https://fdp.hse.ru/" TargetMode="External"/><Relationship Id="rId58" Type="http://schemas.openxmlformats.org/officeDocument/2006/relationships/hyperlink" Target="https://olymp.hse.ru/" TargetMode="External"/><Relationship Id="rId59" Type="http://schemas.openxmlformats.org/officeDocument/2006/relationships/hyperlink" Target="https://ba.hse.ru/" TargetMode="External"/><Relationship Id="rId60" Type="http://schemas.openxmlformats.org/officeDocument/2006/relationships/hyperlink" Target="https://www.hse.ru/plus" TargetMode="External"/><Relationship Id="rId61" Type="http://schemas.openxmlformats.org/officeDocument/2006/relationships/hyperlink" Target="https://ma.hse.ru/" TargetMode="External"/><Relationship Id="rId62" Type="http://schemas.openxmlformats.org/officeDocument/2006/relationships/hyperlink" Target="https://aspirantura.hse.ru/" TargetMode="External"/><Relationship Id="rId63" Type="http://schemas.openxmlformats.org/officeDocument/2006/relationships/hyperlink" Target="https://busedu.hse.ru/" TargetMode="External"/><Relationship Id="rId64" Type="http://schemas.openxmlformats.org/officeDocument/2006/relationships/hyperlink" Target="https://career.hse.ru/" TargetMode="External"/><Relationship Id="rId65" Type="http://schemas.openxmlformats.org/officeDocument/2006/relationships/hyperlink" Target="http://inc.hse.ru/" TargetMode="External"/><Relationship Id="rId66" Type="http://schemas.openxmlformats.org/officeDocument/2006/relationships/hyperlink" Target="https://dd.hse.ru/" TargetMode="External"/><Relationship Id="rId67" Type="http://schemas.openxmlformats.org/officeDocument/2006/relationships/hyperlink" Target="https://www.hse.ru/feedback" TargetMode="External"/><Relationship Id="rId68" Type="http://schemas.openxmlformats.org/officeDocument/2006/relationships/hyperlink" Target="https://www.hse.ru/science/" TargetMode="External"/><Relationship Id="rId69" Type="http://schemas.openxmlformats.org/officeDocument/2006/relationships/hyperlink" Target="https://www.hse.ru/science/centers" TargetMode="External"/><Relationship Id="rId70" Type="http://schemas.openxmlformats.org/officeDocument/2006/relationships/hyperlink" Target="https://www.hse.ru/org/projects/" TargetMode="External"/><Relationship Id="rId71" Type="http://schemas.openxmlformats.org/officeDocument/2006/relationships/hyperlink" Target="https://www.hse.ru/monitoring/" TargetMode="External"/><Relationship Id="rId72" Type="http://schemas.openxmlformats.org/officeDocument/2006/relationships/hyperlink" Target="https://www.hse.ru/science/disscoun/" TargetMode="External"/><Relationship Id="rId73" Type="http://schemas.openxmlformats.org/officeDocument/2006/relationships/hyperlink" Target="https://aspirantura.hse.ru/defence/announcements/" TargetMode="External"/><Relationship Id="rId74" Type="http://schemas.openxmlformats.org/officeDocument/2006/relationships/hyperlink" Target="https://academics.hse.ru/" TargetMode="External"/><Relationship Id="rId75" Type="http://schemas.openxmlformats.org/officeDocument/2006/relationships/hyperlink" Target="https://www.hse.ru/science/hsegrants" TargetMode="External"/><Relationship Id="rId76" Type="http://schemas.openxmlformats.org/officeDocument/2006/relationships/hyperlink" Target="https://sezam.hse.ru/" TargetMode="External"/><Relationship Id="rId77" Type="http://schemas.openxmlformats.org/officeDocument/2006/relationships/hyperlink" Target="https://publications.hse.ru/" TargetMode="External"/><Relationship Id="rId78" Type="http://schemas.openxmlformats.org/officeDocument/2006/relationships/hyperlink" Target="https://library.hse.ru/" TargetMode="External"/><Relationship Id="rId79" Type="http://schemas.openxmlformats.org/officeDocument/2006/relationships/hyperlink" Target="https://id.hse.ru/" TargetMode="External"/><Relationship Id="rId80" Type="http://schemas.openxmlformats.org/officeDocument/2006/relationships/hyperlink" Target="https://bookshop.hse.ru/" TargetMode="External"/><Relationship Id="rId81" Type="http://schemas.openxmlformats.org/officeDocument/2006/relationships/hyperlink" Target="https://print.hse.ru/" TargetMode="External"/><Relationship Id="rId82" Type="http://schemas.openxmlformats.org/officeDocument/2006/relationships/hyperlink" Target="https://mc.hse.ru/" TargetMode="External"/><Relationship Id="rId83" Type="http://schemas.openxmlformats.org/officeDocument/2006/relationships/hyperlink" Target="https://www.hse.ru/science/journals" TargetMode="External"/><Relationship Id="rId84" Type="http://schemas.openxmlformats.org/officeDocument/2006/relationships/hyperlink" Target="http://www.minobrnauki.gov.ru/" TargetMode="External"/><Relationship Id="rId85" Type="http://schemas.openxmlformats.org/officeDocument/2006/relationships/hyperlink" Target="https://edu.gov.ru/" TargetMode="External"/><Relationship Id="rId86" Type="http://schemas.openxmlformats.org/officeDocument/2006/relationships/hyperlink" Target="http://www.edu.ru/" TargetMode="External"/><Relationship Id="rId87" Type="http://schemas.openxmlformats.org/officeDocument/2006/relationships/hyperlink" Target="https://elearning.hse.ru/mooc" TargetMode="External"/><Relationship Id="rId88" Type="http://schemas.openxmlformats.org/officeDocument/2006/relationships/hyperlink" Target="https://www.hse.ru/adm/edit/edit.html?goto=%2AL3N0dWR5c3ByYXZrYS9tZWRjZXJ0P19yPTM2MjI1NDMxNzc1MDgxNzMwLjk5NTE%3D%5E&amp;id=952655561&amp;cid=20594&amp;addon_name=default&amp;newportal=1" TargetMode="External"/><Relationship Id="rId89" Type="http://schemas.openxmlformats.org/officeDocument/2006/relationships/hyperlink" Target="https://www.hse.ru/contacts.html" TargetMode="External"/><Relationship Id="rId90" Type="http://schemas.openxmlformats.org/officeDocument/2006/relationships/hyperlink" Target="https://www.hse.ru/copyright" TargetMode="External"/><Relationship Id="rId91" Type="http://schemas.openxmlformats.org/officeDocument/2006/relationships/hyperlink" Target="https://www.hse.ru/data_protection_regulation" TargetMode="External"/><Relationship Id="rId92" Type="http://schemas.openxmlformats.org/officeDocument/2006/relationships/hyperlink" Target="https://www.hse.ru/sitemap.html" TargetMode="External"/><Relationship Id="rId93" Type="http://schemas.openxmlformats.org/officeDocument/2006/relationships/hyperlink" Target="https://design.hse.ru/" TargetMode="External"/><Relationship Id="rId9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