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7264400</wp:posOffset>
            </wp:positionV>
            <wp:extent cx="6654800" cy="3009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00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63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Обучение по части образовательной программы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Cтуденты НИУ ВШЭ или внешние слушатели (любые физические лица)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82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имеют право освоить часть образовательных программ НИУ ВШЭ:</w:t>
            </w:r>
          </w:p>
        </w:tc>
      </w:tr>
      <w:tr>
        <w:trPr>
          <w:trHeight w:hRule="exact" w:val="518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выбрать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дополнительные модули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(микростепени) из предлагаемых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 – процесс обучения заканчивается вручением</w:t>
      </w:r>
    </w:p>
    <w:p>
      <w:pPr>
        <w:autoSpaceDN w:val="0"/>
        <w:autoSpaceDE w:val="0"/>
        <w:widowControl/>
        <w:spacing w:line="240" w:lineRule="auto" w:before="52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сертификата НИУ ВШЭ, подтверждающий наличие микроквалификации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924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 выпускника</w:t>
            </w:r>
          </w:p>
        </w:tc>
      </w:tr>
      <w:tr>
        <w:trPr>
          <w:trHeight w:hRule="exact" w:val="520"/>
        </w:trPr>
        <w:tc>
          <w:tcPr>
            <w:tcW w:type="dxa" w:w="10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выбрать отдельные дисциплины из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каталога курсов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процесс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0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4152900</wp:posOffset>
                  </wp:positionH>
                  <wp:positionV relativeFrom="page">
                    <wp:posOffset>5461000</wp:posOffset>
                  </wp:positionV>
                  <wp:extent cx="1193800" cy="254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0" w:after="202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заканчивается выдачей справки с результатами обучения.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1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Возможность обучения по части образовательной программы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предоставляется на платной основе.</w:t>
            </w:r>
          </w:p>
        </w:tc>
      </w:tr>
    </w:tbl>
    <w:p>
      <w:pPr>
        <w:autoSpaceDN w:val="0"/>
        <w:autoSpaceDE w:val="0"/>
        <w:widowControl/>
        <w:spacing w:line="240" w:lineRule="auto" w:before="548" w:after="0"/>
        <w:ind w:left="776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3399"/>
          <w:sz w:val="31"/>
        </w:rPr>
        <w:t>Для студента</w:t>
      </w:r>
    </w:p>
    <w:p>
      <w:pPr>
        <w:autoSpaceDN w:val="0"/>
        <w:autoSpaceDE w:val="0"/>
        <w:widowControl/>
        <w:spacing w:line="240" w:lineRule="auto" w:before="620" w:after="0"/>
        <w:ind w:left="980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ЗАЧЕМ?</w:t>
      </w:r>
    </w:p>
    <w:p>
      <w:pPr>
        <w:autoSpaceDN w:val="0"/>
        <w:autoSpaceDE w:val="0"/>
        <w:widowControl/>
        <w:spacing w:line="240" w:lineRule="auto" w:before="134" w:after="0"/>
        <w:ind w:left="158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возник личный или профессиональный интерес к дисциплинам, которые не</w:t>
      </w:r>
    </w:p>
    <w:p>
      <w:pPr>
        <w:autoSpaceDN w:val="0"/>
        <w:autoSpaceDE w:val="0"/>
        <w:widowControl/>
        <w:spacing w:line="240" w:lineRule="auto" w:before="56" w:after="0"/>
        <w:ind w:left="158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предусмотрены планом вашей образовательной программы;</w:t>
      </w:r>
    </w:p>
    <w:p>
      <w:pPr>
        <w:autoSpaceDN w:val="0"/>
        <w:autoSpaceDE w:val="0"/>
        <w:widowControl/>
        <w:spacing w:line="240" w:lineRule="auto" w:before="220" w:after="0"/>
        <w:ind w:left="158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планируете перевод на другую образовательную программ и хотите освоить</w:t>
      </w:r>
    </w:p>
    <w:p>
      <w:pPr>
        <w:autoSpaceDN w:val="0"/>
        <w:autoSpaceDE w:val="0"/>
        <w:widowControl/>
        <w:spacing w:line="240" w:lineRule="auto" w:before="54" w:after="0"/>
        <w:ind w:left="158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заранее ее часть;</w:t>
      </w:r>
    </w:p>
    <w:p>
      <w:pPr>
        <w:autoSpaceDN w:val="0"/>
        <w:autoSpaceDE w:val="0"/>
        <w:widowControl/>
        <w:spacing w:line="240" w:lineRule="auto" w:before="220" w:after="0"/>
        <w:ind w:left="158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находитесь в академическом отпуске и хотите изучить некоторые элементы</w:t>
      </w:r>
    </w:p>
    <w:p>
      <w:pPr>
        <w:autoSpaceDN w:val="0"/>
        <w:autoSpaceDE w:val="0"/>
        <w:widowControl/>
        <w:spacing w:line="240" w:lineRule="auto" w:before="56" w:after="0"/>
        <w:ind w:left="158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учебного плана, чтобы после выхода из отпуска зачесть в объем ОП;</w:t>
      </w:r>
    </w:p>
    <w:p>
      <w:pPr>
        <w:autoSpaceDN w:val="0"/>
        <w:autoSpaceDE w:val="0"/>
        <w:widowControl/>
        <w:spacing w:line="240" w:lineRule="auto" w:before="896" w:after="0"/>
        <w:ind w:left="0" w:right="1350" w:firstLine="0"/>
        <w:jc w:val="right"/>
      </w:pPr>
      <w:r>
        <w:rPr>
          <w:rFonts w:ascii="Segoe UI" w:hAnsi="Segoe UI" w:eastAsia="Segoe UI"/>
          <w:b w:val="0"/>
          <w:i w:val="0"/>
          <w:color w:val="007AC5"/>
          <w:sz w:val="23"/>
        </w:rPr>
        <w:hyperlink r:id="rId14" w:history="1">
          <w:r>
            <w:rPr>
              <w:rStyle w:val="Hyperlink"/>
            </w:rPr>
            <w:t>й</w:t>
          </w:r>
        </w:hyperlink>
      </w:r>
    </w:p>
    <w:p>
      <w:pPr>
        <w:sectPr>
          <w:pgSz w:w="11918" w:h="16858"/>
          <w:pgMar w:top="438" w:right="542" w:bottom="232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419100</wp:posOffset>
            </wp:positionV>
            <wp:extent cx="6654800" cy="9855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804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желаете </w:t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14" w:history="1">
          <w:r>
            <w:rPr>
              <w:rStyle w:val="Hyperlink"/>
            </w:rPr>
            <w:t>повторно изучить дисциплину для ликвидации академической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14" w:history="1">
          <w:r>
            <w:rPr>
              <w:rStyle w:val="Hyperlink"/>
            </w:rPr>
            <w:t>задолженности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после первой пересдачи.</w:t>
      </w:r>
    </w:p>
    <w:p>
      <w:pPr>
        <w:autoSpaceDN w:val="0"/>
        <w:autoSpaceDE w:val="0"/>
        <w:widowControl/>
        <w:spacing w:line="286" w:lineRule="auto" w:before="668" w:after="0"/>
        <w:ind w:left="804" w:right="0" w:hanging="60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КАК ПОЛУЧИТЬ УСЛУГУ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В период </w:t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17" w:history="1">
          <w:r>
            <w:rPr>
              <w:rStyle w:val="Hyperlink"/>
            </w:rPr>
            <w:t>кампании выбора курсов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в модуле системы Траектория (</w:t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18" w:history="1">
          <w:r>
            <w:rPr>
              <w:rStyle w:val="Hyperlink"/>
            </w:rPr>
            <w:t>SmartWay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3"/>
        </w:rPr>
        <w:t>)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вы можете выбрать дисциплины дополнительно к своему объему ОП из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доступных к выбору в любом разделе. После завершения кампании обратиться к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менеджеру учебного офиса с просьбой учесть эти дисциплины сверх объема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программы.</w:t>
      </w:r>
    </w:p>
    <w:p>
      <w:pPr>
        <w:autoSpaceDN w:val="0"/>
        <w:autoSpaceDE w:val="0"/>
        <w:widowControl/>
        <w:spacing w:line="295" w:lineRule="auto" w:before="220" w:after="0"/>
        <w:ind w:left="8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Вне кампании по выбору обратиться к менеджеру своей образовательной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программы. Дальнейшие действия менеджера описаны в </w:t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19" w:history="1">
          <w:r>
            <w:rPr>
              <w:rStyle w:val="Hyperlink"/>
            </w:rPr>
            <w:t>закрытом справочнике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3"/>
        </w:rPr>
        <w:t>.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Если интересует освоение </w:t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20" w:history="1">
          <w:r>
            <w:rPr>
              <w:rStyle w:val="Hyperlink"/>
            </w:rPr>
            <w:t>Микроквалификации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, заполнить форму на </w:t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20" w:history="1">
          <w:r>
            <w:rPr>
              <w:rStyle w:val="Hyperlink"/>
            </w:rPr>
            <w:t>странице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20" w:history="1">
          <w:r>
            <w:rPr>
              <w:rStyle w:val="Hyperlink"/>
            </w:rPr>
            <w:t>нужного дополнительного модуля из перечня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3"/>
        </w:rPr>
        <w:t>. Студенты и выпускники НИУ ВШЭ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имеют право на скидку в 20% от стоимости модулей, если отдельно не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обозначена цена для данных групп слушателей.</w:t>
      </w:r>
    </w:p>
    <w:p>
      <w:pPr>
        <w:autoSpaceDN w:val="0"/>
        <w:autoSpaceDE w:val="0"/>
        <w:widowControl/>
        <w:spacing w:line="262" w:lineRule="auto" w:before="220" w:after="0"/>
        <w:ind w:left="804" w:right="14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При желании повторно изучить дисциплину для ликвидации академической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задолженности — порядк действий описан </w:t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14" w:history="1">
          <w:r>
            <w:rPr>
              <w:rStyle w:val="Hyperlink"/>
            </w:rPr>
            <w:t>на этой странице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3"/>
        </w:rPr>
        <w:t>.</w:t>
      </w:r>
    </w:p>
    <w:p>
      <w:pPr>
        <w:autoSpaceDN w:val="0"/>
        <w:autoSpaceDE w:val="0"/>
        <w:widowControl/>
        <w:spacing w:line="240" w:lineRule="auto" w:before="932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3399"/>
          <w:sz w:val="31"/>
        </w:rPr>
        <w:t>Для внешнего слушателя</w:t>
      </w:r>
    </w:p>
    <w:p>
      <w:pPr>
        <w:autoSpaceDN w:val="0"/>
        <w:autoSpaceDE w:val="0"/>
        <w:widowControl/>
        <w:spacing w:line="240" w:lineRule="auto" w:before="620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ЗАЧЕМ?</w:t>
      </w:r>
    </w:p>
    <w:p>
      <w:pPr>
        <w:autoSpaceDN w:val="0"/>
        <w:tabs>
          <w:tab w:pos="1096" w:val="left"/>
        </w:tabs>
        <w:autoSpaceDE w:val="0"/>
        <w:widowControl/>
        <w:spacing w:line="350" w:lineRule="auto" w:before="148" w:after="0"/>
        <w:ind w:left="804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для получения дополнительных знаний в своей профессиональной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деятельности, либо освоения новой;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для повышения конкурентоспособности на рынке труда;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для повышения квалификации;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для расширения кругозора;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а может вы бывший студент НИУ ВШЭ и до восстановления хотите освоить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элементы учебного плана ОП.</w:t>
      </w:r>
    </w:p>
    <w:p>
      <w:pPr>
        <w:autoSpaceDN w:val="0"/>
        <w:autoSpaceDE w:val="0"/>
        <w:widowControl/>
        <w:spacing w:line="240" w:lineRule="auto" w:before="848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КАК ПОЛУЧИТЬ УСЛУГУ?</w:t>
      </w:r>
    </w:p>
    <w:p>
      <w:pPr>
        <w:autoSpaceDN w:val="0"/>
        <w:autoSpaceDE w:val="0"/>
        <w:widowControl/>
        <w:spacing w:line="254" w:lineRule="auto" w:before="208" w:after="0"/>
        <w:ind w:left="204" w:right="57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Заполните </w:t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21" w:history="1">
          <w:r>
            <w:rPr>
              <w:rStyle w:val="Hyperlink"/>
            </w:rPr>
            <w:t>форму обращения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в Центр сервиса Траектория, где укажите ссылки на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курсы или доп.модули из каталогов.</w:t>
      </w:r>
    </w:p>
    <w:p>
      <w:pPr>
        <w:sectPr>
          <w:pgSz w:w="11918" w:h="16858"/>
          <w:pgMar w:top="288" w:right="1076" w:bottom="968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2.0" w:type="dxa"/>
      </w:tblPr>
      <w:tblGrid>
        <w:gridCol w:w="10974"/>
      </w:tblGrid>
      <w:tr>
        <w:trPr>
          <w:trHeight w:hRule="exact" w:val="798"/>
        </w:trPr>
        <w:tc>
          <w:tcPr>
            <w:tcW w:type="dxa" w:w="1062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6" w:after="0"/>
              <w:ind w:left="64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808080"/>
                <w:sz w:val="18"/>
              </w:rPr>
              <w:t>Обратите внимание</w:t>
            </w:r>
            <w:r>
              <w:rPr>
                <w:rFonts w:ascii="Segoe UI" w:hAnsi="Segoe UI" w:eastAsia="Segoe UI"/>
                <w:b w:val="0"/>
                <w:i w:val="0"/>
                <w:color w:val="808080"/>
                <w:sz w:val="18"/>
              </w:rPr>
              <w:t>: внешний слушатель не приобретает статуса студента – ему не предоставляется место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8.0" w:type="dxa"/>
      </w:tblPr>
      <w:tblGrid>
        <w:gridCol w:w="10974"/>
      </w:tblGrid>
      <w:tr>
        <w:trPr>
          <w:trHeight w:hRule="exact" w:val="354"/>
        </w:trPr>
        <w:tc>
          <w:tcPr>
            <w:tcW w:type="dxa" w:w="97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808080"/>
                <w:sz w:val="18"/>
              </w:rPr>
              <w:t>общежитии, не выдается студенческий билет, не выплачивается стипендия, не предоставляются иные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974"/>
      </w:tblGrid>
      <w:tr>
        <w:trPr>
          <w:trHeight w:hRule="exact" w:val="188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1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808080"/>
                <w:sz w:val="18"/>
              </w:rPr>
              <w:t>социальные выплаты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974"/>
      </w:tblGrid>
      <w:tr>
        <w:trPr>
          <w:trHeight w:hRule="exact" w:val="149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8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974"/>
      </w:tblGrid>
      <w:tr>
        <w:trPr>
          <w:trHeight w:hRule="exact" w:val="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Положение об организации обучения по части образовательной программы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97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высшего образования в НИУ ВШЭ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3352800</wp:posOffset>
                  </wp:positionV>
                  <wp:extent cx="25527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208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4610100</wp:posOffset>
            </wp:positionV>
            <wp:extent cx="5080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4991100</wp:posOffset>
            </wp:positionV>
            <wp:extent cx="1346200" cy="304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5486400</wp:posOffset>
            </wp:positionV>
            <wp:extent cx="2286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2" w:after="0"/>
        <w:ind w:left="304" w:right="259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</w:p>
    <w:p>
      <w:pPr>
        <w:sectPr>
          <w:pgSz w:w="11918" w:h="16858"/>
          <w:pgMar w:top="62" w:right="39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6515100</wp:posOffset>
            </wp:positionV>
            <wp:extent cx="6877050" cy="37701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77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792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38" w:lineRule="auto" w:before="16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6" w:history="1">
          <w:r>
            <w:rPr>
              <w:rStyle w:val="Hyperlink"/>
            </w:rPr>
            <w:t>Редактору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8124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812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18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://www.hse.ru/microdegree" TargetMode="External"/><Relationship Id="rId12" Type="http://schemas.openxmlformats.org/officeDocument/2006/relationships/hyperlink" Target="https://www.hse.ru/edu/courses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hse.ru/studyspravka/repeated_courses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electives.hse.ru/kpv/" TargetMode="External"/><Relationship Id="rId18" Type="http://schemas.openxmlformats.org/officeDocument/2006/relationships/hyperlink" Target="https://smartway.hse.ru/" TargetMode="External"/><Relationship Id="rId19" Type="http://schemas.openxmlformats.org/officeDocument/2006/relationships/hyperlink" Target="https://www.hse.ru/studyspravka/knowledge/kb/211619580" TargetMode="External"/><Relationship Id="rId20" Type="http://schemas.openxmlformats.org/officeDocument/2006/relationships/hyperlink" Target="https://www.hse.ru/microdegree" TargetMode="External"/><Relationship Id="rId21" Type="http://schemas.openxmlformats.org/officeDocument/2006/relationships/hyperlink" Target="https://pmo.hse.ru/servicedesk/customer/portal/122/create/1096" TargetMode="External"/><Relationship Id="rId22" Type="http://schemas.openxmlformats.org/officeDocument/2006/relationships/image" Target="media/image4.png"/><Relationship Id="rId23" Type="http://schemas.openxmlformats.org/officeDocument/2006/relationships/hyperlink" Target="http://www.hse.ru/docs/490481794.html" TargetMode="External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hyperlink" Target="https://www.hse.ru/org/hse/info/" TargetMode="External"/><Relationship Id="rId29" Type="http://schemas.openxmlformats.org/officeDocument/2006/relationships/hyperlink" Target="https://figures.hse.ru/" TargetMode="External"/><Relationship Id="rId30" Type="http://schemas.openxmlformats.org/officeDocument/2006/relationships/hyperlink" Target="https://www.hse.ru/orgstructure/" TargetMode="External"/><Relationship Id="rId31" Type="http://schemas.openxmlformats.org/officeDocument/2006/relationships/hyperlink" Target="https://sustainability.hse.ru/" TargetMode="External"/><Relationship Id="rId32" Type="http://schemas.openxmlformats.org/officeDocument/2006/relationships/hyperlink" Target="https://www.hse.ru/org/persons/" TargetMode="External"/><Relationship Id="rId33" Type="http://schemas.openxmlformats.org/officeDocument/2006/relationships/hyperlink" Target="https://www.hse.ru/buildinghse" TargetMode="External"/><Relationship Id="rId34" Type="http://schemas.openxmlformats.org/officeDocument/2006/relationships/hyperlink" Target="https://www.hse.ru/org/hse/aup/procurement/" TargetMode="External"/><Relationship Id="rId35" Type="http://schemas.openxmlformats.org/officeDocument/2006/relationships/hyperlink" Target="https://www.hse.ru/appeal/" TargetMode="External"/><Relationship Id="rId36" Type="http://schemas.openxmlformats.org/officeDocument/2006/relationships/hyperlink" Target="https://endowment.hse.ru/" TargetMode="External"/><Relationship Id="rId37" Type="http://schemas.openxmlformats.org/officeDocument/2006/relationships/hyperlink" Target="https://www.hse.ru/anticorruption" TargetMode="External"/><Relationship Id="rId38" Type="http://schemas.openxmlformats.org/officeDocument/2006/relationships/hyperlink" Target="https://www.hse.ru/anticorruption/information" TargetMode="External"/><Relationship Id="rId39" Type="http://schemas.openxmlformats.org/officeDocument/2006/relationships/hyperlink" Target="https://www.hse.ru/sveden/" TargetMode="External"/><Relationship Id="rId40" Type="http://schemas.openxmlformats.org/officeDocument/2006/relationships/hyperlink" Target="https://inclusive.hse.ru/" TargetMode="External"/><Relationship Id="rId41" Type="http://schemas.openxmlformats.org/officeDocument/2006/relationships/hyperlink" Target="https://pay.hse.ru/" TargetMode="External"/><Relationship Id="rId42" Type="http://schemas.openxmlformats.org/officeDocument/2006/relationships/hyperlink" Target="https://www.hse.ru/career" TargetMode="External"/><Relationship Id="rId43" Type="http://schemas.openxmlformats.org/officeDocument/2006/relationships/hyperlink" Target="https://www.hse.ru/education/" TargetMode="External"/><Relationship Id="rId44" Type="http://schemas.openxmlformats.org/officeDocument/2006/relationships/hyperlink" Target="https://school.hse.ru/" TargetMode="External"/><Relationship Id="rId45" Type="http://schemas.openxmlformats.org/officeDocument/2006/relationships/hyperlink" Target="https://fdp.hse.ru/" TargetMode="External"/><Relationship Id="rId46" Type="http://schemas.openxmlformats.org/officeDocument/2006/relationships/hyperlink" Target="https://olymp.hse.ru/" TargetMode="External"/><Relationship Id="rId47" Type="http://schemas.openxmlformats.org/officeDocument/2006/relationships/hyperlink" Target="https://ba.hse.ru/" TargetMode="External"/><Relationship Id="rId48" Type="http://schemas.openxmlformats.org/officeDocument/2006/relationships/hyperlink" Target="https://www.hse.ru/plus" TargetMode="External"/><Relationship Id="rId49" Type="http://schemas.openxmlformats.org/officeDocument/2006/relationships/hyperlink" Target="https://ma.hse.ru/" TargetMode="External"/><Relationship Id="rId50" Type="http://schemas.openxmlformats.org/officeDocument/2006/relationships/hyperlink" Target="https://aspirantura.hse.ru/" TargetMode="External"/><Relationship Id="rId51" Type="http://schemas.openxmlformats.org/officeDocument/2006/relationships/hyperlink" Target="https://busedu.hse.ru/" TargetMode="External"/><Relationship Id="rId52" Type="http://schemas.openxmlformats.org/officeDocument/2006/relationships/hyperlink" Target="https://career.hse.ru/" TargetMode="External"/><Relationship Id="rId53" Type="http://schemas.openxmlformats.org/officeDocument/2006/relationships/hyperlink" Target="http://inc.hse.ru/" TargetMode="External"/><Relationship Id="rId54" Type="http://schemas.openxmlformats.org/officeDocument/2006/relationships/hyperlink" Target="https://dd.hse.ru/" TargetMode="External"/><Relationship Id="rId55" Type="http://schemas.openxmlformats.org/officeDocument/2006/relationships/hyperlink" Target="https://www.hse.ru/feedback" TargetMode="External"/><Relationship Id="rId56" Type="http://schemas.openxmlformats.org/officeDocument/2006/relationships/hyperlink" Target="https://www.hse.ru/science/" TargetMode="External"/><Relationship Id="rId57" Type="http://schemas.openxmlformats.org/officeDocument/2006/relationships/hyperlink" Target="https://www.hse.ru/science/centers" TargetMode="External"/><Relationship Id="rId58" Type="http://schemas.openxmlformats.org/officeDocument/2006/relationships/hyperlink" Target="https://www.hse.ru/org/projects/" TargetMode="External"/><Relationship Id="rId59" Type="http://schemas.openxmlformats.org/officeDocument/2006/relationships/hyperlink" Target="https://www.hse.ru/monitoring/" TargetMode="External"/><Relationship Id="rId60" Type="http://schemas.openxmlformats.org/officeDocument/2006/relationships/hyperlink" Target="https://www.hse.ru/science/disscoun/" TargetMode="External"/><Relationship Id="rId61" Type="http://schemas.openxmlformats.org/officeDocument/2006/relationships/hyperlink" Target="https://aspirantura.hse.ru/defence/announcements/" TargetMode="External"/><Relationship Id="rId62" Type="http://schemas.openxmlformats.org/officeDocument/2006/relationships/hyperlink" Target="https://academics.hse.ru/" TargetMode="External"/><Relationship Id="rId63" Type="http://schemas.openxmlformats.org/officeDocument/2006/relationships/hyperlink" Target="https://www.hse.ru/science/hsegrants" TargetMode="External"/><Relationship Id="rId64" Type="http://schemas.openxmlformats.org/officeDocument/2006/relationships/hyperlink" Target="https://sezam.hse.ru/" TargetMode="External"/><Relationship Id="rId65" Type="http://schemas.openxmlformats.org/officeDocument/2006/relationships/hyperlink" Target="https://publications.hse.ru/" TargetMode="External"/><Relationship Id="rId66" Type="http://schemas.openxmlformats.org/officeDocument/2006/relationships/hyperlink" Target="https://library.hse.ru/" TargetMode="External"/><Relationship Id="rId67" Type="http://schemas.openxmlformats.org/officeDocument/2006/relationships/hyperlink" Target="https://id.hse.ru/" TargetMode="External"/><Relationship Id="rId68" Type="http://schemas.openxmlformats.org/officeDocument/2006/relationships/hyperlink" Target="https://bookshop.hse.ru/" TargetMode="External"/><Relationship Id="rId69" Type="http://schemas.openxmlformats.org/officeDocument/2006/relationships/hyperlink" Target="https://print.hse.ru/" TargetMode="External"/><Relationship Id="rId70" Type="http://schemas.openxmlformats.org/officeDocument/2006/relationships/hyperlink" Target="https://mc.hse.ru/" TargetMode="External"/><Relationship Id="rId71" Type="http://schemas.openxmlformats.org/officeDocument/2006/relationships/hyperlink" Target="https://www.hse.ru/science/journals" TargetMode="External"/><Relationship Id="rId72" Type="http://schemas.openxmlformats.org/officeDocument/2006/relationships/hyperlink" Target="http://www.minobrnauki.gov.ru/" TargetMode="External"/><Relationship Id="rId73" Type="http://schemas.openxmlformats.org/officeDocument/2006/relationships/hyperlink" Target="https://edu.gov.ru/" TargetMode="External"/><Relationship Id="rId74" Type="http://schemas.openxmlformats.org/officeDocument/2006/relationships/hyperlink" Target="http://www.edu.ru/" TargetMode="External"/><Relationship Id="rId75" Type="http://schemas.openxmlformats.org/officeDocument/2006/relationships/hyperlink" Target="https://elearning.hse.ru/mooc" TargetMode="External"/><Relationship Id="rId76" Type="http://schemas.openxmlformats.org/officeDocument/2006/relationships/hyperlink" Target="https://www.hse.ru/adm/edit/edit.html?goto=%2AL3N0dWR5c3ByYXZrYS9vYnVjaGVuaWVfcG9fY2hhc3RpP19yPTM2MjI0MzQxNzc1MDgxMDg0LjMw%5EOTU2%5E&amp;id=364603155&amp;cid=20594&amp;addon_name=default&amp;newportal=1" TargetMode="External"/><Relationship Id="rId77" Type="http://schemas.openxmlformats.org/officeDocument/2006/relationships/image" Target="media/image9.png"/><Relationship Id="rId78" Type="http://schemas.openxmlformats.org/officeDocument/2006/relationships/hyperlink" Target="https://www.hse.ru/contacts.html" TargetMode="External"/><Relationship Id="rId79" Type="http://schemas.openxmlformats.org/officeDocument/2006/relationships/hyperlink" Target="https://www.hse.ru/copyright" TargetMode="External"/><Relationship Id="rId80" Type="http://schemas.openxmlformats.org/officeDocument/2006/relationships/hyperlink" Target="https://www.hse.ru/data_protection_regulation" TargetMode="External"/><Relationship Id="rId81" Type="http://schemas.openxmlformats.org/officeDocument/2006/relationships/hyperlink" Target="https://www.hse.ru/sitemap.html" TargetMode="External"/><Relationship Id="rId82" Type="http://schemas.openxmlformats.org/officeDocument/2006/relationships/hyperlink" Target="https://design.hse.ru/" TargetMode="External"/><Relationship Id="rId8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