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Правительства Российской Федерации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705"/>
        <w:gridCol w:w="2705"/>
        <w:gridCol w:w="2705"/>
        <w:gridCol w:w="2705"/>
      </w:tblGrid>
      <w:tr>
        <w:trPr>
          <w:trHeight w:hRule="exact" w:val="352"/>
        </w:trPr>
        <w:tc>
          <w:tcPr>
            <w:tcW w:type="dxa" w:w="151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1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Президента РФ</w:t>
                </w:r>
              </w:hyperlink>
            </w:r>
          </w:p>
        </w:tc>
        <w:tc>
          <w:tcPr>
            <w:tcW w:type="dxa" w:w="232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2326"/>
            </w:tblGrid>
            <w:tr>
              <w:trPr>
                <w:trHeight w:hRule="exact" w:val="324"/>
              </w:trPr>
              <w:tc>
                <w:tcPr>
                  <w:tcW w:type="dxa" w:w="2114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Правительства РФ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7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Гранты Президента РФ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151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2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7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Стипендия Президента РФ для обучения за рубежом</w:t>
          </w:r>
        </w:hyperlink>
      </w:r>
    </w:p>
    <w:p>
      <w:pPr>
        <w:autoSpaceDN w:val="0"/>
        <w:autoSpaceDE w:val="0"/>
        <w:widowControl/>
        <w:spacing w:line="314" w:lineRule="auto" w:before="358" w:after="0"/>
        <w:ind w:left="300" w:right="504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Правительства Российской Федерации</w:t>
      </w:r>
    </w:p>
    <w:p>
      <w:pPr>
        <w:autoSpaceDN w:val="0"/>
        <w:autoSpaceDE w:val="0"/>
        <w:widowControl/>
        <w:spacing w:line="293" w:lineRule="auto" w:before="1040" w:after="0"/>
        <w:ind w:left="300" w:right="86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для студентов - граждан Российской Федерации, имеющих значительные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достижения, соответствующие профилю специальности и направлению подготовки высшего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образования, по которым они обучаются</w:t>
      </w:r>
    </w:p>
    <w:p>
      <w:pPr>
        <w:autoSpaceDN w:val="0"/>
        <w:autoSpaceDE w:val="0"/>
        <w:widowControl/>
        <w:spacing w:line="310" w:lineRule="auto" w:before="1236" w:after="0"/>
        <w:ind w:left="300" w:right="6768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 рублей в месяц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20 000</w:t>
      </w:r>
    </w:p>
    <w:p>
      <w:pPr>
        <w:autoSpaceDN w:val="0"/>
        <w:autoSpaceDE w:val="0"/>
        <w:widowControl/>
        <w:spacing w:line="314" w:lineRule="auto" w:before="666" w:after="0"/>
        <w:ind w:left="300" w:right="6336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Устанавливается Минобрнауки России </w:t>
      </w:r>
    </w:p>
    <w:p>
      <w:pPr>
        <w:autoSpaceDN w:val="0"/>
        <w:autoSpaceDE w:val="0"/>
        <w:widowControl/>
        <w:spacing w:line="240" w:lineRule="auto" w:before="666" w:after="1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1144"/>
        </w:trPr>
        <w:tc>
          <w:tcPr>
            <w:tcW w:type="dxa" w:w="10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4" w:val="left"/>
                <w:tab w:pos="1210" w:val="left"/>
                <w:tab w:pos="1692" w:val="left"/>
              </w:tabs>
              <w:autoSpaceDE w:val="0"/>
              <w:widowControl/>
              <w:spacing w:line="245" w:lineRule="auto" w:before="60" w:after="0"/>
              <w:ind w:left="30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Студентам очной формы, обучающимся на третьем и последующих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4" w:history="1">
                <w:r>
                  <w:rPr>
                    <w:rStyle w:val="Hyperlink"/>
                  </w:rPr>
                  <w:t xml:space="preserve"> кур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сах по образовательным</w:t>
            </w: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программам бакалавриата и спе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hyperlink r:id="rId15" w:history="1">
                <w:r>
                  <w:rPr>
                    <w:rStyle w:val="Hyperlink"/>
                  </w:rPr>
                  <w:t>циал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итета, а также на первом и пос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4" w:history="1">
                <w:r>
                  <w:rPr>
                    <w:rStyle w:val="Hyperlink"/>
                  </w:rPr>
                  <w:t>лед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ующих курсах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5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магистратуры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</w:tc>
        <w:tc>
          <w:tcPr>
            <w:tcW w:type="dxa" w:w="460"/>
            <w:tcBorders/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4" w:after="0"/>
              <w:ind w:left="86" w:right="0" w:firstLine="0"/>
              <w:jc w:val="lef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819"/>
      </w:tblGrid>
      <w:tr>
        <w:trPr>
          <w:trHeight w:hRule="exact" w:val="296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1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За что назначается (критерии отбора)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Назначается студентам, проявившим выдающиеся способности в учебной и научной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деятельности (победы в олимпиадах, научные статьи и др.)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сентябре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На учебный год 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на получение подают заявку в Центр стипендиальных и благотворительных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программ</w:t>
      </w:r>
    </w:p>
    <w:p>
      <w:pPr>
        <w:autoSpaceDN w:val="0"/>
        <w:autoSpaceDE w:val="0"/>
        <w:widowControl/>
        <w:spacing w:line="240" w:lineRule="auto" w:before="650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 Страница стипендии на сайте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7" w:history="1">
          <w:r>
            <w:rPr>
              <w:rStyle w:val="Hyperlink"/>
            </w:rPr>
            <w:t>стипендиатроссии.рф</w:t>
          </w:r>
        </w:hyperlink>
      </w:r>
    </w:p>
    <w:p>
      <w:pPr>
        <w:autoSpaceDN w:val="0"/>
        <w:autoSpaceDE w:val="0"/>
        <w:widowControl/>
        <w:spacing w:line="240" w:lineRule="auto" w:before="18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7886700</wp:posOffset>
            </wp:positionV>
            <wp:extent cx="49530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8267700</wp:posOffset>
            </wp:positionV>
            <wp:extent cx="1333500" cy="30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1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8773160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3" w:lineRule="auto" w:before="976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1009650</wp:posOffset>
            </wp:positionV>
            <wp:extent cx="6858000" cy="4572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4356100</wp:posOffset>
            </wp:positionV>
            <wp:extent cx="8382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</w:rPr>
        <w:hyperlink r:id="rId3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5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president_prioritet" TargetMode="External"/><Relationship Id="rId12" Type="http://schemas.openxmlformats.org/officeDocument/2006/relationships/hyperlink" Target="https://www.hse.ru/scholarships/grants" TargetMode="External"/><Relationship Id="rId13" Type="http://schemas.openxmlformats.org/officeDocument/2006/relationships/hyperlink" Target="https://www.hse.ru/scholarships/president_forstudyingabroad" TargetMode="External"/><Relationship Id="rId14" Type="http://schemas.openxmlformats.org/officeDocument/2006/relationships/hyperlink" Target="https://www.hse.ru/cookie.html" TargetMode="External"/><Relationship Id="rId15" Type="http://schemas.openxmlformats.org/officeDocument/2006/relationships/hyperlink" Target="https://www.hse.ru/data_protection_regulation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xn--d1abicxkmi7j.xn--p1ai/presidentandthegovernment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adm/edit/edit.html?goto=%2AL3NjaG9sYXJzaGlwcy9nb3Zlcm5tZW50X3ByaW9yaXRldD9fcj0yODA4MDcwMTc3NDcwMjg0MS4w%5EMDI1Mg%3D%3D%5E&amp;id=186909727&amp;cid=20594&amp;addon_name=default&amp;newportal=1" TargetMode="External"/><Relationship Id="rId37" Type="http://schemas.openxmlformats.org/officeDocument/2006/relationships/hyperlink" Target="https://www.hse.ru/contacts.html" TargetMode="External"/><Relationship Id="rId38" Type="http://schemas.openxmlformats.org/officeDocument/2006/relationships/hyperlink" Target="https://www.hse.ru/copyright" TargetMode="External"/><Relationship Id="rId39" Type="http://schemas.openxmlformats.org/officeDocument/2006/relationships/hyperlink" Target="https://www.hse.ru/sitemap.html" TargetMode="External"/><Relationship Id="rId40" Type="http://schemas.openxmlformats.org/officeDocument/2006/relationships/hyperlink" Target="https://design.hse.ru/" TargetMode="External"/><Relationship Id="rId41" Type="http://schemas.openxmlformats.org/officeDocument/2006/relationships/image" Target="media/image5.png"/><Relationship Id="rId4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