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457200</wp:posOffset>
            </wp:positionV>
            <wp:extent cx="6858000" cy="16002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00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76" w:val="left"/>
          <w:tab w:pos="3256" w:val="left"/>
          <w:tab w:pos="9968" w:val="left"/>
        </w:tabs>
        <w:autoSpaceDE w:val="0"/>
        <w:widowControl/>
        <w:spacing w:line="254" w:lineRule="auto" w:before="194" w:after="0"/>
        <w:ind w:left="514" w:right="288" w:firstLine="0"/>
        <w:jc w:val="left"/>
      </w:pPr>
      <w:r>
        <w:rPr>
          <w:w w:val="102.00000762939455"/>
          <w:rFonts w:ascii="HSE Sans" w:hAnsi="HSE Sans" w:eastAsia="HSE Sans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FFFFFF"/>
          <w:sz w:val="18"/>
        </w:rPr>
        <w:t>Меню</w:t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Центр стипе</w:t>
          </w:r>
        </w:hyperlink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ндиальных и благот</w:t>
          </w:r>
        </w:hyperlink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ворительных</w:t>
          </w:r>
        </w:hyperlink>
      </w:r>
      <w:r>
        <w:tab/>
      </w:r>
      <w:r>
        <w:tab/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программ (ЦСиБП)</w:t>
          </w:r>
        </w:hyperlink>
      </w:r>
    </w:p>
    <w:p>
      <w:pPr>
        <w:autoSpaceDN w:val="0"/>
        <w:autoSpaceDE w:val="0"/>
        <w:widowControl/>
        <w:spacing w:line="240" w:lineRule="auto" w:before="1416" w:after="526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38"/>
        </w:rPr>
        <w:t>Именные стипендии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606"/>
        <w:gridCol w:w="3606"/>
        <w:gridCol w:w="3606"/>
      </w:tblGrid>
      <w:tr>
        <w:trPr>
          <w:trHeight w:hRule="exact" w:val="352"/>
        </w:trPr>
        <w:tc>
          <w:tcPr>
            <w:tcW w:type="dxa" w:w="2410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222222"/>
                <w:sz w:val="22"/>
              </w:rPr>
              <w:t>Именные стипендии:</w:t>
            </w:r>
          </w:p>
        </w:tc>
        <w:tc>
          <w:tcPr>
            <w:tcW w:type="dxa" w:w="3420"/>
            <w:tcBorders>
              <w:bottom w:sz="6.400000000000091" w:val="single" w:color="#000000"/>
            </w:tcBorders>
            <w:shd w:fill="e7ac3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FFFFFF"/>
                <w:sz w:val="22"/>
              </w:rPr>
              <w:t>Выдающихся ученых НИУ ВШЭ</w:t>
            </w:r>
          </w:p>
        </w:tc>
        <w:tc>
          <w:tcPr>
            <w:tcW w:type="dxa" w:w="35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220" w:right="0" w:firstLine="0"/>
              <w:jc w:val="left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000000"/>
                <w:sz w:val="22"/>
              </w:rPr>
              <w:hyperlink r:id="rId11" w:history="1">
                <w:r>
                  <w:rPr>
                    <w:rStyle w:val="Hyperlink"/>
                  </w:rPr>
                  <w:t>Минобрнауки России</w:t>
                </w:r>
              </w:hyperlink>
            </w:r>
          </w:p>
        </w:tc>
      </w:tr>
      <w:tr>
        <w:trPr>
          <w:trHeight w:hRule="exact" w:val="52"/>
        </w:trPr>
        <w:tc>
          <w:tcPr>
            <w:tcW w:type="dxa" w:w="2410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20"/>
            <w:tcBorders>
              <w:top w:sz="6.400000000000091" w:val="single" w:color="#000000"/>
            </w:tcBorders>
            <w:shd w:fill="e7ac34"/>
            <w:tcMar>
              <w:start w:w="0" w:type="dxa"/>
              <w:end w:w="0" w:type="dxa"/>
            </w:tcMar>
          </w:tcPr>
          <w:p/>
        </w:tc>
        <w:tc>
          <w:tcPr>
            <w:tcW w:type="dxa" w:w="360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14" w:lineRule="auto" w:before="320" w:after="0"/>
        <w:ind w:left="300" w:right="4176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Наименование стипендии</w:t>
      </w:r>
      <w:r>
        <w:br/>
      </w:r>
      <w:r>
        <w:rPr>
          <w:rFonts w:ascii="HSE Sans" w:hAnsi="HSE Sans" w:eastAsia="HSE Sans"/>
          <w:b w:val="0"/>
          <w:i w:val="0"/>
          <w:color w:val="000000"/>
          <w:sz w:val="24"/>
        </w:rPr>
        <w:t>Именные стипендии НИУ ВШЭ имени выдающихся ученых</w:t>
      </w:r>
    </w:p>
    <w:p>
      <w:pPr>
        <w:autoSpaceDN w:val="0"/>
        <w:autoSpaceDE w:val="0"/>
        <w:widowControl/>
        <w:spacing w:line="302" w:lineRule="auto" w:before="650" w:after="0"/>
        <w:ind w:left="300" w:right="576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Краткое описание стипендии</w:t>
      </w:r>
      <w:r>
        <w:br/>
      </w:r>
      <w:r>
        <w:rPr>
          <w:rFonts w:ascii="HSE Sans" w:hAnsi="HSE Sans" w:eastAsia="HSE Sans"/>
          <w:b w:val="0"/>
          <w:i w:val="0"/>
          <w:color w:val="000000"/>
          <w:sz w:val="24"/>
        </w:rPr>
        <w:t>Стипендии учреждены в целях увековечения памяти выдающихся ученых, в т.ч. работавших в</w:t>
      </w:r>
      <w:r>
        <w:rPr>
          <w:rFonts w:ascii="HSE Sans" w:hAnsi="HSE Sans" w:eastAsia="HSE Sans"/>
          <w:b w:val="0"/>
          <w:i w:val="0"/>
          <w:color w:val="000000"/>
          <w:sz w:val="24"/>
        </w:rPr>
        <w:t>НИУ ВШЭ, и активизации исследовательской работы студентов и аспирантов НИУ ВШЭ</w:t>
      </w:r>
    </w:p>
    <w:p>
      <w:pPr>
        <w:autoSpaceDN w:val="0"/>
        <w:autoSpaceDE w:val="0"/>
        <w:widowControl/>
        <w:spacing w:line="298" w:lineRule="auto" w:before="666" w:after="0"/>
        <w:ind w:left="300" w:right="432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Размер стипендии рублей в месяц</w:t>
      </w:r>
      <w:r>
        <w:br/>
      </w:r>
      <w:r>
        <w:rPr>
          <w:rFonts w:ascii="HSE Sans" w:hAnsi="HSE Sans" w:eastAsia="HSE Sans"/>
          <w:b w:val="0"/>
          <w:i w:val="0"/>
          <w:color w:val="000000"/>
          <w:sz w:val="24"/>
        </w:rPr>
        <w:t>Устанавливается ежегодно ректором (обычно размер стипендии составляет от 30 000 рублей</w:t>
      </w:r>
      <w:r>
        <w:rPr>
          <w:rFonts w:ascii="HSE Sans" w:hAnsi="HSE Sans" w:eastAsia="HSE Sans"/>
          <w:b w:val="0"/>
          <w:i w:val="0"/>
          <w:color w:val="000000"/>
          <w:sz w:val="24"/>
        </w:rPr>
        <w:t>в месяц)</w:t>
      </w:r>
    </w:p>
    <w:p>
      <w:pPr>
        <w:autoSpaceDN w:val="0"/>
        <w:autoSpaceDE w:val="0"/>
        <w:widowControl/>
        <w:spacing w:line="314" w:lineRule="auto" w:before="666" w:after="0"/>
        <w:ind w:left="300" w:right="2304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Количество стипендий</w:t>
      </w:r>
      <w:r>
        <w:br/>
      </w:r>
      <w:r>
        <w:rPr>
          <w:rFonts w:ascii="HSE Sans" w:hAnsi="HSE Sans" w:eastAsia="HSE Sans"/>
          <w:b w:val="0"/>
          <w:i w:val="0"/>
          <w:color w:val="000000"/>
          <w:sz w:val="24"/>
        </w:rPr>
        <w:t>Устанавливается ежегодно ректором (не более 1 стипендии имени ученого)</w:t>
      </w:r>
    </w:p>
    <w:p>
      <w:pPr>
        <w:autoSpaceDN w:val="0"/>
        <w:autoSpaceDE w:val="0"/>
        <w:widowControl/>
        <w:spacing w:line="298" w:lineRule="auto" w:before="666" w:after="330"/>
        <w:ind w:left="300" w:right="1584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Кому назначается</w:t>
      </w:r>
      <w:r>
        <w:br/>
      </w:r>
      <w:r>
        <w:rPr>
          <w:rFonts w:ascii="HSE Sans" w:hAnsi="HSE Sans" w:eastAsia="HSE Sans"/>
          <w:b w:val="0"/>
          <w:i w:val="0"/>
          <w:color w:val="000000"/>
          <w:sz w:val="24"/>
        </w:rPr>
        <w:t>Бюджетным и коммерческим студентам бакалавриата, специалитета (3-4, 5 курс) и</w:t>
      </w:r>
      <w:r>
        <w:rPr>
          <w:rFonts w:ascii="HSE Sans" w:hAnsi="HSE Sans" w:eastAsia="HSE Sans"/>
          <w:b w:val="0"/>
          <w:i w:val="0"/>
          <w:color w:val="000000"/>
          <w:sz w:val="24"/>
        </w:rPr>
        <w:t>магистратуры и аспирантам НИУ ВШЭ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5409"/>
        <w:gridCol w:w="5409"/>
      </w:tblGrid>
      <w:tr>
        <w:trPr>
          <w:trHeight w:hRule="exact" w:val="1870"/>
        </w:trPr>
        <w:tc>
          <w:tcPr>
            <w:tcW w:type="dxa" w:w="9820"/>
            <w:tcBorders>
              <w:top w:sz="6.399999999999636" w:val="single" w:color="#D9D9D6"/>
              <w:bottom w:sz="5.600000000000364" w:val="single" w:color="#D9D9D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0" w:after="0"/>
              <w:ind w:left="0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0000"/>
                <w:sz w:val="24"/>
              </w:rPr>
              <w:t>За что назначается (критерии отбора)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Мы используем файлы cookies для улучшения работы сайта НИУ ВШЭ и большего удобства его использования.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684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 xml:space="preserve">Более подробную информацию об использовании файлов cookies можно найти </w:t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8"/>
              </w:rPr>
              <w:hyperlink r:id="rId12" w:history="1">
                <w:r>
                  <w:rPr>
                    <w:rStyle w:val="Hyperlink"/>
                  </w:rPr>
                  <w:t>здесь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, наши правила обработки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За научную деятельность по те</w:t>
            </w:r>
            <w:r>
              <w:rPr>
                <w:u w:val="single" w:color="0079c4"/>
                <w:rFonts w:ascii="HSE Sans" w:hAnsi="HSE Sans" w:eastAsia="HSE Sans"/>
                <w:b w:val="0"/>
                <w:i w:val="0"/>
                <w:color w:val="000000"/>
                <w:sz w:val="24"/>
              </w:rPr>
              <w:hyperlink r:id="rId13" w:history="1">
                <w:r>
                  <w:rPr>
                    <w:rStyle w:val="Hyperlink"/>
                  </w:rPr>
                  <w:t>мати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ке исследований (См. ниже), к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hyperlink r:id="rId12" w:history="1">
                <w:r>
                  <w:rPr>
                    <w:rStyle w:val="Hyperlink"/>
                  </w:rPr>
                  <w:t>ото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рой занимался</w:t>
            </w:r>
          </w:p>
          <w:p>
            <w:pPr>
              <w:autoSpaceDN w:val="0"/>
              <w:autoSpaceDE w:val="0"/>
              <w:widowControl/>
              <w:spacing w:line="271" w:lineRule="auto" w:before="8" w:after="0"/>
              <w:ind w:left="0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выдающийся ученый, чьим именем названа соответствующая именная стипендия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проинформированы об использовании файлов cookies сайтом НИУ ВШЭ и согласны с нашими правилами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044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обработки персональных данных. Вы можете отключить файлы cookies в настройках Вашего браузера.</w:t>
            </w:r>
          </w:p>
        </w:tc>
        <w:tc>
          <w:tcPr>
            <w:tcW w:type="dxa" w:w="680"/>
            <w:tcBorders>
              <w:top w:sz="6.399999999999636" w:val="single" w:color="#D9D9D6"/>
              <w:bottom w:sz="5.600000000000364" w:val="single" w:color="#D9D9D6"/>
            </w:tcBorders>
            <w:shd w:fill="fbf7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4" w:after="0"/>
              <w:ind w:left="0" w:right="226" w:firstLine="0"/>
              <w:jc w:val="right"/>
            </w:pPr>
            <w:r>
              <w:rPr>
                <w:rFonts w:ascii="Segoe UI Symbol" w:hAnsi="Segoe UI Symbol" w:eastAsia="Segoe UI Symbol"/>
                <w:b w:val="0"/>
                <w:i w:val="0"/>
                <w:color w:val="333333"/>
                <w:sz w:val="18"/>
              </w:rPr>
              <w:t>✖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456" w:right="360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056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Когда назначается</w:t>
      </w:r>
    </w:p>
    <w:p>
      <w:pPr>
        <w:autoSpaceDN w:val="0"/>
        <w:autoSpaceDE w:val="0"/>
        <w:widowControl/>
        <w:spacing w:line="240" w:lineRule="auto" w:before="186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В ноябре по решению ученого совета НИУ ВШЭ.</w:t>
      </w:r>
    </w:p>
    <w:p>
      <w:pPr>
        <w:autoSpaceDN w:val="0"/>
        <w:autoSpaceDE w:val="0"/>
        <w:widowControl/>
        <w:spacing w:line="240" w:lineRule="auto" w:before="666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На какой период времени назначается</w:t>
      </w:r>
    </w:p>
    <w:p>
      <w:pPr>
        <w:autoSpaceDN w:val="0"/>
        <w:autoSpaceDE w:val="0"/>
        <w:widowControl/>
        <w:spacing w:line="240" w:lineRule="auto" w:before="200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На 10 месяцев с начала учебного года</w:t>
      </w:r>
    </w:p>
    <w:p>
      <w:pPr>
        <w:autoSpaceDN w:val="0"/>
        <w:autoSpaceDE w:val="0"/>
        <w:widowControl/>
        <w:spacing w:line="240" w:lineRule="auto" w:before="666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 xml:space="preserve">Процедура подачи заявки на конкурс/порядок назначения стипендии без конкурса </w:t>
      </w:r>
    </w:p>
    <w:p>
      <w:pPr>
        <w:autoSpaceDN w:val="0"/>
        <w:autoSpaceDE w:val="0"/>
        <w:widowControl/>
        <w:spacing w:line="240" w:lineRule="auto" w:before="202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Кандидаты на именные стипендии утверждаются ученым советом НИУ ВШЭ. Стипендии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назначаются приказом ректора на основании мотивированного представления ученых советов</w:t>
      </w:r>
    </w:p>
    <w:p>
      <w:pPr>
        <w:autoSpaceDN w:val="0"/>
        <w:autoSpaceDE w:val="0"/>
        <w:widowControl/>
        <w:spacing w:line="240" w:lineRule="auto" w:before="50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структурных подразделений НИУ ВШЭ и решения ученого совета НИУ ВШЭ.</w:t>
      </w:r>
    </w:p>
    <w:p>
      <w:pPr>
        <w:autoSpaceDN w:val="0"/>
        <w:autoSpaceDE w:val="0"/>
        <w:widowControl/>
        <w:spacing w:line="240" w:lineRule="auto" w:before="666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Основания досрочного прекращения выплаты стипендии</w:t>
      </w:r>
    </w:p>
    <w:p>
      <w:pPr>
        <w:autoSpaceDN w:val="0"/>
        <w:autoSpaceDE w:val="0"/>
        <w:widowControl/>
        <w:spacing w:line="240" w:lineRule="auto" w:before="202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Отчисление из вуза, смена тематики научного исследования, нарушение Правил внутреннего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распорядка и Правил внутреннего распорядка студенческого общежития, академический</w:t>
      </w:r>
    </w:p>
    <w:p>
      <w:pPr>
        <w:autoSpaceDN w:val="0"/>
        <w:autoSpaceDE w:val="0"/>
        <w:widowControl/>
        <w:spacing w:line="240" w:lineRule="auto" w:before="50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отпуск</w:t>
      </w:r>
    </w:p>
    <w:p>
      <w:pPr>
        <w:autoSpaceDN w:val="0"/>
        <w:autoSpaceDE w:val="0"/>
        <w:widowControl/>
        <w:spacing w:line="240" w:lineRule="auto" w:before="666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Дополнительная информация (документы, положения)</w:t>
      </w:r>
    </w:p>
    <w:p>
      <w:pPr>
        <w:autoSpaceDN w:val="0"/>
        <w:autoSpaceDE w:val="0"/>
        <w:widowControl/>
        <w:spacing w:line="240" w:lineRule="auto" w:before="202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7AC5"/>
          <w:sz w:val="24"/>
        </w:rPr>
        <w:hyperlink r:id="rId15" w:history="1">
          <w:r>
            <w:rPr>
              <w:rStyle w:val="Hyperlink"/>
            </w:rPr>
            <w:t>Порядок назначения и выплаты именных стипендий НИУ ВШЭ имени выдающихся ученых</w:t>
          </w:r>
        </w:hyperlink>
      </w:r>
    </w:p>
    <w:p>
      <w:pPr>
        <w:autoSpaceDN w:val="0"/>
        <w:autoSpaceDE w:val="0"/>
        <w:widowControl/>
        <w:spacing w:line="240" w:lineRule="auto" w:before="410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Ежегодно стипендиаты должны предоставить отчет о своей научно-исследовательской</w:t>
      </w:r>
    </w:p>
    <w:p>
      <w:pPr>
        <w:autoSpaceDN w:val="0"/>
        <w:autoSpaceDE w:val="0"/>
        <w:widowControl/>
        <w:spacing w:line="240" w:lineRule="auto" w:before="52" w:after="964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деятельности (до 01 марта и до 01 октября)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5409"/>
        <w:gridCol w:w="5409"/>
      </w:tblGrid>
      <w:tr>
        <w:trPr>
          <w:trHeight w:hRule="exact" w:val="466"/>
        </w:trPr>
        <w:tc>
          <w:tcPr>
            <w:tcW w:type="dxa" w:w="2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52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/>
                <w:i w:val="0"/>
                <w:color w:val="000000"/>
                <w:sz w:val="26"/>
              </w:rPr>
              <w:t>Ученый</w:t>
            </w:r>
          </w:p>
        </w:tc>
        <w:tc>
          <w:tcPr>
            <w:tcW w:type="dxa" w:w="6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936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/>
                <w:i w:val="0"/>
                <w:color w:val="000000"/>
                <w:sz w:val="26"/>
              </w:rPr>
              <w:t>Области исследования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5409"/>
        <w:gridCol w:w="5409"/>
      </w:tblGrid>
      <w:tr>
        <w:trPr>
          <w:trHeight w:hRule="exact" w:val="3864"/>
        </w:trPr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52" w:right="0" w:firstLine="0"/>
              <w:jc w:val="left"/>
            </w:pPr>
            <w:r>
              <w:rPr>
                <w:u w:val="single" w:color="0079c4"/>
                <w:w w:val="98.07692307692307"/>
                <w:rFonts w:ascii="HSE Sans" w:hAnsi="HSE Sans" w:eastAsia="HSE Sans"/>
                <w:b w:val="0"/>
                <w:i w:val="0"/>
                <w:color w:val="007AC5"/>
                <w:sz w:val="26"/>
              </w:rPr>
              <w:hyperlink r:id="rId16" w:history="1">
                <w:r>
                  <w:rPr>
                    <w:rStyle w:val="Hyperlink"/>
                  </w:rPr>
                  <w:t>Арменский Е.В.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916" w:after="0"/>
              <w:ind w:left="252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Арнольд В.И.</w:t>
            </w:r>
          </w:p>
          <w:p>
            <w:pPr>
              <w:autoSpaceDN w:val="0"/>
              <w:autoSpaceDE w:val="0"/>
              <w:widowControl/>
              <w:spacing w:line="240" w:lineRule="auto" w:before="1230" w:after="0"/>
              <w:ind w:left="252" w:right="0" w:firstLine="0"/>
              <w:jc w:val="left"/>
            </w:pPr>
            <w:r>
              <w:rPr>
                <w:u w:val="single" w:color="0079c4"/>
                <w:w w:val="98.07692307692307"/>
                <w:rFonts w:ascii="HSE Sans" w:hAnsi="HSE Sans" w:eastAsia="HSE Sans"/>
                <w:b w:val="0"/>
                <w:i w:val="0"/>
                <w:color w:val="007AC5"/>
                <w:sz w:val="26"/>
              </w:rPr>
              <w:hyperlink r:id="rId17" w:history="1">
                <w:r>
                  <w:rPr>
                    <w:rStyle w:val="Hyperlink"/>
                  </w:rPr>
                  <w:t>Васильев Л.С.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252" w:right="0" w:firstLine="0"/>
              <w:jc w:val="left"/>
            </w:pPr>
            <w:r>
              <w:rPr>
                <w:u w:val="single" w:color="0079c4"/>
                <w:w w:val="98.07692307692307"/>
                <w:rFonts w:ascii="HSE Sans" w:hAnsi="HSE Sans" w:eastAsia="HSE Sans"/>
                <w:b w:val="0"/>
                <w:i w:val="0"/>
                <w:color w:val="007AC5"/>
                <w:sz w:val="26"/>
              </w:rPr>
              <w:hyperlink r:id="rId18" w:history="1">
                <w:r>
                  <w:rPr>
                    <w:rStyle w:val="Hyperlink"/>
                  </w:rPr>
                  <w:t>Вишневский А.Г.</w:t>
                </w:r>
              </w:hyperlink>
            </w:r>
          </w:p>
        </w:tc>
        <w:tc>
          <w:tcPr>
            <w:tcW w:type="dxa" w:w="7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456" w:right="864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Математическое моделирование физических процессов.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Разработка систем управления технологическим</w:t>
            </w:r>
            <w:r>
              <w:br/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оборудованием</w:t>
            </w:r>
          </w:p>
          <w:p>
            <w:pPr>
              <w:autoSpaceDN w:val="0"/>
              <w:autoSpaceDE w:val="0"/>
              <w:widowControl/>
              <w:spacing w:line="245" w:lineRule="auto" w:before="256" w:after="0"/>
              <w:ind w:left="456" w:right="144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Теория динамических систем. Топология. Теория</w:t>
            </w:r>
            <w:r>
              <w:br/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особенностей. Симплектическая и алгебраическая геометрия.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456" w:right="1008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Математическая физика. Теория чисел. Геометрический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анализ. Комбинаторика</w:t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456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Всеобщая история</w:t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456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Демографическая теория, история и политика.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360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710" w:after="180"/>
        <w:ind w:left="3196" w:right="576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Демографические факторы общественного развития. Методы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демографического анализа и прогноза. Изучение</w:t>
      </w:r>
      <w:r>
        <w:br/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демографических процессов, миграции и структур населения.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Глобальные проблемы народонаселения.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5409"/>
        <w:gridCol w:w="5409"/>
      </w:tblGrid>
      <w:tr>
        <w:trPr>
          <w:trHeight w:hRule="exact" w:val="13600"/>
        </w:trPr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52" w:right="0" w:firstLine="0"/>
              <w:jc w:val="left"/>
            </w:pPr>
            <w:r>
              <w:rPr>
                <w:u w:val="single" w:color="0079c4"/>
                <w:w w:val="98.07692307692307"/>
                <w:rFonts w:ascii="HSE Sans" w:hAnsi="HSE Sans" w:eastAsia="HSE Sans"/>
                <w:b w:val="0"/>
                <w:i w:val="0"/>
                <w:color w:val="007AC5"/>
                <w:sz w:val="26"/>
              </w:rPr>
              <w:hyperlink r:id="rId19" w:history="1">
                <w:r>
                  <w:rPr>
                    <w:rStyle w:val="Hyperlink"/>
                  </w:rPr>
                  <w:t>Высоковский А.А.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584" w:after="0"/>
              <w:ind w:left="252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Гантмахер В.Ф.</w:t>
            </w:r>
          </w:p>
          <w:p>
            <w:pPr>
              <w:autoSpaceDN w:val="0"/>
              <w:autoSpaceDE w:val="0"/>
              <w:widowControl/>
              <w:spacing w:line="240" w:lineRule="auto" w:before="1230" w:after="0"/>
              <w:ind w:left="252" w:right="0" w:firstLine="0"/>
              <w:jc w:val="left"/>
            </w:pPr>
            <w:r>
              <w:rPr>
                <w:u w:val="single" w:color="0079c4"/>
                <w:w w:val="98.07692307692307"/>
                <w:rFonts w:ascii="HSE Sans" w:hAnsi="HSE Sans" w:eastAsia="HSE Sans"/>
                <w:b w:val="0"/>
                <w:i w:val="0"/>
                <w:color w:val="007AC5"/>
                <w:sz w:val="26"/>
              </w:rPr>
              <w:hyperlink r:id="rId20" w:history="1">
                <w:r>
                  <w:rPr>
                    <w:rStyle w:val="Hyperlink"/>
                  </w:rPr>
                  <w:t>Герчиков В.И.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1230" w:after="0"/>
              <w:ind w:left="252" w:right="0" w:firstLine="0"/>
              <w:jc w:val="left"/>
            </w:pPr>
            <w:r>
              <w:rPr>
                <w:u w:val="single" w:color="0079c4"/>
                <w:w w:val="98.07692307692307"/>
                <w:rFonts w:ascii="HSE Sans" w:hAnsi="HSE Sans" w:eastAsia="HSE Sans"/>
                <w:b w:val="0"/>
                <w:i w:val="0"/>
                <w:color w:val="007AC5"/>
                <w:sz w:val="26"/>
              </w:rPr>
              <w:hyperlink r:id="rId21" w:history="1">
                <w:r>
                  <w:rPr>
                    <w:rStyle w:val="Hyperlink"/>
                  </w:rPr>
                  <w:t>Гранберг А.Г.</w:t>
                </w:r>
              </w:hyperlink>
            </w:r>
          </w:p>
          <w:p>
            <w:pPr>
              <w:autoSpaceDN w:val="0"/>
              <w:autoSpaceDE w:val="0"/>
              <w:widowControl/>
              <w:spacing w:line="324" w:lineRule="auto" w:before="1244" w:after="0"/>
              <w:ind w:left="252" w:right="864" w:firstLine="0"/>
              <w:jc w:val="left"/>
            </w:pPr>
            <w:r>
              <w:rPr>
                <w:u w:val="single" w:color="0079c4"/>
                <w:w w:val="98.07692307692307"/>
                <w:rFonts w:ascii="HSE Sans" w:hAnsi="HSE Sans" w:eastAsia="HSE Sans"/>
                <w:b w:val="0"/>
                <w:i w:val="0"/>
                <w:color w:val="007AC5"/>
                <w:sz w:val="26"/>
              </w:rPr>
              <w:hyperlink r:id="rId22" w:history="1">
                <w:r>
                  <w:rPr>
                    <w:rStyle w:val="Hyperlink"/>
                  </w:rPr>
                  <w:t>Днепров Э.Д.</w:t>
                </w:r>
              </w:hyperlink>
            </w:r>
            <w:r>
              <w:rPr>
                <w:u w:val="single" w:color="0079c4"/>
                <w:w w:val="98.07692307692307"/>
                <w:rFonts w:ascii="HSE Sans" w:hAnsi="HSE Sans" w:eastAsia="HSE Sans"/>
                <w:b w:val="0"/>
                <w:i w:val="0"/>
                <w:color w:val="007AC5"/>
                <w:sz w:val="26"/>
              </w:rPr>
              <w:hyperlink r:id="rId23" w:history="1">
                <w:r>
                  <w:rPr>
                    <w:rStyle w:val="Hyperlink"/>
                  </w:rPr>
                  <w:t>Ершов Э.Б.</w:t>
                </w:r>
              </w:hyperlink>
            </w:r>
          </w:p>
          <w:p>
            <w:pPr>
              <w:autoSpaceDN w:val="0"/>
              <w:autoSpaceDE w:val="0"/>
              <w:widowControl/>
              <w:spacing w:line="350" w:lineRule="auto" w:before="3226" w:after="0"/>
              <w:ind w:left="252" w:right="576" w:firstLine="0"/>
              <w:jc w:val="left"/>
            </w:pPr>
            <w:r>
              <w:rPr>
                <w:u w:val="single" w:color="0079c4"/>
                <w:w w:val="98.07692307692307"/>
                <w:rFonts w:ascii="HSE Sans" w:hAnsi="HSE Sans" w:eastAsia="HSE Sans"/>
                <w:b w:val="0"/>
                <w:i w:val="0"/>
                <w:color w:val="007AC5"/>
                <w:sz w:val="26"/>
              </w:rPr>
              <w:hyperlink r:id="rId24" w:history="1">
                <w:r>
                  <w:rPr>
                    <w:rStyle w:val="Hyperlink"/>
                  </w:rPr>
                  <w:t>Жалинский А.Э.</w:t>
                </w:r>
              </w:hyperlink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Заславская Т.И.</w:t>
            </w:r>
            <w:r>
              <w:rPr>
                <w:u w:val="single" w:color="0079c4"/>
                <w:w w:val="98.07692307692307"/>
                <w:rFonts w:ascii="HSE Sans" w:hAnsi="HSE Sans" w:eastAsia="HSE Sans"/>
                <w:b w:val="0"/>
                <w:i w:val="0"/>
                <w:color w:val="007AC5"/>
                <w:sz w:val="26"/>
              </w:rPr>
              <w:hyperlink r:id="rId25" w:history="1">
                <w:r>
                  <w:rPr>
                    <w:rStyle w:val="Hyperlink"/>
                  </w:rPr>
                  <w:t>Зинченко В.П.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570" w:after="0"/>
              <w:ind w:left="252" w:right="0" w:firstLine="0"/>
              <w:jc w:val="left"/>
            </w:pPr>
            <w:r>
              <w:rPr>
                <w:u w:val="single" w:color="0079c4"/>
                <w:w w:val="98.07692307692307"/>
                <w:rFonts w:ascii="HSE Sans" w:hAnsi="HSE Sans" w:eastAsia="HSE Sans"/>
                <w:b w:val="0"/>
                <w:i w:val="0"/>
                <w:color w:val="007AC5"/>
                <w:sz w:val="26"/>
              </w:rPr>
              <w:hyperlink r:id="rId26" w:history="1">
                <w:r>
                  <w:rPr>
                    <w:rStyle w:val="Hyperlink"/>
                  </w:rPr>
                  <w:t>Зыкин А.И.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570" w:after="0"/>
              <w:ind w:left="0" w:right="0" w:firstLine="0"/>
              <w:jc w:val="center"/>
            </w:pPr>
            <w:r>
              <w:rPr>
                <w:u w:val="single" w:color="0079c4"/>
                <w:w w:val="98.07692307692307"/>
                <w:rFonts w:ascii="HSE Sans" w:hAnsi="HSE Sans" w:eastAsia="HSE Sans"/>
                <w:b w:val="0"/>
                <w:i w:val="0"/>
                <w:color w:val="007AC5"/>
                <w:sz w:val="26"/>
              </w:rPr>
              <w:hyperlink r:id="rId27" w:history="1">
                <w:r>
                  <w:rPr>
                    <w:rStyle w:val="Hyperlink"/>
                  </w:rPr>
                  <w:t>Крыштановский А.О.</w:t>
                </w:r>
              </w:hyperlink>
            </w:r>
          </w:p>
        </w:tc>
        <w:tc>
          <w:tcPr>
            <w:tcW w:type="dxa" w:w="7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96" w:right="72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Градостроительство. Городское планирование. Городские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исследования. Градорегулирование </w:t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196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Физика конденсированных сред. Физика низких температур.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96" w:right="288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Физика сильно-коррелированных электронных систем.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Спектроскопия и экспериментальные методы исследования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материалов. Общая и теоретическая физика.</w:t>
            </w:r>
          </w:p>
          <w:p>
            <w:pPr>
              <w:autoSpaceDN w:val="0"/>
              <w:autoSpaceDE w:val="0"/>
              <w:widowControl/>
              <w:spacing w:line="245" w:lineRule="auto" w:before="240" w:after="0"/>
              <w:ind w:left="196" w:right="576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Теория и практика управления человеческими ресурсами.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Мотивация и стимулирование труда.  Организация</w:t>
            </w:r>
            <w:r>
              <w:br/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внутрифирменного управления и взаимодействия</w:t>
            </w:r>
            <w:r>
              <w:br/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подразделений.</w:t>
            </w:r>
          </w:p>
          <w:p>
            <w:pPr>
              <w:autoSpaceDN w:val="0"/>
              <w:autoSpaceDE w:val="0"/>
              <w:widowControl/>
              <w:spacing w:line="245" w:lineRule="auto" w:before="240" w:after="0"/>
              <w:ind w:left="196" w:right="432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Пространственная экономика.   Моделирование экономики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регионов. Моделирование экономики регионов.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96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Государственная региональная экономическая политика 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96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Межрегиональное экономическое сотрудничество. </w:t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196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История образования. Анализ образовательной политики</w:t>
            </w:r>
          </w:p>
          <w:p>
            <w:pPr>
              <w:autoSpaceDN w:val="0"/>
              <w:autoSpaceDE w:val="0"/>
              <w:widowControl/>
              <w:spacing w:line="245" w:lineRule="auto" w:before="240" w:after="0"/>
              <w:ind w:left="196" w:right="432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Моделирование межотраслевых пропорций. Построение и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использование статических и динамических моделей</w:t>
            </w:r>
            <w:r>
              <w:br/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межотраслевых балансов (таблиц «затраты-выпуск»).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96" w:right="864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Разработка и практическое применение методологии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макроэкономического и отраслевого прогнозирования.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96" w:right="576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Разработка новых и совершенствование существующих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методов и методологий эконометрического исследования.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Адаптация отечественной статистики к работе в условиях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рыночной экономики Индексная теория. Математические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вопросы международных сопоставлений </w:t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196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Теоретические проблемы уголовного права. Криминология</w:t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196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Экономическая социология.Социоэкономика</w:t>
            </w:r>
          </w:p>
          <w:p>
            <w:pPr>
              <w:autoSpaceDN w:val="0"/>
              <w:autoSpaceDE w:val="0"/>
              <w:widowControl/>
              <w:spacing w:line="245" w:lineRule="auto" w:before="240" w:after="0"/>
              <w:ind w:left="196" w:right="864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Психология развития. Экспериментальная когнитивная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психология. Инженерная психология и эргономика</w:t>
            </w:r>
          </w:p>
          <w:p>
            <w:pPr>
              <w:autoSpaceDN w:val="0"/>
              <w:autoSpaceDE w:val="0"/>
              <w:widowControl/>
              <w:spacing w:line="245" w:lineRule="auto" w:before="240" w:after="0"/>
              <w:ind w:left="196" w:right="288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Теория чисел. Алгебраическая геометрия. Асимптотические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методы.</w:t>
            </w:r>
          </w:p>
          <w:p>
            <w:pPr>
              <w:autoSpaceDN w:val="0"/>
              <w:autoSpaceDE w:val="0"/>
              <w:widowControl/>
              <w:spacing w:line="245" w:lineRule="auto" w:before="240" w:after="0"/>
              <w:ind w:left="196" w:right="576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Количественные методы анализа социологических данных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Методы выборочных исследований в социологии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360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724" w:after="180"/>
        <w:ind w:left="0" w:right="1214" w:firstLine="0"/>
        <w:jc w:val="righ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(организация выборки, проблемы взвешивания выборки)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5409"/>
        <w:gridCol w:w="5409"/>
      </w:tblGrid>
      <w:tr>
        <w:trPr>
          <w:trHeight w:hRule="exact" w:val="10710"/>
        </w:trPr>
        <w:tc>
          <w:tcPr>
            <w:tcW w:type="dxa" w:w="2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52" w:right="0" w:firstLine="0"/>
              <w:jc w:val="left"/>
            </w:pPr>
            <w:r>
              <w:rPr>
                <w:u w:val="single" w:color="0079c4"/>
                <w:w w:val="98.07692307692307"/>
                <w:rFonts w:ascii="HSE Sans" w:hAnsi="HSE Sans" w:eastAsia="HSE Sans"/>
                <w:b w:val="0"/>
                <w:i w:val="0"/>
                <w:color w:val="007AC5"/>
                <w:sz w:val="26"/>
              </w:rPr>
              <w:hyperlink r:id="rId28" w:history="1">
                <w:r>
                  <w:rPr>
                    <w:rStyle w:val="Hyperlink"/>
                  </w:rPr>
                  <w:t>Орловский Ю.П.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570" w:after="0"/>
              <w:ind w:left="252" w:right="0" w:firstLine="0"/>
              <w:jc w:val="left"/>
            </w:pPr>
            <w:r>
              <w:rPr>
                <w:u w:val="single" w:color="0079c4"/>
                <w:w w:val="98.07692307692307"/>
                <w:rFonts w:ascii="HSE Sans" w:hAnsi="HSE Sans" w:eastAsia="HSE Sans"/>
                <w:b w:val="0"/>
                <w:i w:val="0"/>
                <w:color w:val="007AC5"/>
                <w:sz w:val="26"/>
              </w:rPr>
              <w:hyperlink r:id="rId29" w:history="1">
                <w:r>
                  <w:rPr>
                    <w:rStyle w:val="Hyperlink"/>
                  </w:rPr>
                  <w:t>Полетаев А.В.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1230" w:after="0"/>
              <w:ind w:left="252" w:right="0" w:firstLine="0"/>
              <w:jc w:val="left"/>
            </w:pPr>
            <w:r>
              <w:rPr>
                <w:u w:val="single" w:color="0079c4"/>
                <w:w w:val="98.07692307692307"/>
                <w:rFonts w:ascii="HSE Sans" w:hAnsi="HSE Sans" w:eastAsia="HSE Sans"/>
                <w:b w:val="0"/>
                <w:i w:val="0"/>
                <w:color w:val="007AC5"/>
                <w:sz w:val="26"/>
              </w:rPr>
              <w:hyperlink r:id="rId30" w:history="1">
                <w:r>
                  <w:rPr>
                    <w:rStyle w:val="Hyperlink"/>
                  </w:rPr>
                  <w:t>Рудник Б.Л.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252" w:right="0" w:firstLine="0"/>
              <w:jc w:val="left"/>
            </w:pPr>
            <w:r>
              <w:rPr>
                <w:u w:val="single" w:color="0079c4"/>
                <w:w w:val="98.07692307692307"/>
                <w:rFonts w:ascii="HSE Sans" w:hAnsi="HSE Sans" w:eastAsia="HSE Sans"/>
                <w:b w:val="0"/>
                <w:i w:val="0"/>
                <w:color w:val="007AC5"/>
                <w:sz w:val="26"/>
              </w:rPr>
              <w:hyperlink r:id="rId31" w:history="1">
                <w:r>
                  <w:rPr>
                    <w:rStyle w:val="Hyperlink"/>
                  </w:rPr>
                  <w:t>Самутина Н.В.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914" w:after="0"/>
              <w:ind w:left="252" w:right="0" w:firstLine="0"/>
              <w:jc w:val="left"/>
            </w:pPr>
            <w:r>
              <w:rPr>
                <w:u w:val="single" w:color="0079c4"/>
                <w:w w:val="98.07692307692307"/>
                <w:rFonts w:ascii="HSE Sans" w:hAnsi="HSE Sans" w:eastAsia="HSE Sans"/>
                <w:b w:val="0"/>
                <w:i w:val="0"/>
                <w:color w:val="007AC5"/>
                <w:sz w:val="26"/>
              </w:rPr>
              <w:hyperlink r:id="rId32" w:history="1">
                <w:r>
                  <w:rPr>
                    <w:rStyle w:val="Hyperlink"/>
                  </w:rPr>
                  <w:t>Соловова Е.Н.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570" w:after="0"/>
              <w:ind w:left="252" w:right="0" w:firstLine="0"/>
              <w:jc w:val="left"/>
            </w:pPr>
            <w:r>
              <w:rPr>
                <w:u w:val="single" w:color="0079c4"/>
                <w:w w:val="98.07692307692307"/>
                <w:rFonts w:ascii="HSE Sans" w:hAnsi="HSE Sans" w:eastAsia="HSE Sans"/>
                <w:b w:val="0"/>
                <w:i w:val="0"/>
                <w:color w:val="007AC5"/>
                <w:sz w:val="26"/>
              </w:rPr>
              <w:hyperlink r:id="rId33" w:history="1">
                <w:r>
                  <w:rPr>
                    <w:rStyle w:val="Hyperlink"/>
                  </w:rPr>
                  <w:t>Тихонов А.Н.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1230" w:after="0"/>
              <w:ind w:left="252" w:right="0" w:firstLine="0"/>
              <w:jc w:val="left"/>
            </w:pPr>
            <w:r>
              <w:rPr>
                <w:u w:val="single" w:color="0079c4"/>
                <w:w w:val="98.07692307692307"/>
                <w:rFonts w:ascii="HSE Sans" w:hAnsi="HSE Sans" w:eastAsia="HSE Sans"/>
                <w:b w:val="0"/>
                <w:i w:val="0"/>
                <w:color w:val="007AC5"/>
                <w:sz w:val="26"/>
              </w:rPr>
              <w:hyperlink r:id="rId34" w:history="1">
                <w:r>
                  <w:rPr>
                    <w:rStyle w:val="Hyperlink"/>
                  </w:rPr>
                  <w:t>Фаминский И.П.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900" w:after="0"/>
              <w:ind w:left="252" w:right="0" w:firstLine="0"/>
              <w:jc w:val="left"/>
            </w:pPr>
            <w:r>
              <w:rPr>
                <w:u w:val="single" w:color="0079c4"/>
                <w:w w:val="98.07692307692307"/>
                <w:rFonts w:ascii="HSE Sans" w:hAnsi="HSE Sans" w:eastAsia="HSE Sans"/>
                <w:b w:val="0"/>
                <w:i w:val="0"/>
                <w:color w:val="007AC5"/>
                <w:sz w:val="26"/>
              </w:rPr>
              <w:hyperlink r:id="rId35" w:history="1">
                <w:r>
                  <w:rPr>
                    <w:rStyle w:val="Hyperlink"/>
                  </w:rPr>
                  <w:t>Шанин Т.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586" w:after="0"/>
              <w:ind w:left="252" w:right="0" w:firstLine="0"/>
              <w:jc w:val="left"/>
            </w:pPr>
            <w:r>
              <w:rPr>
                <w:u w:val="single" w:color="0079c4"/>
                <w:w w:val="98.07692307692307"/>
                <w:rFonts w:ascii="HSE Sans" w:hAnsi="HSE Sans" w:eastAsia="HSE Sans"/>
                <w:b w:val="0"/>
                <w:i w:val="0"/>
                <w:color w:val="007AC5"/>
                <w:sz w:val="26"/>
              </w:rPr>
              <w:hyperlink r:id="rId36" w:history="1">
                <w:r>
                  <w:rPr>
                    <w:rStyle w:val="Hyperlink"/>
                  </w:rPr>
                  <w:t>Шкаратан О.И.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570" w:after="0"/>
              <w:ind w:left="252" w:right="0" w:firstLine="0"/>
              <w:jc w:val="left"/>
            </w:pPr>
            <w:r>
              <w:rPr>
                <w:u w:val="single" w:color="0079c4"/>
                <w:w w:val="98.07692307692307"/>
                <w:rFonts w:ascii="HSE Sans" w:hAnsi="HSE Sans" w:eastAsia="HSE Sans"/>
                <w:b w:val="0"/>
                <w:i w:val="0"/>
                <w:color w:val="007AC5"/>
                <w:sz w:val="26"/>
              </w:rPr>
              <w:hyperlink r:id="rId37" w:history="1">
                <w:r>
                  <w:rPr>
                    <w:rStyle w:val="Hyperlink"/>
                  </w:rPr>
                  <w:t>Ядов В.А.</w:t>
                </w:r>
              </w:hyperlink>
            </w:r>
          </w:p>
        </w:tc>
        <w:tc>
          <w:tcPr>
            <w:tcW w:type="dxa" w:w="7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416" w:right="288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Трудовое право. Актуальные вопросы соотношения трудового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и гражданского законодательства.</w:t>
            </w:r>
          </w:p>
          <w:p>
            <w:pPr>
              <w:autoSpaceDN w:val="0"/>
              <w:autoSpaceDE w:val="0"/>
              <w:widowControl/>
              <w:spacing w:line="245" w:lineRule="auto" w:before="240" w:after="0"/>
              <w:ind w:left="416" w:right="288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Долговременные и циклические процессы в мировом</w:t>
            </w:r>
            <w:r>
              <w:br/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хозяйстве. Теория истории и социология знания о прошлом.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Классическое наследие в социальных науках. Сравнительное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науковедение.</w:t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416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Бюджетные отношения и экономика культуры.</w:t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416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Культурные исследования. Социология культуры.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416" w:right="1008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Киноведение. Исследование фан-сообществ и культур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соучастия. Исследование городской культуры.</w:t>
            </w:r>
          </w:p>
          <w:p>
            <w:pPr>
              <w:autoSpaceDN w:val="0"/>
              <w:autoSpaceDE w:val="0"/>
              <w:widowControl/>
              <w:spacing w:line="324" w:lineRule="auto" w:before="570" w:after="0"/>
              <w:ind w:left="416" w:right="1872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Тестология и языковой контроль </w:t>
            </w:r>
            <w:r>
              <w:br/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Материалы и технологии электронной техники.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416" w:right="1008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Информационные и телекоммуникационные системы и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технологии. Прикладная математика и компьютерное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моделирование.</w:t>
            </w:r>
          </w:p>
          <w:p>
            <w:pPr>
              <w:autoSpaceDN w:val="0"/>
              <w:autoSpaceDE w:val="0"/>
              <w:widowControl/>
              <w:spacing w:line="290" w:lineRule="auto" w:before="240" w:after="0"/>
              <w:ind w:left="416" w:right="432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Мировое хозяйство: динамика, структура производства,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мировые товарные рынки. Экономика зарубежных стран и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экономические связи с Россией</w:t>
            </w:r>
            <w:r>
              <w:br/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Исследования в области крестьяноведения и исторической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социологии</w:t>
            </w:r>
            <w:r>
              <w:br/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Исследования в области социально-экономических</w:t>
            </w:r>
            <w:r>
              <w:br/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неравенств и социальной структуры</w:t>
            </w:r>
            <w:r>
              <w:br/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Социология личности.Социология труда.Социология</w:t>
            </w:r>
            <w:r>
              <w:br/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науки.Социальная идентификация и солидарность.</w:t>
            </w:r>
          </w:p>
        </w:tc>
      </w:tr>
    </w:tbl>
    <w:p>
      <w:pPr>
        <w:autoSpaceDN w:val="0"/>
        <w:autoSpaceDE w:val="0"/>
        <w:widowControl/>
        <w:spacing w:line="240" w:lineRule="auto" w:before="144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8509000</wp:posOffset>
            </wp:positionV>
            <wp:extent cx="495300" cy="2413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8890000</wp:posOffset>
            </wp:positionV>
            <wp:extent cx="1333500" cy="3175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304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9400540</wp:posOffset>
            </wp:positionV>
            <wp:extent cx="228600" cy="2286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30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 xml:space="preserve">Нашли </w:t>
      </w:r>
      <w:r>
        <w:rPr>
          <w:rFonts w:ascii="HSE Sans" w:hAnsi="HSE Sans" w:eastAsia="HSE Sans"/>
          <w:b w:val="0"/>
          <w:i w:val="0"/>
          <w:color w:val="F35023"/>
          <w:sz w:val="20"/>
        </w:rPr>
        <w:t>опечатку</w:t>
      </w:r>
      <w:r>
        <w:rPr>
          <w:rFonts w:ascii="HSE Sans" w:hAnsi="HSE Sans" w:eastAsia="HSE Sans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46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sectPr>
          <w:pgSz w:w="11899" w:h="16838"/>
          <w:pgMar w:top="0" w:right="360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754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1638300</wp:posOffset>
            </wp:positionV>
            <wp:extent cx="6858000" cy="45720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72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3467100</wp:posOffset>
            </wp:positionH>
            <wp:positionV relativeFrom="page">
              <wp:posOffset>4991100</wp:posOffset>
            </wp:positionV>
            <wp:extent cx="838200" cy="635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63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5" w:lineRule="auto" w:before="944" w:after="0"/>
        <w:ind w:left="300" w:right="2736" w:firstLine="0"/>
        <w:jc w:val="left"/>
      </w:pPr>
      <w:r>
        <w:rPr>
          <w:rFonts w:ascii="HSE Sans" w:hAnsi="HSE Sans" w:eastAsia="HSE Sans"/>
          <w:b/>
          <w:i w:val="0"/>
          <w:color w:val="333333"/>
          <w:sz w:val="23"/>
        </w:rPr>
        <w:hyperlink r:id="rId41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276" w:lineRule="auto" w:before="474" w:after="0"/>
        <w:ind w:left="300" w:right="864" w:firstLine="0"/>
        <w:jc w:val="left"/>
      </w:pP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56" w:history="1">
          <w:r>
            <w:rPr>
              <w:rStyle w:val="Hyperlink"/>
            </w:rPr>
            <w:t>Р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56" w:history="1">
          <w:r>
            <w:rPr>
              <w:rStyle w:val="Hyperlink"/>
            </w:rPr>
            <w:t>е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56" w:history="1">
          <w:r>
            <w:rPr>
              <w:rStyle w:val="Hyperlink"/>
            </w:rPr>
            <w:t>д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56" w:history="1">
          <w:r>
            <w:rPr>
              <w:rStyle w:val="Hyperlink"/>
            </w:rPr>
            <w:t>а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56" w:history="1">
          <w:r>
            <w:rPr>
              <w:rStyle w:val="Hyperlink"/>
            </w:rPr>
            <w:t>к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56" w:history="1">
          <w:r>
            <w:rPr>
              <w:rStyle w:val="Hyperlink"/>
            </w:rPr>
            <w:t>т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56" w:history="1">
          <w:r>
            <w:rPr>
              <w:rStyle w:val="Hyperlink"/>
            </w:rPr>
            <w:t>о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56" w:history="1">
          <w:r>
            <w:rPr>
              <w:rStyle w:val="Hyperlink"/>
            </w:rPr>
            <w:t>р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56" w:history="1">
          <w:r>
            <w:rPr>
              <w:rStyle w:val="Hyperlink"/>
            </w:rPr>
            <w:t>у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0000"/>
          <w:sz w:val="19"/>
        </w:rPr>
        <w:t>© НИУ ВШЭ 1993–2026</w:t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Адреса и контакты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13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899" w:h="16838"/>
      <w:pgMar w:top="0" w:right="360" w:bottom="1440" w:left="7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cholarships" TargetMode="External"/><Relationship Id="rId11" Type="http://schemas.openxmlformats.org/officeDocument/2006/relationships/hyperlink" Target="https://www.hse.ru/scholarships/name_mon" TargetMode="External"/><Relationship Id="rId12" Type="http://schemas.openxmlformats.org/officeDocument/2006/relationships/hyperlink" Target="https://www.hse.ru/cookie.html" TargetMode="External"/><Relationship Id="rId13" Type="http://schemas.openxmlformats.org/officeDocument/2006/relationships/hyperlink" Target="https://www.hse.ru/data_protection_regulation" TargetMode="External"/><Relationship Id="rId14" Type="http://schemas.openxmlformats.org/officeDocument/2006/relationships/image" Target="media/image1.png"/><Relationship Id="rId15" Type="http://schemas.openxmlformats.org/officeDocument/2006/relationships/hyperlink" Target="https://www.hse.ru/docs/165664371.html" TargetMode="External"/><Relationship Id="rId16" Type="http://schemas.openxmlformats.org/officeDocument/2006/relationships/hyperlink" Target="https://www.hse.ru/org/persons/47633530" TargetMode="External"/><Relationship Id="rId17" Type="http://schemas.openxmlformats.org/officeDocument/2006/relationships/hyperlink" Target="https://www.hse.ru/org/persons/67203" TargetMode="External"/><Relationship Id="rId18" Type="http://schemas.openxmlformats.org/officeDocument/2006/relationships/hyperlink" Target="https://www.hse.ru/staff/avishnevsky" TargetMode="External"/><Relationship Id="rId19" Type="http://schemas.openxmlformats.org/officeDocument/2006/relationships/hyperlink" Target="https://www.hse.ru/org/persons/27685559" TargetMode="External"/><Relationship Id="rId20" Type="http://schemas.openxmlformats.org/officeDocument/2006/relationships/hyperlink" Target="https://www.hse.ru/org/persons/1233431" TargetMode="External"/><Relationship Id="rId21" Type="http://schemas.openxmlformats.org/officeDocument/2006/relationships/hyperlink" Target="https://www.hse.ru/org/persons/11318192" TargetMode="External"/><Relationship Id="rId22" Type="http://schemas.openxmlformats.org/officeDocument/2006/relationships/hyperlink" Target="https://www.hse.ru/org/persons/4421429" TargetMode="External"/><Relationship Id="rId23" Type="http://schemas.openxmlformats.org/officeDocument/2006/relationships/hyperlink" Target="https://www.hse.ru/org/persons/65423" TargetMode="External"/><Relationship Id="rId24" Type="http://schemas.openxmlformats.org/officeDocument/2006/relationships/hyperlink" Target="https://www.hse.ru/org/persons/69011" TargetMode="External"/><Relationship Id="rId25" Type="http://schemas.openxmlformats.org/officeDocument/2006/relationships/hyperlink" Target="https://www.hse.ru/org/persons/1193371" TargetMode="External"/><Relationship Id="rId26" Type="http://schemas.openxmlformats.org/officeDocument/2006/relationships/hyperlink" Target="https://www.hse.ru/staff/zykin" TargetMode="External"/><Relationship Id="rId27" Type="http://schemas.openxmlformats.org/officeDocument/2006/relationships/hyperlink" Target="https://www.hse.ru/org/persons/886824" TargetMode="External"/><Relationship Id="rId28" Type="http://schemas.openxmlformats.org/officeDocument/2006/relationships/hyperlink" Target="https://www.hse.ru/org/persons/401058" TargetMode="External"/><Relationship Id="rId29" Type="http://schemas.openxmlformats.org/officeDocument/2006/relationships/hyperlink" Target="https://www.hse.ru/org/persons/74310" TargetMode="External"/><Relationship Id="rId30" Type="http://schemas.openxmlformats.org/officeDocument/2006/relationships/hyperlink" Target="https://www.hse.ru/org/persons/24819" TargetMode="External"/><Relationship Id="rId31" Type="http://schemas.openxmlformats.org/officeDocument/2006/relationships/hyperlink" Target="https://www.hse.ru/org/persons/140240" TargetMode="External"/><Relationship Id="rId32" Type="http://schemas.openxmlformats.org/officeDocument/2006/relationships/hyperlink" Target="https://www.hse.ru/staff/esolovova" TargetMode="External"/><Relationship Id="rId33" Type="http://schemas.openxmlformats.org/officeDocument/2006/relationships/hyperlink" Target="https://www.hse.ru/org/persons/47632635" TargetMode="External"/><Relationship Id="rId34" Type="http://schemas.openxmlformats.org/officeDocument/2006/relationships/hyperlink" Target="https://www.hse.ru/org/persons/69740" TargetMode="External"/><Relationship Id="rId35" Type="http://schemas.openxmlformats.org/officeDocument/2006/relationships/hyperlink" Target="https://www.hse.ru/news/339284370.html" TargetMode="External"/><Relationship Id="rId36" Type="http://schemas.openxmlformats.org/officeDocument/2006/relationships/hyperlink" Target="https://www.hse.ru/staff/shkaratan" TargetMode="External"/><Relationship Id="rId37" Type="http://schemas.openxmlformats.org/officeDocument/2006/relationships/hyperlink" Target="https://www.hse.ru/org/persons/205149" TargetMode="External"/><Relationship Id="rId38" Type="http://schemas.openxmlformats.org/officeDocument/2006/relationships/image" Target="media/image2.png"/><Relationship Id="rId39" Type="http://schemas.openxmlformats.org/officeDocument/2006/relationships/image" Target="media/image3.png"/><Relationship Id="rId40" Type="http://schemas.openxmlformats.org/officeDocument/2006/relationships/image" Target="media/image4.png"/><Relationship Id="rId41" Type="http://schemas.openxmlformats.org/officeDocument/2006/relationships/hyperlink" Target="https://www.hse.ru/org/hse/info/" TargetMode="External"/><Relationship Id="rId42" Type="http://schemas.openxmlformats.org/officeDocument/2006/relationships/hyperlink" Target="https://figures.hse.ru/" TargetMode="External"/><Relationship Id="rId43" Type="http://schemas.openxmlformats.org/officeDocument/2006/relationships/hyperlink" Target="https://www.hse.ru/orgstructure/" TargetMode="External"/><Relationship Id="rId44" Type="http://schemas.openxmlformats.org/officeDocument/2006/relationships/hyperlink" Target="https://sustainability.hse.ru/" TargetMode="External"/><Relationship Id="rId45" Type="http://schemas.openxmlformats.org/officeDocument/2006/relationships/hyperlink" Target="https://www.hse.ru/org/persons/" TargetMode="External"/><Relationship Id="rId46" Type="http://schemas.openxmlformats.org/officeDocument/2006/relationships/hyperlink" Target="https://www.hse.ru/buildinghse" TargetMode="External"/><Relationship Id="rId47" Type="http://schemas.openxmlformats.org/officeDocument/2006/relationships/hyperlink" Target="https://www.hse.ru/org/hse/aup/procurement/" TargetMode="External"/><Relationship Id="rId48" Type="http://schemas.openxmlformats.org/officeDocument/2006/relationships/hyperlink" Target="https://www.hse.ru/appeal/" TargetMode="External"/><Relationship Id="rId49" Type="http://schemas.openxmlformats.org/officeDocument/2006/relationships/hyperlink" Target="https://endowment.hse.ru/" TargetMode="External"/><Relationship Id="rId50" Type="http://schemas.openxmlformats.org/officeDocument/2006/relationships/hyperlink" Target="https://www.hse.ru/anticorruption" TargetMode="External"/><Relationship Id="rId51" Type="http://schemas.openxmlformats.org/officeDocument/2006/relationships/hyperlink" Target="https://www.hse.ru/anticorruption/information" TargetMode="External"/><Relationship Id="rId52" Type="http://schemas.openxmlformats.org/officeDocument/2006/relationships/hyperlink" Target="https://www.hse.ru/sveden/" TargetMode="External"/><Relationship Id="rId53" Type="http://schemas.openxmlformats.org/officeDocument/2006/relationships/hyperlink" Target="https://inclusive.hse.ru/" TargetMode="External"/><Relationship Id="rId54" Type="http://schemas.openxmlformats.org/officeDocument/2006/relationships/hyperlink" Target="https://pay.hse.ru/" TargetMode="External"/><Relationship Id="rId55" Type="http://schemas.openxmlformats.org/officeDocument/2006/relationships/hyperlink" Target="https://www.hse.ru/career" TargetMode="External"/><Relationship Id="rId56" Type="http://schemas.openxmlformats.org/officeDocument/2006/relationships/hyperlink" Target="https://www.hse.ru/adm/edit/edit.html?goto=%2AL3NjaG9sYXJzaGlwcy9uYW1lX25ldz9fcj0yODA5NTM3MTc3NDcwMzM2MC4wMDUyNg%3D%3D%5E&amp;id=186936860&amp;cid=20594&amp;addon_name=default&amp;newportal=1" TargetMode="External"/><Relationship Id="rId57" Type="http://schemas.openxmlformats.org/officeDocument/2006/relationships/hyperlink" Target="https://www.hse.ru/contacts.html" TargetMode="External"/><Relationship Id="rId58" Type="http://schemas.openxmlformats.org/officeDocument/2006/relationships/hyperlink" Target="https://www.hse.ru/copyright" TargetMode="External"/><Relationship Id="rId59" Type="http://schemas.openxmlformats.org/officeDocument/2006/relationships/hyperlink" Target="https://www.hse.ru/sitemap.html" TargetMode="External"/><Relationship Id="rId60" Type="http://schemas.openxmlformats.org/officeDocument/2006/relationships/hyperlink" Target="https://design.hse.ru/" TargetMode="External"/><Relationship Id="rId61" Type="http://schemas.openxmlformats.org/officeDocument/2006/relationships/image" Target="media/image5.png"/><Relationship Id="rId6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