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FA02ED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8A1" w:rsidRPr="00CF7ED5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DD7909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  <w:r>
        <w:rPr>
          <w:b/>
          <w:color w:val="000000" w:themeColor="text1"/>
          <w:kern w:val="0"/>
          <w:sz w:val="26"/>
          <w:szCs w:val="26"/>
          <w:lang w:eastAsia="ru-RU"/>
        </w:rPr>
        <w:t>23.05.2019                                                                                          № 6.18.1-01/2305-08</w:t>
      </w: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Pr="00CF7ED5" w:rsidRDefault="008118A1" w:rsidP="008118A1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 xml:space="preserve">О внесении изменений в Правила внутреннего распорядка обучающихся Национального исследовательского университета «Высшая школа экономики» </w:t>
      </w:r>
    </w:p>
    <w:p w:rsidR="008118A1" w:rsidRPr="00CF7ED5" w:rsidRDefault="008118A1" w:rsidP="008118A1">
      <w:pPr>
        <w:tabs>
          <w:tab w:val="left" w:pos="993"/>
        </w:tabs>
        <w:suppressAutoHyphens w:val="0"/>
        <w:spacing w:line="276" w:lineRule="auto"/>
        <w:ind w:firstLine="652"/>
        <w:contextualSpacing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8118A1" w:rsidRPr="00267AC5" w:rsidRDefault="008118A1" w:rsidP="008118A1">
      <w:pPr>
        <w:tabs>
          <w:tab w:val="left" w:pos="993"/>
        </w:tabs>
        <w:spacing w:line="276" w:lineRule="auto"/>
        <w:contextualSpacing/>
        <w:jc w:val="both"/>
        <w:outlineLvl w:val="0"/>
        <w:rPr>
          <w:color w:val="000000" w:themeColor="text1"/>
          <w:kern w:val="0"/>
          <w:sz w:val="26"/>
          <w:szCs w:val="26"/>
          <w:lang w:eastAsia="ru-RU"/>
        </w:rPr>
      </w:pPr>
      <w:r w:rsidRPr="00267AC5">
        <w:rPr>
          <w:color w:val="000000" w:themeColor="text1"/>
          <w:kern w:val="0"/>
          <w:sz w:val="26"/>
          <w:szCs w:val="26"/>
          <w:lang w:eastAsia="ru-RU"/>
        </w:rPr>
        <w:t>На основании решения ученого совета НИУ ВШЭ от 2</w:t>
      </w:r>
      <w:r>
        <w:rPr>
          <w:color w:val="000000" w:themeColor="text1"/>
          <w:kern w:val="0"/>
          <w:sz w:val="26"/>
          <w:szCs w:val="26"/>
          <w:lang w:eastAsia="ru-RU"/>
        </w:rPr>
        <w:t>6</w:t>
      </w:r>
      <w:r w:rsidRPr="00267AC5">
        <w:rPr>
          <w:color w:val="000000" w:themeColor="text1"/>
          <w:kern w:val="0"/>
          <w:sz w:val="26"/>
          <w:szCs w:val="26"/>
          <w:lang w:eastAsia="ru-RU"/>
        </w:rPr>
        <w:t>.0</w:t>
      </w:r>
      <w:r>
        <w:rPr>
          <w:color w:val="000000" w:themeColor="text1"/>
          <w:kern w:val="0"/>
          <w:sz w:val="26"/>
          <w:szCs w:val="26"/>
          <w:lang w:eastAsia="ru-RU"/>
        </w:rPr>
        <w:t>4</w:t>
      </w:r>
      <w:r w:rsidRPr="00267AC5">
        <w:rPr>
          <w:color w:val="000000" w:themeColor="text1"/>
          <w:kern w:val="0"/>
          <w:sz w:val="26"/>
          <w:szCs w:val="26"/>
          <w:lang w:eastAsia="ru-RU"/>
        </w:rPr>
        <w:t xml:space="preserve">.2019, протокол № 6, </w:t>
      </w:r>
    </w:p>
    <w:p w:rsidR="008118A1" w:rsidRDefault="008118A1" w:rsidP="008118A1">
      <w:pPr>
        <w:tabs>
          <w:tab w:val="left" w:pos="993"/>
        </w:tabs>
        <w:spacing w:line="276" w:lineRule="auto"/>
        <w:contextualSpacing/>
        <w:jc w:val="both"/>
        <w:outlineLvl w:val="0"/>
        <w:rPr>
          <w:rFonts w:eastAsia="Arial Unicode MS"/>
          <w:color w:val="000000" w:themeColor="text1"/>
          <w:kern w:val="0"/>
          <w:sz w:val="26"/>
          <w:szCs w:val="26"/>
          <w:lang w:eastAsia="ru-RU"/>
        </w:rPr>
      </w:pPr>
    </w:p>
    <w:p w:rsidR="008118A1" w:rsidRPr="00CF7ED5" w:rsidRDefault="008118A1" w:rsidP="008118A1">
      <w:pPr>
        <w:tabs>
          <w:tab w:val="left" w:pos="993"/>
        </w:tabs>
        <w:spacing w:line="276" w:lineRule="auto"/>
        <w:contextualSpacing/>
        <w:jc w:val="both"/>
        <w:outlineLvl w:val="0"/>
        <w:rPr>
          <w:rFonts w:eastAsia="Arial Unicode MS"/>
          <w:color w:val="000000" w:themeColor="text1"/>
          <w:kern w:val="0"/>
          <w:sz w:val="26"/>
          <w:szCs w:val="26"/>
          <w:lang w:eastAsia="ru-RU"/>
        </w:rPr>
      </w:pPr>
      <w:r>
        <w:rPr>
          <w:rFonts w:eastAsia="Arial Unicode MS"/>
          <w:color w:val="000000" w:themeColor="text1"/>
          <w:kern w:val="0"/>
          <w:sz w:val="26"/>
          <w:szCs w:val="26"/>
          <w:lang w:eastAsia="ru-RU"/>
        </w:rPr>
        <w:t>ПРИКАЗЫВАЮ:</w:t>
      </w:r>
    </w:p>
    <w:p w:rsidR="008118A1" w:rsidRPr="00CF7ED5" w:rsidRDefault="008118A1" w:rsidP="008118A1">
      <w:pPr>
        <w:tabs>
          <w:tab w:val="left" w:pos="993"/>
        </w:tabs>
        <w:spacing w:line="276" w:lineRule="auto"/>
        <w:ind w:firstLine="709"/>
        <w:contextualSpacing/>
        <w:jc w:val="both"/>
        <w:outlineLvl w:val="0"/>
        <w:rPr>
          <w:rFonts w:eastAsia="Arial Unicode MS"/>
          <w:color w:val="000000" w:themeColor="text1"/>
          <w:kern w:val="0"/>
          <w:sz w:val="26"/>
          <w:szCs w:val="26"/>
          <w:lang w:eastAsia="ru-RU"/>
        </w:rPr>
      </w:pPr>
    </w:p>
    <w:p w:rsidR="008118A1" w:rsidRPr="00CF7ED5" w:rsidRDefault="008118A1" w:rsidP="008118A1">
      <w:pPr>
        <w:pStyle w:val="a3"/>
        <w:numPr>
          <w:ilvl w:val="0"/>
          <w:numId w:val="1"/>
        </w:numPr>
        <w:spacing w:line="276" w:lineRule="auto"/>
        <w:ind w:left="0" w:firstLine="709"/>
        <w:contextualSpacing/>
        <w:jc w:val="both"/>
        <w:rPr>
          <w:noProof/>
          <w:color w:val="000000" w:themeColor="text1"/>
          <w:sz w:val="26"/>
          <w:szCs w:val="26"/>
          <w:lang w:eastAsia="ru-RU"/>
        </w:rPr>
      </w:pPr>
      <w:r w:rsidRPr="00CF7ED5">
        <w:rPr>
          <w:bCs/>
          <w:color w:val="000000" w:themeColor="text1"/>
          <w:sz w:val="26"/>
          <w:szCs w:val="26"/>
        </w:rPr>
        <w:t xml:space="preserve">Внести в </w:t>
      </w:r>
      <w:r w:rsidRPr="00CF7ED5">
        <w:rPr>
          <w:color w:val="000000" w:themeColor="text1"/>
          <w:kern w:val="0"/>
          <w:sz w:val="26"/>
          <w:szCs w:val="26"/>
          <w:lang w:eastAsia="ru-RU"/>
        </w:rPr>
        <w:t xml:space="preserve">Правила внутреннего распорядка </w:t>
      </w:r>
      <w:proofErr w:type="gramStart"/>
      <w:r w:rsidRPr="00CF7ED5">
        <w:rPr>
          <w:color w:val="000000" w:themeColor="text1"/>
          <w:kern w:val="0"/>
          <w:sz w:val="26"/>
          <w:szCs w:val="26"/>
          <w:lang w:eastAsia="ru-RU"/>
        </w:rPr>
        <w:t>обучающихся</w:t>
      </w:r>
      <w:proofErr w:type="gramEnd"/>
      <w:r w:rsidRPr="00CF7ED5">
        <w:rPr>
          <w:color w:val="000000" w:themeColor="text1"/>
          <w:kern w:val="0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экономики»</w:t>
      </w:r>
      <w:r w:rsidRPr="00CF7ED5">
        <w:rPr>
          <w:bCs/>
          <w:color w:val="000000" w:themeColor="text1"/>
          <w:sz w:val="26"/>
          <w:szCs w:val="26"/>
        </w:rPr>
        <w:t xml:space="preserve">, утвержденные ученым советом НИУ ВШЭ 24.06.2016, протокол № 07, введенные в действие приказом НИУ ВШЭ от </w:t>
      </w:r>
      <w:r w:rsidRPr="00CF7ED5">
        <w:rPr>
          <w:color w:val="000000" w:themeColor="text1"/>
          <w:sz w:val="26"/>
          <w:szCs w:val="26"/>
        </w:rPr>
        <w:t>22.07.2016</w:t>
      </w:r>
      <w:r w:rsidRPr="00CF7ED5">
        <w:rPr>
          <w:noProof/>
          <w:color w:val="000000" w:themeColor="text1"/>
          <w:sz w:val="26"/>
          <w:szCs w:val="26"/>
          <w:lang w:eastAsia="ru-RU"/>
        </w:rPr>
        <w:t xml:space="preserve"> </w:t>
      </w:r>
      <w:r w:rsidRPr="00CF7ED5">
        <w:rPr>
          <w:color w:val="000000" w:themeColor="text1"/>
          <w:sz w:val="26"/>
          <w:szCs w:val="26"/>
        </w:rPr>
        <w:t>№</w:t>
      </w:r>
      <w:r w:rsidRPr="00BB62DE">
        <w:rPr>
          <w:color w:val="000000" w:themeColor="text1"/>
          <w:sz w:val="26"/>
          <w:szCs w:val="26"/>
        </w:rPr>
        <w:t xml:space="preserve"> </w:t>
      </w:r>
      <w:r w:rsidRPr="00CF7ED5">
        <w:rPr>
          <w:color w:val="000000" w:themeColor="text1"/>
          <w:sz w:val="26"/>
          <w:szCs w:val="26"/>
        </w:rPr>
        <w:t>6.18.1-01/2207-16</w:t>
      </w:r>
      <w:r w:rsidRPr="00CF7ED5">
        <w:rPr>
          <w:noProof/>
          <w:color w:val="000000" w:themeColor="text1"/>
          <w:sz w:val="26"/>
          <w:szCs w:val="26"/>
          <w:lang w:eastAsia="ru-RU"/>
        </w:rPr>
        <w:t xml:space="preserve">, </w:t>
      </w:r>
      <w:r w:rsidRPr="00CF7ED5">
        <w:rPr>
          <w:bCs/>
          <w:color w:val="000000" w:themeColor="text1"/>
          <w:sz w:val="26"/>
          <w:szCs w:val="26"/>
        </w:rPr>
        <w:t xml:space="preserve">изменения </w:t>
      </w:r>
      <w:r>
        <w:rPr>
          <w:bCs/>
          <w:color w:val="000000" w:themeColor="text1"/>
          <w:sz w:val="26"/>
          <w:szCs w:val="26"/>
        </w:rPr>
        <w:t>согласно приложению к настоящему приказу</w:t>
      </w:r>
      <w:r w:rsidRPr="00CF7ED5">
        <w:rPr>
          <w:bCs/>
          <w:color w:val="000000" w:themeColor="text1"/>
          <w:sz w:val="26"/>
          <w:szCs w:val="26"/>
        </w:rPr>
        <w:t>.</w:t>
      </w:r>
    </w:p>
    <w:p w:rsidR="00361CCE" w:rsidRDefault="00361CCE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A02ED" w:rsidRPr="00FA02ED" w:rsidTr="00FA02ED">
        <w:tc>
          <w:tcPr>
            <w:tcW w:w="4785" w:type="dxa"/>
          </w:tcPr>
          <w:p w:rsidR="00FA02ED" w:rsidRPr="00FA02ED" w:rsidRDefault="00FA02ED">
            <w:pPr>
              <w:rPr>
                <w:color w:val="000000" w:themeColor="text1"/>
                <w:sz w:val="26"/>
                <w:szCs w:val="26"/>
              </w:rPr>
            </w:pPr>
            <w:r w:rsidRPr="00FA02ED">
              <w:rPr>
                <w:color w:val="000000" w:themeColor="text1"/>
                <w:sz w:val="26"/>
                <w:szCs w:val="26"/>
              </w:rPr>
              <w:t>Ректор</w:t>
            </w:r>
          </w:p>
        </w:tc>
        <w:tc>
          <w:tcPr>
            <w:tcW w:w="4786" w:type="dxa"/>
          </w:tcPr>
          <w:p w:rsidR="00FA02ED" w:rsidRPr="00FA02ED" w:rsidRDefault="00FA02ED" w:rsidP="00FA02ED">
            <w:pPr>
              <w:jc w:val="right"/>
              <w:rPr>
                <w:color w:val="000000" w:themeColor="text1"/>
                <w:sz w:val="26"/>
                <w:szCs w:val="26"/>
              </w:rPr>
            </w:pPr>
            <w:r w:rsidRPr="00FA02ED">
              <w:rPr>
                <w:color w:val="000000" w:themeColor="text1"/>
                <w:sz w:val="26"/>
                <w:szCs w:val="26"/>
              </w:rPr>
              <w:t>Я.И. Кузьминов</w:t>
            </w:r>
          </w:p>
        </w:tc>
      </w:tr>
    </w:tbl>
    <w:p w:rsidR="00FA02ED" w:rsidRDefault="00FA02ED"/>
    <w:p w:rsidR="00BC1C2F" w:rsidRDefault="00BC1C2F"/>
    <w:p w:rsidR="00BC1C2F" w:rsidRDefault="00BC1C2F"/>
    <w:p w:rsidR="00BC1C2F" w:rsidRDefault="00BC1C2F"/>
    <w:p w:rsidR="00BC1C2F" w:rsidRDefault="00BC1C2F"/>
    <w:p w:rsidR="00BC1C2F" w:rsidRDefault="00BC1C2F"/>
    <w:p w:rsidR="00BC1C2F" w:rsidRDefault="00BC1C2F"/>
    <w:p w:rsidR="00BC1C2F" w:rsidRDefault="00BC1C2F"/>
    <w:p w:rsidR="00BC1C2F" w:rsidRDefault="00BC1C2F"/>
    <w:p w:rsidR="00BC1C2F" w:rsidRDefault="00BC1C2F"/>
    <w:p w:rsidR="00BC1C2F" w:rsidRDefault="00BC1C2F"/>
    <w:tbl>
      <w:tblPr>
        <w:tblW w:w="9639" w:type="dxa"/>
        <w:tblLook w:val="04A0" w:firstRow="1" w:lastRow="0" w:firstColumn="1" w:lastColumn="0" w:noHBand="0" w:noVBand="1"/>
      </w:tblPr>
      <w:tblGrid>
        <w:gridCol w:w="3194"/>
        <w:gridCol w:w="3355"/>
        <w:gridCol w:w="3090"/>
      </w:tblGrid>
      <w:tr w:rsidR="00BC1C2F" w:rsidTr="00BC1C2F">
        <w:tc>
          <w:tcPr>
            <w:tcW w:w="3194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:rsidR="00BC1C2F" w:rsidRDefault="00BC1C2F">
            <w:pPr>
              <w:autoSpaceDE w:val="0"/>
              <w:autoSpaceDN w:val="0"/>
              <w:adjustRightInd w:val="0"/>
              <w:spacing w:line="276" w:lineRule="auto"/>
              <w:ind w:firstLine="851"/>
              <w:jc w:val="center"/>
              <w:rPr>
                <w:rFonts w:eastAsia="Calibri"/>
                <w:b/>
                <w:bCs/>
                <w:color w:val="000000"/>
                <w:kern w:val="2"/>
                <w:sz w:val="26"/>
                <w:szCs w:val="26"/>
              </w:rPr>
            </w:pPr>
          </w:p>
        </w:tc>
        <w:tc>
          <w:tcPr>
            <w:tcW w:w="3355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:rsidR="00BC1C2F" w:rsidRDefault="00BC1C2F">
            <w:pPr>
              <w:autoSpaceDE w:val="0"/>
              <w:autoSpaceDN w:val="0"/>
              <w:adjustRightInd w:val="0"/>
              <w:spacing w:line="276" w:lineRule="auto"/>
              <w:ind w:firstLine="851"/>
              <w:jc w:val="center"/>
              <w:rPr>
                <w:rFonts w:eastAsia="Calibri"/>
                <w:b/>
                <w:bCs/>
                <w:color w:val="000000"/>
                <w:kern w:val="2"/>
                <w:sz w:val="26"/>
                <w:szCs w:val="26"/>
              </w:rPr>
            </w:pPr>
          </w:p>
        </w:tc>
        <w:tc>
          <w:tcPr>
            <w:tcW w:w="309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BC1C2F" w:rsidRDefault="00BC1C2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bCs/>
                <w:color w:val="000000"/>
                <w:kern w:val="2"/>
                <w:sz w:val="26"/>
                <w:szCs w:val="26"/>
              </w:rPr>
            </w:pPr>
            <w:r>
              <w:rPr>
                <w:rFonts w:eastAsia="Calibri"/>
                <w:bCs/>
                <w:color w:val="000000"/>
                <w:sz w:val="26"/>
                <w:szCs w:val="26"/>
              </w:rPr>
              <w:t>Приложение 12</w:t>
            </w:r>
          </w:p>
          <w:p w:rsidR="00BC1C2F" w:rsidRDefault="00BC1C2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bCs/>
                <w:color w:val="000000"/>
                <w:sz w:val="26"/>
                <w:szCs w:val="26"/>
              </w:rPr>
            </w:pPr>
            <w:r>
              <w:rPr>
                <w:rFonts w:eastAsia="Calibri"/>
                <w:bCs/>
                <w:color w:val="000000"/>
                <w:sz w:val="26"/>
                <w:szCs w:val="26"/>
              </w:rPr>
              <w:t>к протоколу заседания</w:t>
            </w:r>
          </w:p>
          <w:p w:rsidR="00BC1C2F" w:rsidRDefault="00BC1C2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bCs/>
                <w:color w:val="000000"/>
                <w:sz w:val="26"/>
                <w:szCs w:val="26"/>
              </w:rPr>
            </w:pPr>
            <w:r>
              <w:rPr>
                <w:rFonts w:eastAsia="Calibri"/>
                <w:bCs/>
                <w:color w:val="000000"/>
                <w:sz w:val="26"/>
                <w:szCs w:val="26"/>
              </w:rPr>
              <w:t>ученого совета НИУ ВШЭ</w:t>
            </w:r>
          </w:p>
          <w:p w:rsidR="00BC1C2F" w:rsidRDefault="00BC1C2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b/>
                <w:bCs/>
                <w:color w:val="000000"/>
                <w:kern w:val="2"/>
                <w:sz w:val="26"/>
                <w:szCs w:val="26"/>
              </w:rPr>
            </w:pPr>
            <w:r>
              <w:rPr>
                <w:rFonts w:eastAsia="Calibri"/>
                <w:bCs/>
                <w:color w:val="000000"/>
                <w:sz w:val="26"/>
                <w:szCs w:val="26"/>
              </w:rPr>
              <w:t xml:space="preserve">от </w:t>
            </w:r>
            <w:r>
              <w:rPr>
                <w:rFonts w:eastAsia="Calibri"/>
                <w:bCs/>
                <w:color w:val="000000"/>
                <w:sz w:val="26"/>
                <w:szCs w:val="26"/>
                <w:lang w:val="en-US"/>
              </w:rPr>
              <w:t>2</w:t>
            </w:r>
            <w:r>
              <w:rPr>
                <w:rFonts w:eastAsia="Calibri"/>
                <w:bCs/>
                <w:color w:val="000000"/>
                <w:sz w:val="26"/>
                <w:szCs w:val="26"/>
              </w:rPr>
              <w:t>6.</w:t>
            </w:r>
            <w:r>
              <w:rPr>
                <w:rFonts w:eastAsia="Calibri"/>
                <w:bCs/>
                <w:color w:val="000000"/>
                <w:sz w:val="26"/>
                <w:szCs w:val="26"/>
                <w:lang w:val="en-US"/>
              </w:rPr>
              <w:t>0</w:t>
            </w:r>
            <w:r>
              <w:rPr>
                <w:rFonts w:eastAsia="Calibri"/>
                <w:bCs/>
                <w:color w:val="000000"/>
                <w:sz w:val="26"/>
                <w:szCs w:val="26"/>
              </w:rPr>
              <w:t>4.201</w:t>
            </w:r>
            <w:r>
              <w:rPr>
                <w:rFonts w:eastAsia="Calibri"/>
                <w:bCs/>
                <w:color w:val="000000"/>
                <w:sz w:val="26"/>
                <w:szCs w:val="26"/>
                <w:lang w:val="en-US"/>
              </w:rPr>
              <w:t>9</w:t>
            </w:r>
            <w:r>
              <w:rPr>
                <w:rFonts w:eastAsia="Calibri"/>
                <w:bCs/>
                <w:color w:val="000000"/>
                <w:sz w:val="26"/>
                <w:szCs w:val="26"/>
              </w:rPr>
              <w:t xml:space="preserve"> № 6</w:t>
            </w:r>
          </w:p>
        </w:tc>
      </w:tr>
    </w:tbl>
    <w:p w:rsidR="00BC1C2F" w:rsidRDefault="00BC1C2F" w:rsidP="00BC1C2F">
      <w:pPr>
        <w:shd w:val="clear" w:color="auto" w:fill="FFFFFF"/>
        <w:tabs>
          <w:tab w:val="left" w:pos="0"/>
          <w:tab w:val="left" w:pos="993"/>
        </w:tabs>
        <w:autoSpaceDE w:val="0"/>
        <w:spacing w:line="276" w:lineRule="auto"/>
        <w:ind w:firstLine="709"/>
        <w:jc w:val="both"/>
        <w:rPr>
          <w:color w:val="000000" w:themeColor="text1"/>
          <w:kern w:val="0"/>
          <w:sz w:val="26"/>
          <w:szCs w:val="26"/>
          <w:lang w:eastAsia="ru-RU"/>
        </w:rPr>
      </w:pPr>
    </w:p>
    <w:p w:rsidR="00BC1C2F" w:rsidRDefault="00BC1C2F" w:rsidP="00BC1C2F">
      <w:pPr>
        <w:autoSpaceDE w:val="0"/>
        <w:autoSpaceDN w:val="0"/>
        <w:adjustRightInd w:val="0"/>
        <w:spacing w:line="276" w:lineRule="auto"/>
        <w:jc w:val="center"/>
        <w:rPr>
          <w:b/>
          <w:color w:val="000000" w:themeColor="text1"/>
          <w:kern w:val="0"/>
          <w:sz w:val="26"/>
          <w:szCs w:val="26"/>
          <w:lang w:eastAsia="ru-RU"/>
        </w:rPr>
      </w:pPr>
      <w:r>
        <w:rPr>
          <w:b/>
          <w:color w:val="000000" w:themeColor="text1"/>
          <w:sz w:val="26"/>
          <w:szCs w:val="26"/>
        </w:rPr>
        <w:t xml:space="preserve">Изменения в </w:t>
      </w:r>
      <w:r>
        <w:rPr>
          <w:b/>
          <w:color w:val="000000" w:themeColor="text1"/>
          <w:kern w:val="0"/>
          <w:sz w:val="26"/>
          <w:szCs w:val="26"/>
          <w:lang w:eastAsia="ru-RU"/>
        </w:rPr>
        <w:t xml:space="preserve">Правила внутреннего распорядка </w:t>
      </w:r>
      <w:proofErr w:type="gramStart"/>
      <w:r>
        <w:rPr>
          <w:b/>
          <w:color w:val="000000" w:themeColor="text1"/>
          <w:kern w:val="0"/>
          <w:sz w:val="26"/>
          <w:szCs w:val="26"/>
          <w:lang w:eastAsia="ru-RU"/>
        </w:rPr>
        <w:t>обучающихся</w:t>
      </w:r>
      <w:proofErr w:type="gramEnd"/>
      <w:r>
        <w:rPr>
          <w:b/>
          <w:color w:val="000000" w:themeColor="text1"/>
          <w:kern w:val="0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экономики»</w:t>
      </w:r>
      <w:r>
        <w:rPr>
          <w:b/>
          <w:noProof/>
          <w:color w:val="000000" w:themeColor="text1"/>
          <w:sz w:val="26"/>
          <w:szCs w:val="26"/>
          <w:lang w:eastAsia="ru-RU"/>
        </w:rPr>
        <w:t xml:space="preserve"> </w:t>
      </w:r>
    </w:p>
    <w:p w:rsidR="00BC1C2F" w:rsidRDefault="00BC1C2F" w:rsidP="00BC1C2F">
      <w:pPr>
        <w:autoSpaceDE w:val="0"/>
        <w:autoSpaceDN w:val="0"/>
        <w:adjustRightInd w:val="0"/>
        <w:spacing w:line="276" w:lineRule="auto"/>
        <w:ind w:firstLine="709"/>
        <w:jc w:val="center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BC1C2F" w:rsidRDefault="00BC1C2F" w:rsidP="00BC1C2F">
      <w:pPr>
        <w:pStyle w:val="a3"/>
        <w:numPr>
          <w:ilvl w:val="1"/>
          <w:numId w:val="2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kern w:val="2"/>
          <w:sz w:val="26"/>
          <w:szCs w:val="26"/>
        </w:rPr>
      </w:pPr>
      <w:r>
        <w:rPr>
          <w:rFonts w:eastAsia="Calibri"/>
          <w:color w:val="000000" w:themeColor="text1"/>
          <w:sz w:val="26"/>
          <w:szCs w:val="26"/>
        </w:rPr>
        <w:t>В пункте 3.2:</w:t>
      </w:r>
    </w:p>
    <w:p w:rsidR="00BC1C2F" w:rsidRDefault="00BC1C2F" w:rsidP="00BC1C2F">
      <w:pPr>
        <w:pStyle w:val="a3"/>
        <w:numPr>
          <w:ilvl w:val="1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подпункт 3.2.3:</w:t>
      </w:r>
    </w:p>
    <w:p w:rsidR="00BC1C2F" w:rsidRDefault="00BC1C2F" w:rsidP="00BC1C2F">
      <w:pPr>
        <w:pStyle w:val="a3"/>
        <w:numPr>
          <w:ilvl w:val="2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изложить в следующей редакции: </w:t>
      </w:r>
    </w:p>
    <w:p w:rsidR="00BC1C2F" w:rsidRDefault="00BC1C2F" w:rsidP="00BC1C2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«3.2.3. участие в формировании содержания своего образования путем выбора из предлагаемых университетом учебных дисциплин и иных элементов реализуемых образовательных программ в соответствии с локальными нормативными актами, участия в студенческой оценке преподавания и предложения изменений в содержание учебных дисциплин в рамках осваиваемых ими образовательных программ через Студенческий совет НИУ ВШЭ (в том числе студенческие советы факультетов</w:t>
      </w:r>
      <w:proofErr w:type="gramStart"/>
      <w:r>
        <w:rPr>
          <w:color w:val="000000" w:themeColor="text1"/>
          <w:sz w:val="26"/>
          <w:szCs w:val="26"/>
          <w:vertAlign w:val="superscript"/>
        </w:rPr>
        <w:t>4</w:t>
      </w:r>
      <w:proofErr w:type="gramEnd"/>
      <w:r>
        <w:rPr>
          <w:color w:val="000000" w:themeColor="text1"/>
          <w:sz w:val="26"/>
          <w:szCs w:val="26"/>
        </w:rPr>
        <w:t xml:space="preserve"> НИУ ВШЭ, студенческие советы филиалов </w:t>
      </w:r>
      <w:proofErr w:type="gramStart"/>
      <w:r>
        <w:rPr>
          <w:color w:val="000000" w:themeColor="text1"/>
          <w:sz w:val="26"/>
          <w:szCs w:val="26"/>
        </w:rPr>
        <w:t>НИУ ВШЭ, Совет Объединения иностранных студентов НИУ ВШЭ, Совет аспирантов НИУ ВШЭ), Совет обучающихся по основным общеобразовательным программам Лицея НИУ ВШЭ;»;</w:t>
      </w:r>
      <w:proofErr w:type="gramEnd"/>
    </w:p>
    <w:p w:rsidR="00BC1C2F" w:rsidRDefault="00BC1C2F" w:rsidP="00BC1C2F">
      <w:pPr>
        <w:pStyle w:val="a3"/>
        <w:numPr>
          <w:ilvl w:val="2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после слов «в том числе студенческие советы факультетов» дополнить новой сноской 4 следующего содержания:</w:t>
      </w:r>
    </w:p>
    <w:p w:rsidR="00BC1C2F" w:rsidRDefault="00BC1C2F" w:rsidP="00BC1C2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sz w:val="26"/>
          <w:szCs w:val="26"/>
        </w:rPr>
      </w:pPr>
      <w:r>
        <w:rPr>
          <w:color w:val="000000" w:themeColor="text1"/>
          <w:sz w:val="26"/>
          <w:szCs w:val="26"/>
        </w:rPr>
        <w:t>«</w:t>
      </w:r>
      <w:r>
        <w:rPr>
          <w:color w:val="000000" w:themeColor="text1"/>
          <w:sz w:val="26"/>
          <w:szCs w:val="26"/>
          <w:vertAlign w:val="superscript"/>
        </w:rPr>
        <w:t>4</w:t>
      </w:r>
      <w:r>
        <w:rPr>
          <w:sz w:val="26"/>
          <w:szCs w:val="26"/>
        </w:rPr>
        <w:t>Под факультетами понимаются структурные подразделения НИУ ВШЭ, реализующие образовательные программы высшего образования</w:t>
      </w:r>
      <w:proofErr w:type="gramStart"/>
      <w:r>
        <w:rPr>
          <w:sz w:val="26"/>
          <w:szCs w:val="26"/>
        </w:rPr>
        <w:t>.»;</w:t>
      </w:r>
      <w:proofErr w:type="gramEnd"/>
    </w:p>
    <w:p w:rsidR="00BC1C2F" w:rsidRDefault="00BC1C2F" w:rsidP="00BC1C2F">
      <w:pPr>
        <w:pStyle w:val="a3"/>
        <w:numPr>
          <w:ilvl w:val="2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>сноски 4 – 6 считать сносками 5 – 7 соответственно;</w:t>
      </w:r>
    </w:p>
    <w:p w:rsidR="00BC1C2F" w:rsidRDefault="00BC1C2F" w:rsidP="00BC1C2F">
      <w:pPr>
        <w:pStyle w:val="a3"/>
        <w:numPr>
          <w:ilvl w:val="1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дополнить новым подпунктом 3.2.9 следующего содержания: </w:t>
      </w:r>
    </w:p>
    <w:p w:rsidR="00BC1C2F" w:rsidRDefault="00BC1C2F" w:rsidP="00BC1C2F">
      <w:pPr>
        <w:tabs>
          <w:tab w:val="left" w:pos="1134"/>
        </w:tabs>
        <w:suppressAutoHyphens w:val="0"/>
        <w:spacing w:line="276" w:lineRule="auto"/>
        <w:ind w:firstLine="709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«3.2.9. получение от работников университета отзывов и комментариев (обратной связи) по направленным </w:t>
      </w:r>
      <w:proofErr w:type="gramStart"/>
      <w:r>
        <w:rPr>
          <w:color w:val="000000" w:themeColor="text1"/>
          <w:sz w:val="26"/>
          <w:szCs w:val="26"/>
        </w:rPr>
        <w:t>обучающимися</w:t>
      </w:r>
      <w:proofErr w:type="gramEnd"/>
      <w:r>
        <w:rPr>
          <w:color w:val="000000" w:themeColor="text1"/>
          <w:sz w:val="26"/>
          <w:szCs w:val="26"/>
        </w:rPr>
        <w:t xml:space="preserve"> предложениям и запросам, касающимся организации образовательного процесса по предметам, курсам, дисциплинам, иным компонентам образовательной программы, осваиваемой обучающимся. В случае</w:t>
      </w:r>
      <w:proofErr w:type="gramStart"/>
      <w:r>
        <w:rPr>
          <w:color w:val="000000" w:themeColor="text1"/>
          <w:sz w:val="26"/>
          <w:szCs w:val="26"/>
        </w:rPr>
        <w:t>,</w:t>
      </w:r>
      <w:proofErr w:type="gramEnd"/>
      <w:r>
        <w:rPr>
          <w:color w:val="000000" w:themeColor="text1"/>
          <w:sz w:val="26"/>
          <w:szCs w:val="26"/>
        </w:rPr>
        <w:t xml:space="preserve"> если обучающийся не посещал более половины занятий, прошедших на момент запроса обучающимся отзывов и комментариев (обратной связи), по соответствующему предмету, курсу, дисциплине, иному компоненту образовательной программы, его мнение по вопросам, касающимся организации образовательного процесса по этой дисциплине, может не учитываться, и отзывы и комментарии (обратная связь) могут не предоставляться (за исключением случаев, когда мнение обучающегося содержит сведения о </w:t>
      </w:r>
      <w:proofErr w:type="gramStart"/>
      <w:r>
        <w:rPr>
          <w:color w:val="000000" w:themeColor="text1"/>
          <w:sz w:val="26"/>
          <w:szCs w:val="26"/>
        </w:rPr>
        <w:t>совершении</w:t>
      </w:r>
      <w:proofErr w:type="gramEnd"/>
      <w:r>
        <w:rPr>
          <w:color w:val="000000" w:themeColor="text1"/>
          <w:sz w:val="26"/>
          <w:szCs w:val="26"/>
        </w:rPr>
        <w:t xml:space="preserve"> кем-либо из участников образовательного процесса противоправных действий)</w:t>
      </w:r>
      <w:r>
        <w:rPr>
          <w:color w:val="000000" w:themeColor="text1"/>
          <w:sz w:val="26"/>
          <w:szCs w:val="26"/>
          <w:vertAlign w:val="superscript"/>
        </w:rPr>
        <w:t>5</w:t>
      </w:r>
      <w:r>
        <w:rPr>
          <w:color w:val="000000" w:themeColor="text1"/>
          <w:sz w:val="26"/>
          <w:szCs w:val="26"/>
        </w:rPr>
        <w:t>;»;</w:t>
      </w:r>
    </w:p>
    <w:p w:rsidR="00BC1C2F" w:rsidRDefault="00BC1C2F" w:rsidP="00BC1C2F">
      <w:pPr>
        <w:pStyle w:val="a3"/>
        <w:numPr>
          <w:ilvl w:val="1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новый подпункт 3.2.9 дополнить новой сноской 5 следующего содержания: </w:t>
      </w:r>
    </w:p>
    <w:p w:rsidR="00BC1C2F" w:rsidRDefault="00BC1C2F" w:rsidP="00BC1C2F">
      <w:pPr>
        <w:tabs>
          <w:tab w:val="left" w:pos="1134"/>
        </w:tabs>
        <w:suppressAutoHyphens w:val="0"/>
        <w:spacing w:line="276" w:lineRule="auto"/>
        <w:ind w:firstLine="709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«</w:t>
      </w:r>
      <w:r>
        <w:rPr>
          <w:color w:val="000000" w:themeColor="text1"/>
          <w:sz w:val="26"/>
          <w:szCs w:val="26"/>
          <w:vertAlign w:val="superscript"/>
        </w:rPr>
        <w:t>5</w:t>
      </w:r>
      <w:r>
        <w:rPr>
          <w:color w:val="000000" w:themeColor="text1"/>
          <w:sz w:val="26"/>
          <w:szCs w:val="26"/>
        </w:rPr>
        <w:t>Подпункт 3.2.9 не распространяется на студенческую оценку преподавания, которая осуществляется в соответствии с Регламентом проведения регулярной обязательной оценки студентами НИУ ВШЭ качества реализации учебных дисциплин и работы преподавателей</w:t>
      </w:r>
      <w:proofErr w:type="gramStart"/>
      <w:r>
        <w:rPr>
          <w:color w:val="000000" w:themeColor="text1"/>
          <w:sz w:val="26"/>
          <w:szCs w:val="26"/>
        </w:rPr>
        <w:t>.»;</w:t>
      </w:r>
      <w:proofErr w:type="gramEnd"/>
    </w:p>
    <w:p w:rsidR="00BC1C2F" w:rsidRDefault="00BC1C2F" w:rsidP="00BC1C2F">
      <w:pPr>
        <w:pStyle w:val="a3"/>
        <w:numPr>
          <w:ilvl w:val="1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сноски 5 – 7 считать сносками 6 – 8 соответственно;</w:t>
      </w:r>
    </w:p>
    <w:p w:rsidR="00BC1C2F" w:rsidRDefault="00BC1C2F" w:rsidP="00BC1C2F">
      <w:pPr>
        <w:pStyle w:val="a3"/>
        <w:numPr>
          <w:ilvl w:val="1"/>
          <w:numId w:val="3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подпункты 3.2.9 – 3.2.26 считать подпунктами 3.2.10 – 3.2.27 соответственно.</w:t>
      </w:r>
    </w:p>
    <w:p w:rsidR="00BC1C2F" w:rsidRDefault="00BC1C2F" w:rsidP="00BC1C2F">
      <w:pPr>
        <w:pStyle w:val="a3"/>
        <w:numPr>
          <w:ilvl w:val="1"/>
          <w:numId w:val="2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rFonts w:eastAsia="Calibri"/>
          <w:color w:val="000000" w:themeColor="text1"/>
          <w:sz w:val="26"/>
          <w:szCs w:val="26"/>
        </w:rPr>
      </w:pPr>
      <w:r>
        <w:rPr>
          <w:rFonts w:eastAsia="Calibri"/>
          <w:color w:val="000000" w:themeColor="text1"/>
          <w:sz w:val="26"/>
          <w:szCs w:val="26"/>
        </w:rPr>
        <w:t>В пункте 3.5:</w:t>
      </w:r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дополнить новым подпунктом 3.5.3 следующего содержания:</w:t>
      </w:r>
    </w:p>
    <w:p w:rsidR="00BC1C2F" w:rsidRDefault="00BC1C2F" w:rsidP="00BC1C2F">
      <w:pPr>
        <w:tabs>
          <w:tab w:val="left" w:pos="-709"/>
          <w:tab w:val="left" w:pos="1276"/>
        </w:tabs>
        <w:suppressAutoHyphens w:val="0"/>
        <w:spacing w:line="276" w:lineRule="auto"/>
        <w:ind w:firstLine="709"/>
        <w:jc w:val="both"/>
        <w:rPr>
          <w:bCs/>
          <w:color w:val="000000" w:themeColor="text1"/>
          <w:sz w:val="26"/>
          <w:szCs w:val="26"/>
        </w:rPr>
      </w:pPr>
      <w:proofErr w:type="gramStart"/>
      <w:r>
        <w:rPr>
          <w:bCs/>
          <w:color w:val="000000" w:themeColor="text1"/>
          <w:sz w:val="26"/>
          <w:szCs w:val="26"/>
        </w:rPr>
        <w:t>«3.5.3. соблюдать правила, установленные руководством структурных подразделений, реализующих образовательные программы, осваиваемые обучающимися, а также должностными лицами и органами, осуществляющими управление соответствующими образовательными программами, при условии, что эти правила соответствуют законодательству Российской Федерации, локальным нормативным актам университета, установлены в пределах компетенции соответствующих должностных лиц и органов и своевременно доведены до сведения обучающихся;»;</w:t>
      </w:r>
      <w:proofErr w:type="gramEnd"/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подпункты 3.5.3 – 3.5.22 считать подпунктами 3.5.4 – 3.5.23 соответственно;</w:t>
      </w:r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дополнить новым подпунктом 3.5.12 следующего содержания: </w:t>
      </w:r>
    </w:p>
    <w:p w:rsidR="00BC1C2F" w:rsidRDefault="00BC1C2F" w:rsidP="00BC1C2F">
      <w:pPr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firstLine="709"/>
        <w:jc w:val="both"/>
        <w:rPr>
          <w:bCs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«3.5.12. не препятствовать работе университета, его органов управления, структурных подразделений и должностных лиц, в том числе путем:</w:t>
      </w:r>
    </w:p>
    <w:p w:rsidR="00BC1C2F" w:rsidRDefault="00BC1C2F" w:rsidP="00BC1C2F">
      <w:pPr>
        <w:pStyle w:val="a3"/>
        <w:numPr>
          <w:ilvl w:val="3"/>
          <w:numId w:val="5"/>
        </w:numPr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многократных обращений в адрес университета, его уполномоченных органов и должностных лиц по одним и тем же вопросам без указания новых фактов и обстоятельств, притом, что на вопросы, изложенные в обращениях, заявителю уже даны ответы по существу; </w:t>
      </w:r>
    </w:p>
    <w:p w:rsidR="00BC1C2F" w:rsidRDefault="00BC1C2F" w:rsidP="00BC1C2F">
      <w:pPr>
        <w:pStyle w:val="a3"/>
        <w:numPr>
          <w:ilvl w:val="3"/>
          <w:numId w:val="5"/>
        </w:numPr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создания помех</w:t>
      </w:r>
      <w:proofErr w:type="gramStart"/>
      <w:r>
        <w:rPr>
          <w:color w:val="000000" w:themeColor="text1"/>
          <w:sz w:val="26"/>
          <w:szCs w:val="26"/>
          <w:vertAlign w:val="superscript"/>
        </w:rPr>
        <w:t>7</w:t>
      </w:r>
      <w:proofErr w:type="gramEnd"/>
      <w:r>
        <w:rPr>
          <w:color w:val="000000" w:themeColor="text1"/>
          <w:sz w:val="26"/>
          <w:szCs w:val="26"/>
        </w:rPr>
        <w:t xml:space="preserve"> для передвижения других обучающихся и работников университета по коридорам университета и для доступа других обучающихся и работников университета в помещения, здания университета, на прилегающи</w:t>
      </w:r>
      <w:r>
        <w:rPr>
          <w:bCs/>
          <w:color w:val="000000" w:themeColor="text1"/>
          <w:sz w:val="26"/>
          <w:szCs w:val="26"/>
        </w:rPr>
        <w:t>е к ним территории и (или) иные территории</w:t>
      </w:r>
      <w:r>
        <w:rPr>
          <w:color w:val="000000" w:themeColor="text1"/>
          <w:sz w:val="26"/>
          <w:szCs w:val="26"/>
        </w:rPr>
        <w:t>;»;</w:t>
      </w:r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новый подпункт 3.5.12 после слов «создания помех» дополнить новой сноской 7 следующего содержания: </w:t>
      </w:r>
    </w:p>
    <w:p w:rsidR="00BC1C2F" w:rsidRDefault="00BC1C2F" w:rsidP="00BC1C2F">
      <w:pPr>
        <w:suppressAutoHyphens w:val="0"/>
        <w:spacing w:line="276" w:lineRule="auto"/>
        <w:ind w:firstLine="709"/>
        <w:jc w:val="both"/>
        <w:rPr>
          <w:color w:val="0D0D0D" w:themeColor="text1" w:themeTint="F2"/>
          <w:sz w:val="26"/>
          <w:szCs w:val="26"/>
        </w:rPr>
      </w:pPr>
      <w:r>
        <w:rPr>
          <w:color w:val="0D0D0D" w:themeColor="text1" w:themeTint="F2"/>
          <w:sz w:val="26"/>
          <w:szCs w:val="26"/>
        </w:rPr>
        <w:t>«</w:t>
      </w:r>
      <w:r>
        <w:rPr>
          <w:color w:val="0D0D0D" w:themeColor="text1" w:themeTint="F2"/>
          <w:sz w:val="26"/>
          <w:szCs w:val="26"/>
          <w:vertAlign w:val="superscript"/>
        </w:rPr>
        <w:t>7</w:t>
      </w:r>
      <w:r>
        <w:rPr>
          <w:color w:val="0D0D0D" w:themeColor="text1" w:themeTint="F2"/>
          <w:sz w:val="26"/>
          <w:szCs w:val="26"/>
        </w:rPr>
        <w:t>Под помехами понимаются препятствия, создание которых не оправдано целями обеспечения безопасности других обучающихся и работников университета или удовлетворения хозяйственно-бытовых нужд университета. Не являются помехами препятствия, созданные вследствие нерациональной организации администрацией университета мероприятий, предполагающих участие обучающихся</w:t>
      </w:r>
      <w:proofErr w:type="gramStart"/>
      <w:r>
        <w:rPr>
          <w:color w:val="0D0D0D" w:themeColor="text1" w:themeTint="F2"/>
          <w:sz w:val="26"/>
          <w:szCs w:val="26"/>
        </w:rPr>
        <w:t>.»;</w:t>
      </w:r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proofErr w:type="gramEnd"/>
      <w:r>
        <w:rPr>
          <w:color w:val="000000" w:themeColor="text1"/>
          <w:sz w:val="26"/>
          <w:szCs w:val="26"/>
        </w:rPr>
        <w:t>сноски 7 – 8 считать сносками 8 – 9 соответственно;</w:t>
      </w:r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подпункты 3.5.12 – 3.5.23 считать подпунктами 3.5.13 – 3.5.24 соответственно;</w:t>
      </w:r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новый подпункт 3.5.16 после слов «структурных подразделений</w:t>
      </w:r>
      <w:proofErr w:type="gramStart"/>
      <w:r>
        <w:rPr>
          <w:color w:val="000000" w:themeColor="text1"/>
          <w:sz w:val="26"/>
          <w:szCs w:val="26"/>
        </w:rPr>
        <w:t>,»</w:t>
      </w:r>
      <w:proofErr w:type="gramEnd"/>
      <w:r>
        <w:rPr>
          <w:color w:val="000000" w:themeColor="text1"/>
          <w:sz w:val="26"/>
          <w:szCs w:val="26"/>
        </w:rPr>
        <w:t xml:space="preserve"> дополнить словами «а также не допускать использование ненормативной лексики, непристойных и оскорбительных слов, в</w:t>
      </w:r>
      <w:bookmarkStart w:id="0" w:name="_GoBack"/>
      <w:bookmarkEnd w:id="0"/>
      <w:r>
        <w:rPr>
          <w:color w:val="000000" w:themeColor="text1"/>
          <w:sz w:val="26"/>
          <w:szCs w:val="26"/>
        </w:rPr>
        <w:t>ыражений и образов в случаях, когда обучающийся идентифицирует себя как лицо, связанное с НИУ ВШЭ, о чем свидетельствует прямое указание своего статуса как обучающегося НИУ ВШЭ в соответствующих высказываниях, сообщениях, диалогах и (или) публикациях, ведение переписки с использованием адресов корпоративной электронной почты НИУ ВШЭ и информационно-телекоммуникационных ресурсов, принадлежащих университету</w:t>
      </w:r>
      <w:proofErr w:type="gramStart"/>
      <w:r>
        <w:rPr>
          <w:color w:val="000000" w:themeColor="text1"/>
          <w:sz w:val="26"/>
          <w:szCs w:val="26"/>
        </w:rPr>
        <w:t>;»</w:t>
      </w:r>
      <w:proofErr w:type="gramEnd"/>
      <w:r>
        <w:rPr>
          <w:color w:val="000000" w:themeColor="text1"/>
          <w:sz w:val="26"/>
          <w:szCs w:val="26"/>
        </w:rPr>
        <w:t>;</w:t>
      </w:r>
    </w:p>
    <w:p w:rsidR="00BC1C2F" w:rsidRDefault="00BC1C2F" w:rsidP="00BC1C2F">
      <w:pPr>
        <w:pStyle w:val="a3"/>
        <w:numPr>
          <w:ilvl w:val="1"/>
          <w:numId w:val="4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новый подпункт 3.5.21 изложить в следующей редакции: </w:t>
      </w:r>
    </w:p>
    <w:p w:rsidR="00BC1C2F" w:rsidRDefault="00BC1C2F" w:rsidP="00BC1C2F">
      <w:proofErr w:type="gramStart"/>
      <w:r>
        <w:rPr>
          <w:color w:val="000000" w:themeColor="text1"/>
          <w:sz w:val="26"/>
          <w:szCs w:val="26"/>
        </w:rPr>
        <w:t xml:space="preserve">«3.5.21. </w:t>
      </w:r>
      <w:r>
        <w:rPr>
          <w:bCs/>
          <w:color w:val="000000" w:themeColor="text1"/>
          <w:sz w:val="26"/>
          <w:szCs w:val="26"/>
        </w:rPr>
        <w:t xml:space="preserve">регулярно знакомиться с информацией, размещаемой на главной странице корпоративного сайта (портала) НИУ ВШЭ по адресу: </w:t>
      </w:r>
      <w:hyperlink r:id="rId7" w:history="1">
        <w:r>
          <w:rPr>
            <w:rStyle w:val="a5"/>
            <w:bCs/>
            <w:color w:val="000000" w:themeColor="text1"/>
            <w:sz w:val="26"/>
            <w:szCs w:val="26"/>
          </w:rPr>
          <w:t>http://www.hse.ru</w:t>
        </w:r>
      </w:hyperlink>
      <w:r>
        <w:rPr>
          <w:rStyle w:val="a5"/>
          <w:bCs/>
          <w:color w:val="000000" w:themeColor="text1"/>
          <w:sz w:val="26"/>
          <w:szCs w:val="26"/>
        </w:rPr>
        <w:t>, на страницах структурных подразделений, реализующих образовательные программы, осваиваемые обучающимися, и на страницах образовательных программ, осваиваемых обучающимися, в рамках корпоративного сайта (портала) НИУ ВШЭ</w:t>
      </w:r>
      <w:r>
        <w:rPr>
          <w:bCs/>
          <w:color w:val="000000" w:themeColor="text1"/>
          <w:sz w:val="26"/>
          <w:szCs w:val="26"/>
        </w:rPr>
        <w:t>, а также</w:t>
      </w:r>
      <w:r>
        <w:rPr>
          <w:rStyle w:val="a5"/>
          <w:bCs/>
          <w:color w:val="000000" w:themeColor="text1"/>
          <w:sz w:val="26"/>
          <w:szCs w:val="26"/>
        </w:rPr>
        <w:t xml:space="preserve"> с информацией </w:t>
      </w:r>
      <w:r>
        <w:rPr>
          <w:bCs/>
          <w:color w:val="000000" w:themeColor="text1"/>
          <w:sz w:val="26"/>
          <w:szCs w:val="26"/>
        </w:rPr>
        <w:t>о принятии, внесении изменений или отмене локальных нормативных актов НИУ ВШЭ, распространяющихся на</w:t>
      </w:r>
      <w:proofErr w:type="gramEnd"/>
      <w:r>
        <w:rPr>
          <w:bCs/>
          <w:color w:val="000000" w:themeColor="text1"/>
          <w:sz w:val="26"/>
          <w:szCs w:val="26"/>
        </w:rPr>
        <w:t xml:space="preserve"> обучающихся</w:t>
      </w:r>
      <w:proofErr w:type="gramStart"/>
      <w:r>
        <w:rPr>
          <w:bCs/>
          <w:color w:val="000000" w:themeColor="text1"/>
          <w:sz w:val="26"/>
          <w:szCs w:val="26"/>
        </w:rPr>
        <w:t>;</w:t>
      </w:r>
      <w:r>
        <w:rPr>
          <w:rStyle w:val="a5"/>
          <w:bCs/>
          <w:color w:val="000000" w:themeColor="text1"/>
          <w:sz w:val="26"/>
          <w:szCs w:val="26"/>
        </w:rPr>
        <w:t>»</w:t>
      </w:r>
      <w:proofErr w:type="gramEnd"/>
      <w:r>
        <w:rPr>
          <w:rStyle w:val="a5"/>
          <w:bCs/>
          <w:color w:val="000000" w:themeColor="text1"/>
          <w:sz w:val="26"/>
          <w:szCs w:val="26"/>
        </w:rPr>
        <w:t>.</w:t>
      </w:r>
    </w:p>
    <w:sectPr w:rsidR="00BC1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D39D4"/>
    <w:multiLevelType w:val="multilevel"/>
    <w:tmpl w:val="9FAE4730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suff w:val="space"/>
      <w:lvlText w:val="%1.%2."/>
      <w:lvlJc w:val="left"/>
      <w:pPr>
        <w:ind w:left="2836" w:hanging="720"/>
      </w:pPr>
    </w:lvl>
    <w:lvl w:ilvl="2">
      <w:start w:val="1"/>
      <w:numFmt w:val="decimal"/>
      <w:lvlText w:val="%1.%2.%3."/>
      <w:lvlJc w:val="left"/>
      <w:pPr>
        <w:ind w:left="4952" w:hanging="720"/>
      </w:pPr>
    </w:lvl>
    <w:lvl w:ilvl="3">
      <w:start w:val="1"/>
      <w:numFmt w:val="decimal"/>
      <w:lvlText w:val="%1.%2.%3.%4."/>
      <w:lvlJc w:val="left"/>
      <w:pPr>
        <w:ind w:left="7428" w:hanging="1080"/>
      </w:pPr>
    </w:lvl>
    <w:lvl w:ilvl="4">
      <w:start w:val="1"/>
      <w:numFmt w:val="decimal"/>
      <w:lvlText w:val="%1.%2.%3.%4.%5."/>
      <w:lvlJc w:val="left"/>
      <w:pPr>
        <w:ind w:left="9544" w:hanging="1080"/>
      </w:pPr>
    </w:lvl>
    <w:lvl w:ilvl="5">
      <w:start w:val="1"/>
      <w:numFmt w:val="decimal"/>
      <w:lvlText w:val="%1.%2.%3.%4.%5.%6."/>
      <w:lvlJc w:val="left"/>
      <w:pPr>
        <w:ind w:left="12020" w:hanging="1440"/>
      </w:pPr>
    </w:lvl>
    <w:lvl w:ilvl="6">
      <w:start w:val="1"/>
      <w:numFmt w:val="decimal"/>
      <w:lvlText w:val="%1.%2.%3.%4.%5.%6.%7."/>
      <w:lvlJc w:val="left"/>
      <w:pPr>
        <w:ind w:left="14136" w:hanging="1440"/>
      </w:pPr>
    </w:lvl>
    <w:lvl w:ilvl="7">
      <w:start w:val="1"/>
      <w:numFmt w:val="decimal"/>
      <w:lvlText w:val="%1.%2.%3.%4.%5.%6.%7.%8."/>
      <w:lvlJc w:val="left"/>
      <w:pPr>
        <w:ind w:left="16612" w:hanging="1800"/>
      </w:pPr>
    </w:lvl>
    <w:lvl w:ilvl="8">
      <w:start w:val="1"/>
      <w:numFmt w:val="decimal"/>
      <w:lvlText w:val="%1.%2.%3.%4.%5.%6.%7.%8.%9."/>
      <w:lvlJc w:val="left"/>
      <w:pPr>
        <w:ind w:left="18728" w:hanging="1800"/>
      </w:pPr>
    </w:lvl>
  </w:abstractNum>
  <w:abstractNum w:abstractNumId="1">
    <w:nsid w:val="345E47B0"/>
    <w:multiLevelType w:val="multilevel"/>
    <w:tmpl w:val="4CFCC0B0"/>
    <w:lvl w:ilvl="0">
      <w:start w:val="3"/>
      <w:numFmt w:val="decimal"/>
      <w:lvlText w:val="%1."/>
      <w:lvlJc w:val="left"/>
      <w:pPr>
        <w:ind w:left="915" w:hanging="915"/>
      </w:pPr>
    </w:lvl>
    <w:lvl w:ilvl="1">
      <w:start w:val="5"/>
      <w:numFmt w:val="decimal"/>
      <w:lvlText w:val="%1.%2."/>
      <w:lvlJc w:val="left"/>
      <w:pPr>
        <w:ind w:left="1624" w:hanging="915"/>
      </w:pPr>
    </w:lvl>
    <w:lvl w:ilvl="2">
      <w:start w:val="12"/>
      <w:numFmt w:val="decimal"/>
      <w:lvlText w:val="%1.%2.%3."/>
      <w:lvlJc w:val="left"/>
      <w:pPr>
        <w:ind w:left="2333" w:hanging="915"/>
      </w:pPr>
    </w:lvl>
    <w:lvl w:ilvl="3">
      <w:start w:val="1"/>
      <w:numFmt w:val="decimal"/>
      <w:suff w:val="space"/>
      <w:lvlText w:val="%1.%2.%3.%4."/>
      <w:lvlJc w:val="left"/>
      <w:pPr>
        <w:ind w:left="2073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2">
    <w:nsid w:val="734A357F"/>
    <w:multiLevelType w:val="multilevel"/>
    <w:tmpl w:val="F15C217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suff w:val="space"/>
      <w:lvlText w:val="%2."/>
      <w:lvlJc w:val="left"/>
      <w:pPr>
        <w:ind w:left="1429" w:hanging="720"/>
      </w:pPr>
      <w:rPr>
        <w:rFonts w:ascii="Times New Roman" w:eastAsia="Calibri" w:hAnsi="Times New Roman" w:cs="Times New Roman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>
    <w:nsid w:val="7D127DB4"/>
    <w:multiLevelType w:val="multilevel"/>
    <w:tmpl w:val="298A115E"/>
    <w:lvl w:ilvl="0">
      <w:start w:val="1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suff w:val="space"/>
      <w:lvlText w:val="%1.%2."/>
      <w:lvlJc w:val="left"/>
      <w:pPr>
        <w:ind w:left="1778" w:hanging="720"/>
      </w:pPr>
    </w:lvl>
    <w:lvl w:ilvl="2">
      <w:start w:val="1"/>
      <w:numFmt w:val="decimal"/>
      <w:suff w:val="space"/>
      <w:lvlText w:val="%1.%2.%3."/>
      <w:lvlJc w:val="left"/>
      <w:pPr>
        <w:ind w:left="2836" w:hanging="720"/>
      </w:pPr>
    </w:lvl>
    <w:lvl w:ilvl="3">
      <w:start w:val="1"/>
      <w:numFmt w:val="decimal"/>
      <w:lvlText w:val="%1.%2.%3.%4."/>
      <w:lvlJc w:val="left"/>
      <w:pPr>
        <w:ind w:left="4254" w:hanging="1080"/>
      </w:pPr>
    </w:lvl>
    <w:lvl w:ilvl="4">
      <w:start w:val="1"/>
      <w:numFmt w:val="decimal"/>
      <w:lvlText w:val="%1.%2.%3.%4.%5."/>
      <w:lvlJc w:val="left"/>
      <w:pPr>
        <w:ind w:left="5312" w:hanging="1080"/>
      </w:pPr>
    </w:lvl>
    <w:lvl w:ilvl="5">
      <w:start w:val="1"/>
      <w:numFmt w:val="decimal"/>
      <w:lvlText w:val="%1.%2.%3.%4.%5.%6."/>
      <w:lvlJc w:val="left"/>
      <w:pPr>
        <w:ind w:left="6730" w:hanging="1440"/>
      </w:pPr>
    </w:lvl>
    <w:lvl w:ilvl="6">
      <w:start w:val="1"/>
      <w:numFmt w:val="decimal"/>
      <w:lvlText w:val="%1.%2.%3.%4.%5.%6.%7."/>
      <w:lvlJc w:val="left"/>
      <w:pPr>
        <w:ind w:left="7788" w:hanging="1440"/>
      </w:pPr>
    </w:lvl>
    <w:lvl w:ilvl="7">
      <w:start w:val="1"/>
      <w:numFmt w:val="decimal"/>
      <w:lvlText w:val="%1.%2.%3.%4.%5.%6.%7.%8."/>
      <w:lvlJc w:val="left"/>
      <w:pPr>
        <w:ind w:left="9206" w:hanging="1800"/>
      </w:pPr>
    </w:lvl>
    <w:lvl w:ilvl="8">
      <w:start w:val="1"/>
      <w:numFmt w:val="decimal"/>
      <w:lvlText w:val="%1.%2.%3.%4.%5.%6.%7.%8.%9."/>
      <w:lvlJc w:val="left"/>
      <w:pPr>
        <w:ind w:left="10264" w:hanging="180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3"/>
    </w:lvlOverride>
    <w:lvlOverride w:ilvl="1">
      <w:startOverride w:val="5"/>
    </w:lvlOverride>
    <w:lvlOverride w:ilvl="2">
      <w:startOverride w:val="1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8A1"/>
    <w:rsid w:val="000012A1"/>
    <w:rsid w:val="0001365A"/>
    <w:rsid w:val="00013D1B"/>
    <w:rsid w:val="0003002B"/>
    <w:rsid w:val="00047561"/>
    <w:rsid w:val="000C78C5"/>
    <w:rsid w:val="000D24AD"/>
    <w:rsid w:val="000E10CB"/>
    <w:rsid w:val="0010101D"/>
    <w:rsid w:val="00111BB7"/>
    <w:rsid w:val="00113969"/>
    <w:rsid w:val="001167AB"/>
    <w:rsid w:val="00117E66"/>
    <w:rsid w:val="00137F5D"/>
    <w:rsid w:val="001465DC"/>
    <w:rsid w:val="00154724"/>
    <w:rsid w:val="001661FB"/>
    <w:rsid w:val="0017110C"/>
    <w:rsid w:val="00173355"/>
    <w:rsid w:val="00180DBB"/>
    <w:rsid w:val="001A5F46"/>
    <w:rsid w:val="001B389C"/>
    <w:rsid w:val="001D0CE3"/>
    <w:rsid w:val="001E19BD"/>
    <w:rsid w:val="001E25C8"/>
    <w:rsid w:val="001F404E"/>
    <w:rsid w:val="00205B73"/>
    <w:rsid w:val="00231ADB"/>
    <w:rsid w:val="002346A7"/>
    <w:rsid w:val="00240CB3"/>
    <w:rsid w:val="00283C5C"/>
    <w:rsid w:val="00286385"/>
    <w:rsid w:val="002A7C76"/>
    <w:rsid w:val="002B4D9F"/>
    <w:rsid w:val="002B6722"/>
    <w:rsid w:val="002E30E4"/>
    <w:rsid w:val="002E63C9"/>
    <w:rsid w:val="002F593A"/>
    <w:rsid w:val="002F6ADD"/>
    <w:rsid w:val="00301418"/>
    <w:rsid w:val="003019DB"/>
    <w:rsid w:val="00302B39"/>
    <w:rsid w:val="00315D5A"/>
    <w:rsid w:val="00323E60"/>
    <w:rsid w:val="003244D2"/>
    <w:rsid w:val="00327135"/>
    <w:rsid w:val="003532C7"/>
    <w:rsid w:val="00361CCE"/>
    <w:rsid w:val="00364799"/>
    <w:rsid w:val="00385CFD"/>
    <w:rsid w:val="00397A84"/>
    <w:rsid w:val="003A0758"/>
    <w:rsid w:val="003B4BAC"/>
    <w:rsid w:val="003B4E26"/>
    <w:rsid w:val="003E0328"/>
    <w:rsid w:val="003F1222"/>
    <w:rsid w:val="003F1547"/>
    <w:rsid w:val="00411782"/>
    <w:rsid w:val="004150F7"/>
    <w:rsid w:val="00416690"/>
    <w:rsid w:val="00420F14"/>
    <w:rsid w:val="004330B0"/>
    <w:rsid w:val="00433CB6"/>
    <w:rsid w:val="00434B4E"/>
    <w:rsid w:val="00456C0D"/>
    <w:rsid w:val="00470ED6"/>
    <w:rsid w:val="00496AA1"/>
    <w:rsid w:val="00497933"/>
    <w:rsid w:val="004D09C7"/>
    <w:rsid w:val="004D180F"/>
    <w:rsid w:val="004F3DEF"/>
    <w:rsid w:val="00506864"/>
    <w:rsid w:val="005613DF"/>
    <w:rsid w:val="00567ED4"/>
    <w:rsid w:val="005737F6"/>
    <w:rsid w:val="00582B7B"/>
    <w:rsid w:val="005873CF"/>
    <w:rsid w:val="005D1F70"/>
    <w:rsid w:val="005D2281"/>
    <w:rsid w:val="005D3F48"/>
    <w:rsid w:val="005F3287"/>
    <w:rsid w:val="0060730E"/>
    <w:rsid w:val="00611293"/>
    <w:rsid w:val="00627554"/>
    <w:rsid w:val="0064217C"/>
    <w:rsid w:val="00654E4C"/>
    <w:rsid w:val="0067323F"/>
    <w:rsid w:val="006826FC"/>
    <w:rsid w:val="006912AC"/>
    <w:rsid w:val="006E3BF0"/>
    <w:rsid w:val="006E41C0"/>
    <w:rsid w:val="006F08CB"/>
    <w:rsid w:val="006F5072"/>
    <w:rsid w:val="00702404"/>
    <w:rsid w:val="00702FC2"/>
    <w:rsid w:val="007131F9"/>
    <w:rsid w:val="0072211C"/>
    <w:rsid w:val="00724DF6"/>
    <w:rsid w:val="0073096D"/>
    <w:rsid w:val="007A1F05"/>
    <w:rsid w:val="007C767F"/>
    <w:rsid w:val="00802D44"/>
    <w:rsid w:val="008118A1"/>
    <w:rsid w:val="0084478B"/>
    <w:rsid w:val="008B15BE"/>
    <w:rsid w:val="008B17BA"/>
    <w:rsid w:val="008D2B93"/>
    <w:rsid w:val="008E7559"/>
    <w:rsid w:val="008F0B15"/>
    <w:rsid w:val="009061EE"/>
    <w:rsid w:val="0092068A"/>
    <w:rsid w:val="00951C14"/>
    <w:rsid w:val="0095726F"/>
    <w:rsid w:val="00966808"/>
    <w:rsid w:val="00980256"/>
    <w:rsid w:val="00990C56"/>
    <w:rsid w:val="009A6177"/>
    <w:rsid w:val="009A6C09"/>
    <w:rsid w:val="009B240E"/>
    <w:rsid w:val="009B702E"/>
    <w:rsid w:val="009E65A0"/>
    <w:rsid w:val="009E7E65"/>
    <w:rsid w:val="009F7096"/>
    <w:rsid w:val="00A136F7"/>
    <w:rsid w:val="00A17364"/>
    <w:rsid w:val="00A2735C"/>
    <w:rsid w:val="00A41B39"/>
    <w:rsid w:val="00A42B59"/>
    <w:rsid w:val="00A62810"/>
    <w:rsid w:val="00A66888"/>
    <w:rsid w:val="00A822D0"/>
    <w:rsid w:val="00A9704E"/>
    <w:rsid w:val="00AC2CF4"/>
    <w:rsid w:val="00AF4FF5"/>
    <w:rsid w:val="00B05744"/>
    <w:rsid w:val="00B10B4D"/>
    <w:rsid w:val="00B40197"/>
    <w:rsid w:val="00B54B0C"/>
    <w:rsid w:val="00B64AFC"/>
    <w:rsid w:val="00B66860"/>
    <w:rsid w:val="00B86686"/>
    <w:rsid w:val="00B959E9"/>
    <w:rsid w:val="00B962F2"/>
    <w:rsid w:val="00BA04DB"/>
    <w:rsid w:val="00BA3162"/>
    <w:rsid w:val="00BA73B1"/>
    <w:rsid w:val="00BC1C2F"/>
    <w:rsid w:val="00BD3B66"/>
    <w:rsid w:val="00BD62F5"/>
    <w:rsid w:val="00C02FA8"/>
    <w:rsid w:val="00C07431"/>
    <w:rsid w:val="00C243BA"/>
    <w:rsid w:val="00C27F15"/>
    <w:rsid w:val="00C322C4"/>
    <w:rsid w:val="00C37B80"/>
    <w:rsid w:val="00C538D1"/>
    <w:rsid w:val="00C53CAC"/>
    <w:rsid w:val="00C578AE"/>
    <w:rsid w:val="00C75F7D"/>
    <w:rsid w:val="00CA643C"/>
    <w:rsid w:val="00CB6C61"/>
    <w:rsid w:val="00CC5117"/>
    <w:rsid w:val="00CE22DC"/>
    <w:rsid w:val="00CF2369"/>
    <w:rsid w:val="00D02F09"/>
    <w:rsid w:val="00D0664A"/>
    <w:rsid w:val="00D067F8"/>
    <w:rsid w:val="00D26ACD"/>
    <w:rsid w:val="00D2720F"/>
    <w:rsid w:val="00D47BDC"/>
    <w:rsid w:val="00D7114B"/>
    <w:rsid w:val="00D80CBC"/>
    <w:rsid w:val="00D96CA5"/>
    <w:rsid w:val="00DD7909"/>
    <w:rsid w:val="00DE3E2A"/>
    <w:rsid w:val="00DF5190"/>
    <w:rsid w:val="00E040ED"/>
    <w:rsid w:val="00E0719E"/>
    <w:rsid w:val="00E1525D"/>
    <w:rsid w:val="00E25B55"/>
    <w:rsid w:val="00E31B32"/>
    <w:rsid w:val="00E41DB9"/>
    <w:rsid w:val="00E45A1B"/>
    <w:rsid w:val="00E46419"/>
    <w:rsid w:val="00E550B4"/>
    <w:rsid w:val="00E64735"/>
    <w:rsid w:val="00EB225B"/>
    <w:rsid w:val="00EB3E54"/>
    <w:rsid w:val="00EC0AE0"/>
    <w:rsid w:val="00EC14D2"/>
    <w:rsid w:val="00EC1A7E"/>
    <w:rsid w:val="00EC7C9E"/>
    <w:rsid w:val="00ED1855"/>
    <w:rsid w:val="00EF009D"/>
    <w:rsid w:val="00EF6E38"/>
    <w:rsid w:val="00F0141B"/>
    <w:rsid w:val="00F32C37"/>
    <w:rsid w:val="00F3524A"/>
    <w:rsid w:val="00F66F84"/>
    <w:rsid w:val="00F72725"/>
    <w:rsid w:val="00F73E28"/>
    <w:rsid w:val="00F804E8"/>
    <w:rsid w:val="00F95A23"/>
    <w:rsid w:val="00FA02ED"/>
    <w:rsid w:val="00FD30CC"/>
    <w:rsid w:val="00F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8A1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18A1"/>
    <w:pPr>
      <w:ind w:left="708"/>
    </w:pPr>
    <w:rPr>
      <w:color w:val="auto"/>
      <w:sz w:val="24"/>
      <w:szCs w:val="24"/>
    </w:rPr>
  </w:style>
  <w:style w:type="table" w:styleId="a4">
    <w:name w:val="Table Grid"/>
    <w:basedOn w:val="a1"/>
    <w:uiPriority w:val="59"/>
    <w:rsid w:val="00FA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BC1C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8A1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18A1"/>
    <w:pPr>
      <w:ind w:left="708"/>
    </w:pPr>
    <w:rPr>
      <w:color w:val="auto"/>
      <w:sz w:val="24"/>
      <w:szCs w:val="24"/>
    </w:rPr>
  </w:style>
  <w:style w:type="table" w:styleId="a4">
    <w:name w:val="Table Grid"/>
    <w:basedOn w:val="a1"/>
    <w:uiPriority w:val="59"/>
    <w:rsid w:val="00FA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BC1C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1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hse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Яковлев А.И.</cp:lastModifiedBy>
  <cp:revision>4</cp:revision>
  <dcterms:created xsi:type="dcterms:W3CDTF">2019-05-13T07:19:00Z</dcterms:created>
  <dcterms:modified xsi:type="dcterms:W3CDTF">2020-01-17T07:18:00Z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Истомина М.Ю.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отдел правовых экспертиз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2019/5/13-41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 </vt:lpwstr>
  </property>
  <property fmtid="{D5CDD505-2E9C-101B-9397-08002B2CF9AE}" pid="13" name="creatorPost">
    <vt:lpwstr>Юрисконсульт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