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1DD" w:rsidRPr="00A40C60" w:rsidRDefault="00A40C60" w:rsidP="00A40C60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b/>
          <w:sz w:val="28"/>
          <w:szCs w:val="28"/>
        </w:rPr>
        <w:t>Шифр с управляемыми подстановками</w:t>
      </w:r>
    </w:p>
    <w:p w:rsidR="00AE51DD" w:rsidRPr="00A40C60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 xml:space="preserve">Шифр с управляемыми подстановками является еще одной возможностью реализации управляемых операций с целью внесения для противника дополнительной неопределенности в процесс преобразования сообщения при его шифровании. Один из вариантов построения такого шифра заключается в использовании набора из </w:t>
      </w:r>
      <w:r w:rsidRPr="003C3283">
        <w:rPr>
          <w:rFonts w:ascii="Times New Roman" w:hAnsi="Times New Roman" w:cs="Times New Roman"/>
          <w:b/>
          <w:i/>
          <w:sz w:val="28"/>
          <w:szCs w:val="28"/>
        </w:rPr>
        <w:t>N</w:t>
      </w:r>
      <w:r w:rsidRPr="00A40C60">
        <w:rPr>
          <w:rFonts w:ascii="Times New Roman" w:hAnsi="Times New Roman" w:cs="Times New Roman"/>
          <w:sz w:val="28"/>
          <w:szCs w:val="28"/>
        </w:rPr>
        <w:t xml:space="preserve"> таблиц подстановки, половина из которых являются таблицами прямой подстановки, а другая - таблицами обратной подстановки. То есть, каждой таблице прямой подстановки соответствует таблица обратной подстановки. Следует отметить, что такое деление довольно условно (которую из таблиц считать таблицей прямой подстановки, а какую обратной подстановки). Важно только, чтобы каждая таблица прямой подстановки имела </w:t>
      </w:r>
      <w:r w:rsidR="003C3283">
        <w:rPr>
          <w:rFonts w:ascii="Times New Roman" w:hAnsi="Times New Roman" w:cs="Times New Roman"/>
          <w:sz w:val="28"/>
          <w:szCs w:val="28"/>
        </w:rPr>
        <w:t xml:space="preserve">(единственную) </w:t>
      </w:r>
      <w:r w:rsidRPr="00A40C60">
        <w:rPr>
          <w:rFonts w:ascii="Times New Roman" w:hAnsi="Times New Roman" w:cs="Times New Roman"/>
          <w:sz w:val="28"/>
          <w:szCs w:val="28"/>
        </w:rPr>
        <w:t>таблицу, взаимно обратную именно ей. Каждая таблица подстановки содержит две строки.</w:t>
      </w:r>
    </w:p>
    <w:p w:rsidR="00AE51DD" w:rsidRPr="00A40C60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>Рассмотрим пример построения шифра с управляемыми подстановками.</w:t>
      </w:r>
    </w:p>
    <w:p w:rsidR="00AE51DD" w:rsidRPr="00A40C60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 xml:space="preserve">Положим, что всего имеются </w:t>
      </w:r>
      <w:r w:rsidRPr="003C3283">
        <w:rPr>
          <w:rFonts w:ascii="Times New Roman" w:hAnsi="Times New Roman" w:cs="Times New Roman"/>
          <w:b/>
          <w:i/>
          <w:sz w:val="28"/>
          <w:szCs w:val="28"/>
        </w:rPr>
        <w:t>N</w:t>
      </w:r>
      <w:r w:rsidRPr="003C3283">
        <w:rPr>
          <w:rFonts w:ascii="Times New Roman" w:hAnsi="Times New Roman" w:cs="Times New Roman"/>
          <w:b/>
          <w:sz w:val="28"/>
          <w:szCs w:val="28"/>
        </w:rPr>
        <w:t xml:space="preserve"> = 32</w:t>
      </w:r>
      <w:r w:rsidRPr="00A40C60">
        <w:rPr>
          <w:rFonts w:ascii="Times New Roman" w:hAnsi="Times New Roman" w:cs="Times New Roman"/>
          <w:sz w:val="28"/>
          <w:szCs w:val="28"/>
        </w:rPr>
        <w:t xml:space="preserve"> таблицы подстановки (16 + 16). Положим также, что таблице </w:t>
      </w:r>
      <w:r w:rsidR="00D94645" w:rsidRPr="00A40C60">
        <w:rPr>
          <w:rFonts w:ascii="Times New Roman" w:hAnsi="Times New Roman" w:cs="Times New Roman"/>
          <w:sz w:val="28"/>
          <w:szCs w:val="28"/>
        </w:rPr>
        <w:t>прямой подстановки</w:t>
      </w:r>
      <w:r w:rsidR="00D94645" w:rsidRPr="00A40C60">
        <w:rPr>
          <w:rFonts w:ascii="Times New Roman" w:hAnsi="Times New Roman" w:cs="Times New Roman"/>
          <w:sz w:val="28"/>
          <w:szCs w:val="28"/>
        </w:rPr>
        <w:t xml:space="preserve"> </w:t>
      </w:r>
      <w:r w:rsidRPr="00A40C60">
        <w:rPr>
          <w:rFonts w:ascii="Times New Roman" w:hAnsi="Times New Roman" w:cs="Times New Roman"/>
          <w:sz w:val="28"/>
          <w:szCs w:val="28"/>
        </w:rPr>
        <w:t>Т</w:t>
      </w:r>
      <w:r w:rsidRPr="00B0440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40C60">
        <w:rPr>
          <w:rFonts w:ascii="Times New Roman" w:hAnsi="Times New Roman" w:cs="Times New Roman"/>
          <w:sz w:val="28"/>
          <w:szCs w:val="28"/>
        </w:rPr>
        <w:t xml:space="preserve"> со</w:t>
      </w:r>
      <w:r w:rsidR="00985F94">
        <w:rPr>
          <w:rFonts w:ascii="Times New Roman" w:hAnsi="Times New Roman" w:cs="Times New Roman"/>
          <w:sz w:val="28"/>
          <w:szCs w:val="28"/>
        </w:rPr>
        <w:t>о</w:t>
      </w:r>
      <w:r w:rsidRPr="00A40C60">
        <w:rPr>
          <w:rFonts w:ascii="Times New Roman" w:hAnsi="Times New Roman" w:cs="Times New Roman"/>
          <w:sz w:val="28"/>
          <w:szCs w:val="28"/>
        </w:rPr>
        <w:t>тветствует таблица обратной подстановки Т</w:t>
      </w:r>
      <w:r w:rsidRPr="00B04409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A40C60">
        <w:rPr>
          <w:rFonts w:ascii="Times New Roman" w:hAnsi="Times New Roman" w:cs="Times New Roman"/>
          <w:sz w:val="28"/>
          <w:szCs w:val="28"/>
        </w:rPr>
        <w:t xml:space="preserve">, таблице </w:t>
      </w:r>
      <w:r w:rsidR="00D94645" w:rsidRPr="00A40C60">
        <w:rPr>
          <w:rFonts w:ascii="Times New Roman" w:hAnsi="Times New Roman" w:cs="Times New Roman"/>
          <w:sz w:val="28"/>
          <w:szCs w:val="28"/>
        </w:rPr>
        <w:t>прямой подстановки</w:t>
      </w:r>
      <w:r w:rsidR="00D94645" w:rsidRPr="00A40C60">
        <w:rPr>
          <w:rFonts w:ascii="Times New Roman" w:hAnsi="Times New Roman" w:cs="Times New Roman"/>
          <w:sz w:val="28"/>
          <w:szCs w:val="28"/>
        </w:rPr>
        <w:t xml:space="preserve"> </w:t>
      </w:r>
      <w:r w:rsidRPr="00A40C60">
        <w:rPr>
          <w:rFonts w:ascii="Times New Roman" w:hAnsi="Times New Roman" w:cs="Times New Roman"/>
          <w:sz w:val="28"/>
          <w:szCs w:val="28"/>
        </w:rPr>
        <w:t>Т</w:t>
      </w:r>
      <w:r w:rsidRPr="00B0440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40C60">
        <w:rPr>
          <w:rFonts w:ascii="Times New Roman" w:hAnsi="Times New Roman" w:cs="Times New Roman"/>
          <w:sz w:val="28"/>
          <w:szCs w:val="28"/>
        </w:rPr>
        <w:t xml:space="preserve"> </w:t>
      </w:r>
      <w:r w:rsidR="00985F94">
        <w:rPr>
          <w:rFonts w:ascii="Times New Roman" w:hAnsi="Times New Roman" w:cs="Times New Roman"/>
          <w:sz w:val="28"/>
          <w:szCs w:val="28"/>
        </w:rPr>
        <w:t>-</w:t>
      </w:r>
      <w:r w:rsidRPr="00A40C60">
        <w:rPr>
          <w:rFonts w:ascii="Times New Roman" w:hAnsi="Times New Roman" w:cs="Times New Roman"/>
          <w:sz w:val="28"/>
          <w:szCs w:val="28"/>
        </w:rPr>
        <w:t xml:space="preserve"> таблица обратной подстановки Т</w:t>
      </w:r>
      <w:r w:rsidRPr="00B04409">
        <w:rPr>
          <w:rFonts w:ascii="Times New Roman" w:hAnsi="Times New Roman" w:cs="Times New Roman"/>
          <w:sz w:val="28"/>
          <w:szCs w:val="28"/>
          <w:vertAlign w:val="subscript"/>
        </w:rPr>
        <w:t>30</w:t>
      </w:r>
      <w:r w:rsidRPr="00A40C60">
        <w:rPr>
          <w:rFonts w:ascii="Times New Roman" w:hAnsi="Times New Roman" w:cs="Times New Roman"/>
          <w:sz w:val="28"/>
          <w:szCs w:val="28"/>
        </w:rPr>
        <w:t xml:space="preserve">, таблице </w:t>
      </w:r>
      <w:r w:rsidR="00D94645" w:rsidRPr="00A40C60">
        <w:rPr>
          <w:rFonts w:ascii="Times New Roman" w:hAnsi="Times New Roman" w:cs="Times New Roman"/>
          <w:sz w:val="28"/>
          <w:szCs w:val="28"/>
        </w:rPr>
        <w:t>прямой подстановки</w:t>
      </w:r>
      <w:r w:rsidR="00D94645" w:rsidRPr="00A40C60">
        <w:rPr>
          <w:rFonts w:ascii="Times New Roman" w:hAnsi="Times New Roman" w:cs="Times New Roman"/>
          <w:sz w:val="28"/>
          <w:szCs w:val="28"/>
        </w:rPr>
        <w:t xml:space="preserve"> </w:t>
      </w:r>
      <w:r w:rsidRPr="00A40C60">
        <w:rPr>
          <w:rFonts w:ascii="Times New Roman" w:hAnsi="Times New Roman" w:cs="Times New Roman"/>
          <w:sz w:val="28"/>
          <w:szCs w:val="28"/>
        </w:rPr>
        <w:t>Т</w:t>
      </w:r>
      <w:r w:rsidRPr="00B0440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40C60">
        <w:rPr>
          <w:rFonts w:ascii="Times New Roman" w:hAnsi="Times New Roman" w:cs="Times New Roman"/>
          <w:sz w:val="28"/>
          <w:szCs w:val="28"/>
        </w:rPr>
        <w:t xml:space="preserve"> </w:t>
      </w:r>
      <w:r w:rsidR="00985F94">
        <w:rPr>
          <w:rFonts w:ascii="Times New Roman" w:hAnsi="Times New Roman" w:cs="Times New Roman"/>
          <w:sz w:val="28"/>
          <w:szCs w:val="28"/>
        </w:rPr>
        <w:t>-</w:t>
      </w:r>
      <w:r w:rsidRPr="00A40C60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3C3283" w:rsidRPr="00A40C60">
        <w:rPr>
          <w:rFonts w:ascii="Times New Roman" w:hAnsi="Times New Roman" w:cs="Times New Roman"/>
          <w:sz w:val="28"/>
          <w:szCs w:val="28"/>
        </w:rPr>
        <w:t xml:space="preserve">обратной подстановки </w:t>
      </w:r>
      <w:r w:rsidRPr="00A40C60">
        <w:rPr>
          <w:rFonts w:ascii="Times New Roman" w:hAnsi="Times New Roman" w:cs="Times New Roman"/>
          <w:sz w:val="28"/>
          <w:szCs w:val="28"/>
        </w:rPr>
        <w:t>Т</w:t>
      </w:r>
      <w:r w:rsidRPr="00B04409">
        <w:rPr>
          <w:rFonts w:ascii="Times New Roman" w:hAnsi="Times New Roman" w:cs="Times New Roman"/>
          <w:sz w:val="28"/>
          <w:szCs w:val="28"/>
          <w:vertAlign w:val="subscript"/>
        </w:rPr>
        <w:t>29</w:t>
      </w:r>
      <w:r w:rsidRPr="00A40C60">
        <w:rPr>
          <w:rFonts w:ascii="Times New Roman" w:hAnsi="Times New Roman" w:cs="Times New Roman"/>
          <w:sz w:val="28"/>
          <w:szCs w:val="28"/>
        </w:rPr>
        <w:t xml:space="preserve"> и т.д. симметрично.</w:t>
      </w:r>
    </w:p>
    <w:p w:rsidR="00291247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 xml:space="preserve">Используем режим блочного шифрования, для определенности положим, что размер шифруемого блока В равен 64 бита. Каждый блок В разобьем на 8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подблоков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(в данном примере на 8 байтов): b</w:t>
      </w:r>
      <w:r w:rsidRPr="00BE1FB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40C60">
        <w:rPr>
          <w:rFonts w:ascii="Times New Roman" w:hAnsi="Times New Roman" w:cs="Times New Roman"/>
          <w:sz w:val="28"/>
          <w:szCs w:val="28"/>
        </w:rPr>
        <w:t>, b</w:t>
      </w:r>
      <w:r w:rsidRPr="00BE1FB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40C6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2F03E1" w:rsidRPr="00A40C60">
        <w:rPr>
          <w:rFonts w:ascii="Times New Roman" w:hAnsi="Times New Roman" w:cs="Times New Roman"/>
          <w:sz w:val="28"/>
          <w:szCs w:val="28"/>
        </w:rPr>
        <w:t>... ,</w:t>
      </w:r>
      <w:proofErr w:type="gramEnd"/>
      <w:r w:rsidR="002F03E1" w:rsidRPr="002F03E1">
        <w:rPr>
          <w:rFonts w:ascii="Times New Roman" w:hAnsi="Times New Roman" w:cs="Times New Roman"/>
          <w:sz w:val="28"/>
          <w:szCs w:val="28"/>
        </w:rPr>
        <w:t xml:space="preserve"> </w:t>
      </w:r>
      <w:r w:rsidRPr="00A40C60">
        <w:rPr>
          <w:rFonts w:ascii="Times New Roman" w:hAnsi="Times New Roman" w:cs="Times New Roman"/>
          <w:sz w:val="28"/>
          <w:szCs w:val="28"/>
        </w:rPr>
        <w:t>b</w:t>
      </w:r>
      <w:r w:rsidRPr="00BE1FB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A40C60">
        <w:rPr>
          <w:rFonts w:ascii="Times New Roman" w:hAnsi="Times New Roman" w:cs="Times New Roman"/>
          <w:sz w:val="28"/>
          <w:szCs w:val="28"/>
        </w:rPr>
        <w:t xml:space="preserve">. На каждом i-м раунде шифрования используется свой "набор" из 8-и (байтовых) раундовых секретных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>: к</w:t>
      </w:r>
      <w:r w:rsidR="001F422D">
        <w:rPr>
          <w:rFonts w:ascii="Times New Roman" w:hAnsi="Times New Roman" w:cs="Times New Roman"/>
          <w:sz w:val="28"/>
          <w:szCs w:val="28"/>
        </w:rPr>
        <w:t>0</w:t>
      </w:r>
      <w:r w:rsidRPr="001F422D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A40C60">
        <w:rPr>
          <w:rFonts w:ascii="Times New Roman" w:hAnsi="Times New Roman" w:cs="Times New Roman"/>
          <w:sz w:val="28"/>
          <w:szCs w:val="28"/>
        </w:rPr>
        <w:t>, к1</w:t>
      </w:r>
      <w:r w:rsidRPr="00A75CA2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A40C6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A40C60">
        <w:rPr>
          <w:rFonts w:ascii="Times New Roman" w:hAnsi="Times New Roman" w:cs="Times New Roman"/>
          <w:sz w:val="28"/>
          <w:szCs w:val="28"/>
        </w:rPr>
        <w:t>... ,</w:t>
      </w:r>
      <w:proofErr w:type="gramEnd"/>
      <w:r w:rsidRPr="00A40C60">
        <w:rPr>
          <w:rFonts w:ascii="Times New Roman" w:hAnsi="Times New Roman" w:cs="Times New Roman"/>
          <w:sz w:val="28"/>
          <w:szCs w:val="28"/>
        </w:rPr>
        <w:t xml:space="preserve"> к7</w:t>
      </w:r>
      <w:r w:rsidRPr="00A75CA2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291247">
        <w:rPr>
          <w:rFonts w:ascii="Times New Roman" w:hAnsi="Times New Roman" w:cs="Times New Roman"/>
          <w:sz w:val="28"/>
          <w:szCs w:val="28"/>
        </w:rPr>
        <w:t>.</w:t>
      </w:r>
    </w:p>
    <w:p w:rsidR="00AE51DD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 xml:space="preserve">В этом случае в таблицах </w:t>
      </w:r>
      <w:r w:rsidR="00C23A8F">
        <w:rPr>
          <w:rFonts w:ascii="Times New Roman" w:hAnsi="Times New Roman" w:cs="Times New Roman"/>
          <w:sz w:val="28"/>
          <w:szCs w:val="28"/>
        </w:rPr>
        <w:t xml:space="preserve">прямой (и обратной) </w:t>
      </w:r>
      <w:r w:rsidRPr="00A40C60">
        <w:rPr>
          <w:rFonts w:ascii="Times New Roman" w:hAnsi="Times New Roman" w:cs="Times New Roman"/>
          <w:sz w:val="28"/>
          <w:szCs w:val="28"/>
        </w:rPr>
        <w:t>подстановки должны находиться числ</w:t>
      </w:r>
      <w:r w:rsidR="00291247">
        <w:rPr>
          <w:rFonts w:ascii="Times New Roman" w:hAnsi="Times New Roman" w:cs="Times New Roman"/>
          <w:sz w:val="28"/>
          <w:szCs w:val="28"/>
        </w:rPr>
        <w:t>а из диапазона от 0 до 255:</w:t>
      </w:r>
    </w:p>
    <w:p w:rsidR="00291247" w:rsidRPr="00A40C60" w:rsidRDefault="00291247" w:rsidP="00291247">
      <w:pPr>
        <w:jc w:val="center"/>
      </w:pPr>
      <w:r w:rsidRPr="00291247">
        <w:rPr>
          <w:noProof/>
        </w:rPr>
        <w:drawing>
          <wp:inline distT="0" distB="0" distL="0" distR="0">
            <wp:extent cx="1946246" cy="478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112" cy="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47" w:rsidRPr="00291247" w:rsidRDefault="00291247" w:rsidP="00291247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1247">
        <w:rPr>
          <w:rFonts w:ascii="Times New Roman" w:hAnsi="Times New Roman" w:cs="Times New Roman"/>
          <w:sz w:val="28"/>
          <w:szCs w:val="28"/>
        </w:rPr>
        <w:t>В данной таблице в нижней строке присутству</w:t>
      </w:r>
      <w:r w:rsidRPr="00291247">
        <w:rPr>
          <w:rFonts w:ascii="Times New Roman" w:hAnsi="Times New Roman" w:cs="Times New Roman"/>
          <w:sz w:val="28"/>
          <w:szCs w:val="28"/>
        </w:rPr>
        <w:softHyphen/>
        <w:t xml:space="preserve">ют все возможные </w:t>
      </w:r>
      <w:r>
        <w:rPr>
          <w:rFonts w:ascii="Times New Roman" w:hAnsi="Times New Roman" w:cs="Times New Roman"/>
          <w:sz w:val="28"/>
          <w:szCs w:val="28"/>
        </w:rPr>
        <w:t>числа из верхнего ряда</w:t>
      </w:r>
      <w:r w:rsidRPr="00291247">
        <w:rPr>
          <w:rFonts w:ascii="Times New Roman" w:hAnsi="Times New Roman" w:cs="Times New Roman"/>
          <w:sz w:val="28"/>
          <w:szCs w:val="28"/>
        </w:rPr>
        <w:t xml:space="preserve">, но </w:t>
      </w:r>
      <w:r w:rsidR="00627167">
        <w:rPr>
          <w:rFonts w:ascii="Times New Roman" w:hAnsi="Times New Roman" w:cs="Times New Roman"/>
          <w:sz w:val="28"/>
          <w:szCs w:val="28"/>
        </w:rPr>
        <w:t xml:space="preserve">расставленные </w:t>
      </w:r>
      <w:r w:rsidRPr="00291247">
        <w:rPr>
          <w:rFonts w:ascii="Times New Roman" w:hAnsi="Times New Roman" w:cs="Times New Roman"/>
          <w:sz w:val="28"/>
          <w:szCs w:val="28"/>
        </w:rPr>
        <w:t xml:space="preserve">в </w:t>
      </w:r>
      <w:r w:rsidR="00675375">
        <w:rPr>
          <w:rFonts w:ascii="Times New Roman" w:hAnsi="Times New Roman" w:cs="Times New Roman"/>
          <w:sz w:val="28"/>
          <w:szCs w:val="28"/>
        </w:rPr>
        <w:t>другом</w:t>
      </w:r>
      <w:r w:rsidRPr="00291247">
        <w:rPr>
          <w:rFonts w:ascii="Times New Roman" w:hAnsi="Times New Roman" w:cs="Times New Roman"/>
          <w:sz w:val="28"/>
          <w:szCs w:val="28"/>
        </w:rPr>
        <w:t xml:space="preserve"> порядке. Очередность </w:t>
      </w:r>
      <w:r w:rsidRPr="00291247">
        <w:rPr>
          <w:rFonts w:ascii="Times New Roman" w:hAnsi="Times New Roman" w:cs="Times New Roman"/>
          <w:sz w:val="28"/>
          <w:szCs w:val="28"/>
        </w:rPr>
        <w:lastRenderedPageBreak/>
        <w:t>расположения чисел в нижней строке определяет конкретный вариант таблицы подстановки, а</w:t>
      </w:r>
      <w:r w:rsidR="00675375">
        <w:rPr>
          <w:rFonts w:ascii="Times New Roman" w:hAnsi="Times New Roman" w:cs="Times New Roman"/>
          <w:sz w:val="28"/>
          <w:szCs w:val="28"/>
        </w:rPr>
        <w:t>,</w:t>
      </w:r>
      <w:r w:rsidRPr="00291247">
        <w:rPr>
          <w:rFonts w:ascii="Times New Roman" w:hAnsi="Times New Roman" w:cs="Times New Roman"/>
          <w:sz w:val="28"/>
          <w:szCs w:val="28"/>
        </w:rPr>
        <w:t xml:space="preserve"> следовательно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91247">
        <w:rPr>
          <w:rFonts w:ascii="Times New Roman" w:hAnsi="Times New Roman" w:cs="Times New Roman"/>
          <w:sz w:val="28"/>
          <w:szCs w:val="28"/>
        </w:rPr>
        <w:t xml:space="preserve"> и конкретный вариант опера</w:t>
      </w:r>
      <w:r w:rsidRPr="00291247">
        <w:rPr>
          <w:rFonts w:ascii="Times New Roman" w:hAnsi="Times New Roman" w:cs="Times New Roman"/>
          <w:sz w:val="28"/>
          <w:szCs w:val="28"/>
        </w:rPr>
        <w:softHyphen/>
        <w:t xml:space="preserve">ции подстановки, выполняемой </w:t>
      </w:r>
      <w:r>
        <w:rPr>
          <w:rFonts w:ascii="Times New Roman" w:hAnsi="Times New Roman" w:cs="Times New Roman"/>
          <w:sz w:val="28"/>
          <w:szCs w:val="28"/>
        </w:rPr>
        <w:t>этой таблицей</w:t>
      </w:r>
      <w:r w:rsidRPr="00291247">
        <w:rPr>
          <w:rFonts w:ascii="Times New Roman" w:hAnsi="Times New Roman" w:cs="Times New Roman"/>
          <w:sz w:val="28"/>
          <w:szCs w:val="28"/>
        </w:rPr>
        <w:t xml:space="preserve">. Выполнение операции подстановки </w:t>
      </w:r>
      <w:r>
        <w:rPr>
          <w:rFonts w:ascii="Times New Roman" w:hAnsi="Times New Roman" w:cs="Times New Roman"/>
          <w:sz w:val="28"/>
          <w:szCs w:val="28"/>
        </w:rPr>
        <w:t>сводится к выбору</w:t>
      </w:r>
      <w:r w:rsidRPr="002912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912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значению числа в верхней строке (</w:t>
      </w:r>
      <w:r w:rsidRPr="0029124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ход таблицы </w:t>
      </w:r>
      <w:r w:rsidRPr="00291247">
        <w:rPr>
          <w:rFonts w:ascii="Times New Roman" w:hAnsi="Times New Roman" w:cs="Times New Roman"/>
          <w:sz w:val="28"/>
          <w:szCs w:val="28"/>
        </w:rPr>
        <w:t>подстановки</w:t>
      </w:r>
      <w:r>
        <w:rPr>
          <w:rFonts w:ascii="Times New Roman" w:hAnsi="Times New Roman" w:cs="Times New Roman"/>
          <w:sz w:val="28"/>
          <w:szCs w:val="28"/>
        </w:rPr>
        <w:t xml:space="preserve"> - значение</w:t>
      </w:r>
      <w:r w:rsidRPr="00291247">
        <w:rPr>
          <w:rFonts w:ascii="Times New Roman" w:hAnsi="Times New Roman" w:cs="Times New Roman"/>
          <w:sz w:val="28"/>
          <w:szCs w:val="28"/>
        </w:rPr>
        <w:t xml:space="preserve"> входного блока</w:t>
      </w:r>
      <w:r>
        <w:rPr>
          <w:rFonts w:ascii="Times New Roman" w:hAnsi="Times New Roman" w:cs="Times New Roman"/>
          <w:sz w:val="28"/>
          <w:szCs w:val="28"/>
        </w:rPr>
        <w:t>) числа, находящего</w:t>
      </w:r>
      <w:r w:rsidRPr="00291247">
        <w:rPr>
          <w:rFonts w:ascii="Times New Roman" w:hAnsi="Times New Roman" w:cs="Times New Roman"/>
          <w:sz w:val="28"/>
          <w:szCs w:val="28"/>
        </w:rPr>
        <w:t>ся под этим числом в нижней строке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12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Оно </w:t>
      </w:r>
      <w:r w:rsidR="00675375">
        <w:rPr>
          <w:rFonts w:ascii="Times New Roman" w:hAnsi="Times New Roman" w:cs="Times New Roman"/>
          <w:sz w:val="28"/>
          <w:szCs w:val="28"/>
        </w:rPr>
        <w:t xml:space="preserve">и </w:t>
      </w:r>
      <w:r w:rsidRPr="00291247">
        <w:rPr>
          <w:rFonts w:ascii="Times New Roman" w:hAnsi="Times New Roman" w:cs="Times New Roman"/>
          <w:sz w:val="28"/>
          <w:szCs w:val="28"/>
        </w:rPr>
        <w:t>берется в качестве выходного блока.</w:t>
      </w:r>
    </w:p>
    <w:p w:rsidR="00AE51DD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>Структура i-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раунда шифрования с управляемыми подстановками представлена на рис. 1.</w:t>
      </w:r>
    </w:p>
    <w:p w:rsidR="00DA5954" w:rsidRDefault="00DA5954" w:rsidP="00DA5954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0900" cy="2403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260" w:rsidRPr="00D13260" w:rsidRDefault="00D13260" w:rsidP="00D13260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D13260">
        <w:rPr>
          <w:rFonts w:ascii="Times New Roman" w:hAnsi="Times New Roman" w:cs="Times New Roman"/>
          <w:sz w:val="28"/>
          <w:szCs w:val="28"/>
        </w:rPr>
        <w:t xml:space="preserve">. В данной реализации алгоритма используется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13260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13260">
        <w:rPr>
          <w:rFonts w:ascii="Times New Roman" w:hAnsi="Times New Roman" w:cs="Times New Roman"/>
          <w:sz w:val="28"/>
          <w:szCs w:val="28"/>
        </w:rPr>
        <w:t xml:space="preserve">. Размер каждой таблицы – </w:t>
      </w:r>
      <w:r>
        <w:rPr>
          <w:rFonts w:ascii="Times New Roman" w:hAnsi="Times New Roman" w:cs="Times New Roman"/>
          <w:sz w:val="28"/>
          <w:szCs w:val="28"/>
        </w:rPr>
        <w:t>2 х 256</w:t>
      </w:r>
    </w:p>
    <w:p w:rsidR="00D13260" w:rsidRDefault="00D13260" w:rsidP="00DA5954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0421">
        <w:rPr>
          <w:noProof/>
        </w:rPr>
        <w:drawing>
          <wp:inline distT="0" distB="0" distL="0" distR="0" wp14:anchorId="0050F236" wp14:editId="3C68B89D">
            <wp:extent cx="5936615" cy="29552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5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954" w:rsidRPr="00D13260" w:rsidRDefault="00DA5954" w:rsidP="00DA5954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D13260" w:rsidRPr="00D13260">
        <w:rPr>
          <w:rFonts w:ascii="Times New Roman" w:hAnsi="Times New Roman" w:cs="Times New Roman"/>
          <w:sz w:val="28"/>
          <w:szCs w:val="28"/>
        </w:rPr>
        <w:t>. В данной реализации ал</w:t>
      </w:r>
      <w:r w:rsidR="00985F94">
        <w:rPr>
          <w:rFonts w:ascii="Times New Roman" w:hAnsi="Times New Roman" w:cs="Times New Roman"/>
          <w:sz w:val="28"/>
          <w:szCs w:val="28"/>
        </w:rPr>
        <w:t xml:space="preserve">горитма используется </w:t>
      </w:r>
      <w:r w:rsidR="0030091B">
        <w:rPr>
          <w:rFonts w:ascii="Times New Roman" w:hAnsi="Times New Roman" w:cs="Times New Roman"/>
          <w:sz w:val="28"/>
          <w:szCs w:val="28"/>
        </w:rPr>
        <w:t xml:space="preserve">всего </w:t>
      </w:r>
      <w:bookmarkStart w:id="0" w:name="_GoBack"/>
      <w:bookmarkEnd w:id="0"/>
      <w:r w:rsidR="00985F94">
        <w:rPr>
          <w:rFonts w:ascii="Times New Roman" w:hAnsi="Times New Roman" w:cs="Times New Roman"/>
          <w:sz w:val="28"/>
          <w:szCs w:val="28"/>
        </w:rPr>
        <w:t>16 таблиц.</w:t>
      </w:r>
    </w:p>
    <w:p w:rsidR="00AE51DD" w:rsidRPr="00A40C60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lastRenderedPageBreak/>
        <w:t xml:space="preserve">Входные 8-битные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подблоки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b</w:t>
      </w:r>
      <w:r w:rsidRPr="005E2FC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40C6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A40C60">
        <w:rPr>
          <w:rFonts w:ascii="Times New Roman" w:hAnsi="Times New Roman" w:cs="Times New Roman"/>
          <w:sz w:val="28"/>
          <w:szCs w:val="28"/>
        </w:rPr>
        <w:t>... ,</w:t>
      </w:r>
      <w:proofErr w:type="gramEnd"/>
      <w:r w:rsidRPr="00A40C60">
        <w:rPr>
          <w:rFonts w:ascii="Times New Roman" w:hAnsi="Times New Roman" w:cs="Times New Roman"/>
          <w:sz w:val="28"/>
          <w:szCs w:val="28"/>
        </w:rPr>
        <w:t xml:space="preserve"> b</w:t>
      </w:r>
      <w:r w:rsidRPr="005E2FC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40C60">
        <w:rPr>
          <w:rFonts w:ascii="Times New Roman" w:hAnsi="Times New Roman" w:cs="Times New Roman"/>
          <w:sz w:val="28"/>
          <w:szCs w:val="28"/>
        </w:rPr>
        <w:t>, b</w:t>
      </w:r>
      <w:r w:rsidRPr="005E2FC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A40C60">
        <w:rPr>
          <w:rFonts w:ascii="Times New Roman" w:hAnsi="Times New Roman" w:cs="Times New Roman"/>
          <w:sz w:val="28"/>
          <w:szCs w:val="28"/>
        </w:rPr>
        <w:t xml:space="preserve"> складываются по модулю 2 с секретными раундовыми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подключами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к0</w:t>
      </w:r>
      <w:r w:rsidRPr="00A75CA2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A40C60">
        <w:rPr>
          <w:rFonts w:ascii="Times New Roman" w:hAnsi="Times New Roman" w:cs="Times New Roman"/>
          <w:sz w:val="28"/>
          <w:szCs w:val="28"/>
        </w:rPr>
        <w:t>, ... ,к1</w:t>
      </w:r>
      <w:r w:rsidRPr="00A75CA2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A40C60">
        <w:rPr>
          <w:rFonts w:ascii="Times New Roman" w:hAnsi="Times New Roman" w:cs="Times New Roman"/>
          <w:sz w:val="28"/>
          <w:szCs w:val="28"/>
        </w:rPr>
        <w:t>, к7</w:t>
      </w:r>
      <w:r w:rsidRPr="00A75CA2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A40C60">
        <w:rPr>
          <w:rFonts w:ascii="Times New Roman" w:hAnsi="Times New Roman" w:cs="Times New Roman"/>
          <w:sz w:val="28"/>
          <w:szCs w:val="28"/>
        </w:rPr>
        <w:t xml:space="preserve">. Функциональные блоки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2</w:t>
      </w:r>
      <w:r w:rsidRPr="00A75CA2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A40C60">
        <w:rPr>
          <w:rFonts w:ascii="Times New Roman" w:hAnsi="Times New Roman" w:cs="Times New Roman"/>
          <w:sz w:val="28"/>
          <w:szCs w:val="28"/>
        </w:rPr>
        <w:t xml:space="preserve"> выделяют из 8-разрядных двоичных чисел пять их младших разрядов. Выделенные разряды</w:t>
      </w:r>
      <w:r w:rsidR="00255457">
        <w:rPr>
          <w:rFonts w:ascii="Times New Roman" w:hAnsi="Times New Roman" w:cs="Times New Roman"/>
          <w:sz w:val="28"/>
          <w:szCs w:val="28"/>
        </w:rPr>
        <w:t xml:space="preserve"> используются в дальнейшем для непредсказуемого для противника</w:t>
      </w:r>
      <w:r w:rsidRPr="00A40C60">
        <w:rPr>
          <w:rFonts w:ascii="Times New Roman" w:hAnsi="Times New Roman" w:cs="Times New Roman"/>
          <w:sz w:val="28"/>
          <w:szCs w:val="28"/>
        </w:rPr>
        <w:t xml:space="preserve"> формирования номеров </w:t>
      </w:r>
      <w:r w:rsidR="00255457">
        <w:rPr>
          <w:rFonts w:ascii="Times New Roman" w:hAnsi="Times New Roman" w:cs="Times New Roman"/>
          <w:sz w:val="28"/>
          <w:szCs w:val="28"/>
        </w:rPr>
        <w:t>(</w:t>
      </w:r>
      <w:r w:rsidRPr="00A40C60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5E2FC4">
        <w:rPr>
          <w:rFonts w:ascii="Times New Roman" w:hAnsi="Times New Roman" w:cs="Times New Roman"/>
          <w:sz w:val="28"/>
          <w:szCs w:val="28"/>
        </w:rPr>
        <w:t xml:space="preserve">32-х </w:t>
      </w:r>
      <w:r w:rsidRPr="00A40C60">
        <w:rPr>
          <w:rFonts w:ascii="Times New Roman" w:hAnsi="Times New Roman" w:cs="Times New Roman"/>
          <w:sz w:val="28"/>
          <w:szCs w:val="28"/>
        </w:rPr>
        <w:t>таблиц подстановки</w:t>
      </w:r>
      <w:r w:rsidR="00255457">
        <w:rPr>
          <w:rFonts w:ascii="Times New Roman" w:hAnsi="Times New Roman" w:cs="Times New Roman"/>
          <w:sz w:val="28"/>
          <w:szCs w:val="28"/>
        </w:rPr>
        <w:t>)</w:t>
      </w:r>
      <w:r w:rsidRPr="00A40C60">
        <w:rPr>
          <w:rFonts w:ascii="Times New Roman" w:hAnsi="Times New Roman" w:cs="Times New Roman"/>
          <w:sz w:val="28"/>
          <w:szCs w:val="28"/>
        </w:rPr>
        <w:t xml:space="preserve">. Порядок расчета номеров таблиц подстановки наглядно показан на рис. 1. Поэтому, если даже противнику известны все используемые в шифре таблицы подстановки, он не может правильно определить номер таблицы, используемой на каждом шаге шифрования в данном раунде. В результате для противника вносится дополнительная неопределенность в процесс шифрования сообщения. На рис. 1 с0, с1, </w:t>
      </w:r>
      <w:proofErr w:type="gramStart"/>
      <w:r w:rsidRPr="00A40C60">
        <w:rPr>
          <w:rFonts w:ascii="Times New Roman" w:hAnsi="Times New Roman" w:cs="Times New Roman"/>
          <w:sz w:val="28"/>
          <w:szCs w:val="28"/>
        </w:rPr>
        <w:t>... ,</w:t>
      </w:r>
      <w:proofErr w:type="gramEnd"/>
      <w:r w:rsidRPr="00A40C60">
        <w:rPr>
          <w:rFonts w:ascii="Times New Roman" w:hAnsi="Times New Roman" w:cs="Times New Roman"/>
          <w:sz w:val="28"/>
          <w:szCs w:val="28"/>
        </w:rPr>
        <w:t xml:space="preserve"> с7</w:t>
      </w:r>
      <w:r w:rsidRPr="00A75CA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40C60">
        <w:rPr>
          <w:rFonts w:ascii="Times New Roman" w:hAnsi="Times New Roman" w:cs="Times New Roman"/>
          <w:sz w:val="28"/>
          <w:szCs w:val="28"/>
        </w:rPr>
        <w:t xml:space="preserve">- это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подблоки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результата i-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раунда шифрования сообщения.</w:t>
      </w:r>
    </w:p>
    <w:p w:rsidR="00AE51DD" w:rsidRPr="00A40C60" w:rsidRDefault="00A40C60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6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сообщения надо правильно рассчитать номера таблиц обратной подстановки, в точности соответствующих использованным при шифровании таблицам прямой подстановки. В рассматриваемом примере таблице подстановки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Т</w:t>
      </w:r>
      <w:r w:rsidRPr="00A75CA2">
        <w:rPr>
          <w:rFonts w:ascii="Times New Roman" w:hAnsi="Times New Roman" w:cs="Times New Roman"/>
          <w:b/>
          <w:sz w:val="28"/>
          <w:szCs w:val="28"/>
          <w:vertAlign w:val="subscript"/>
        </w:rPr>
        <w:t>k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(с порядковым номером k) соответствует таблица обратной подстановки с но</w:t>
      </w:r>
      <w:r w:rsidR="00A75CA2">
        <w:rPr>
          <w:rFonts w:ascii="Times New Roman" w:hAnsi="Times New Roman" w:cs="Times New Roman"/>
          <w:sz w:val="28"/>
          <w:szCs w:val="28"/>
        </w:rPr>
        <w:t xml:space="preserve">мером 31 - k, где k </w:t>
      </w:r>
      <w:r w:rsidR="00A75CA2" w:rsidRPr="00A75CA2">
        <w:rPr>
          <w:rFonts w:ascii="Times New Roman" w:hAnsi="Times New Roman" w:cs="Times New Roman"/>
          <w:b/>
          <w:sz w:val="28"/>
          <w:szCs w:val="28"/>
        </w:rPr>
        <w:t>=</w:t>
      </w:r>
      <w:r w:rsidR="00A75CA2">
        <w:rPr>
          <w:rFonts w:ascii="Times New Roman" w:hAnsi="Times New Roman" w:cs="Times New Roman"/>
          <w:sz w:val="28"/>
          <w:szCs w:val="28"/>
        </w:rPr>
        <w:t xml:space="preserve"> 0, 1, </w:t>
      </w:r>
      <w:proofErr w:type="gramStart"/>
      <w:r w:rsidR="00A75CA2">
        <w:rPr>
          <w:rFonts w:ascii="Times New Roman" w:hAnsi="Times New Roman" w:cs="Times New Roman"/>
          <w:sz w:val="28"/>
          <w:szCs w:val="28"/>
        </w:rPr>
        <w:t xml:space="preserve">... </w:t>
      </w:r>
      <w:r w:rsidRPr="00A40C6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40C60">
        <w:rPr>
          <w:rFonts w:ascii="Times New Roman" w:hAnsi="Times New Roman" w:cs="Times New Roman"/>
          <w:sz w:val="28"/>
          <w:szCs w:val="28"/>
        </w:rPr>
        <w:t xml:space="preserve"> 31. Это дает возможность при </w:t>
      </w:r>
      <w:proofErr w:type="spellStart"/>
      <w:r w:rsidRPr="00A40C60">
        <w:rPr>
          <w:rFonts w:ascii="Times New Roman" w:hAnsi="Times New Roman" w:cs="Times New Roman"/>
          <w:sz w:val="28"/>
          <w:szCs w:val="28"/>
        </w:rPr>
        <w:t>расшифровании</w:t>
      </w:r>
      <w:proofErr w:type="spellEnd"/>
      <w:r w:rsidRPr="00A40C60">
        <w:rPr>
          <w:rFonts w:ascii="Times New Roman" w:hAnsi="Times New Roman" w:cs="Times New Roman"/>
          <w:sz w:val="28"/>
          <w:szCs w:val="28"/>
        </w:rPr>
        <w:t xml:space="preserve"> сообщения получить на каждом раунде номера соответствующих таблиц обратной подстановки.</w:t>
      </w:r>
    </w:p>
    <w:p w:rsidR="00AE51DD" w:rsidRDefault="00DE5D76" w:rsidP="00A40C60">
      <w:pPr>
        <w:spacing w:beforeLines="1" w:before="2" w:afterLines="1" w:after="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сказанного, нетрудно построить </w:t>
      </w:r>
      <w:r w:rsidR="00C50800">
        <w:rPr>
          <w:rFonts w:ascii="Times New Roman" w:hAnsi="Times New Roman" w:cs="Times New Roman"/>
          <w:sz w:val="28"/>
          <w:szCs w:val="28"/>
        </w:rPr>
        <w:t>структуру</w:t>
      </w:r>
      <w:r w:rsidR="00C50800" w:rsidRPr="00A40C60">
        <w:rPr>
          <w:rFonts w:ascii="Times New Roman" w:hAnsi="Times New Roman" w:cs="Times New Roman"/>
          <w:sz w:val="28"/>
          <w:szCs w:val="28"/>
        </w:rPr>
        <w:t xml:space="preserve"> i-</w:t>
      </w:r>
      <w:proofErr w:type="spellStart"/>
      <w:r w:rsidR="00C50800" w:rsidRPr="00A40C60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="00C50800" w:rsidRPr="00A40C60">
        <w:rPr>
          <w:rFonts w:ascii="Times New Roman" w:hAnsi="Times New Roman" w:cs="Times New Roman"/>
          <w:sz w:val="28"/>
          <w:szCs w:val="28"/>
        </w:rPr>
        <w:t xml:space="preserve"> раунда </w:t>
      </w:r>
      <w:proofErr w:type="spellStart"/>
      <w:r w:rsidR="00C50800" w:rsidRPr="00A40C60"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 w:rsidR="00A40C60" w:rsidRPr="00A40C60">
        <w:rPr>
          <w:rFonts w:ascii="Times New Roman" w:hAnsi="Times New Roman" w:cs="Times New Roman"/>
          <w:sz w:val="28"/>
          <w:szCs w:val="28"/>
        </w:rPr>
        <w:t>.</w:t>
      </w:r>
    </w:p>
    <w:p w:rsidR="00D13260" w:rsidRDefault="00D13260" w:rsidP="00D13260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0421">
        <w:rPr>
          <w:noProof/>
          <w:szCs w:val="20"/>
        </w:rPr>
        <w:drawing>
          <wp:inline distT="0" distB="0" distL="0" distR="0" wp14:anchorId="6E03C4A4" wp14:editId="219BABC2">
            <wp:extent cx="5936615" cy="18085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260" w:rsidRPr="00A40C60" w:rsidRDefault="00D13260" w:rsidP="00D13260">
      <w:pPr>
        <w:spacing w:beforeLines="1" w:before="2" w:afterLines="1" w:after="2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D13260" w:rsidRPr="00A40C60">
      <w:pgSz w:w="11900" w:h="16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E51DD"/>
    <w:rsid w:val="001A2D66"/>
    <w:rsid w:val="001F422D"/>
    <w:rsid w:val="00255457"/>
    <w:rsid w:val="00291247"/>
    <w:rsid w:val="002F03E1"/>
    <w:rsid w:val="002F32B2"/>
    <w:rsid w:val="0030091B"/>
    <w:rsid w:val="003C3283"/>
    <w:rsid w:val="005E2FC4"/>
    <w:rsid w:val="00627167"/>
    <w:rsid w:val="00675375"/>
    <w:rsid w:val="006A7B38"/>
    <w:rsid w:val="00985F94"/>
    <w:rsid w:val="00A40C60"/>
    <w:rsid w:val="00A75CA2"/>
    <w:rsid w:val="00AE51DD"/>
    <w:rsid w:val="00B04409"/>
    <w:rsid w:val="00BE1FB9"/>
    <w:rsid w:val="00C23A8F"/>
    <w:rsid w:val="00C50800"/>
    <w:rsid w:val="00D13260"/>
    <w:rsid w:val="00D94645"/>
    <w:rsid w:val="00DA5954"/>
    <w:rsid w:val="00DE5D76"/>
    <w:rsid w:val="00E4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96A03"/>
  <w15:docId w15:val="{40809859-D787-4824-8AA3-8422B83D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сновной текст (12) + Курсив"/>
    <w:basedOn w:val="a0"/>
    <w:uiPriority w:val="99"/>
    <w:rsid w:val="00291247"/>
    <w:rPr>
      <w:rFonts w:ascii="Times New Roman" w:hAnsi="Times New Roman" w:cs="Times New Roman"/>
      <w:i/>
      <w:i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Alexander</cp:lastModifiedBy>
  <cp:revision>23</cp:revision>
  <dcterms:created xsi:type="dcterms:W3CDTF">2020-09-11T09:43:00Z</dcterms:created>
  <dcterms:modified xsi:type="dcterms:W3CDTF">2021-11-11T14:37:00Z</dcterms:modified>
</cp:coreProperties>
</file>