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52"/>
        <w:gridCol w:w="2952"/>
        <w:gridCol w:w="2952"/>
      </w:tblGrid>
      <w:tr w:rsidR="00E97EBC" w:rsidRPr="001F4984" w:rsidTr="00EA6530">
        <w:trPr>
          <w:jc w:val="center"/>
        </w:trPr>
        <w:tc>
          <w:tcPr>
            <w:tcW w:w="8856" w:type="dxa"/>
            <w:gridSpan w:val="3"/>
            <w:shd w:val="clear" w:color="auto" w:fill="C6D9F1"/>
          </w:tcPr>
          <w:p w:rsidR="00E97EBC" w:rsidRPr="001F4984" w:rsidRDefault="00E97EBC" w:rsidP="00EA6530">
            <w:pPr>
              <w:spacing w:before="0"/>
              <w:jc w:val="center"/>
              <w:rPr>
                <w:b/>
                <w:szCs w:val="20"/>
              </w:rPr>
            </w:pPr>
            <w:r w:rsidRPr="001F4984">
              <w:rPr>
                <w:b/>
                <w:szCs w:val="20"/>
              </w:rPr>
              <w:t>Revisores</w:t>
            </w:r>
          </w:p>
        </w:tc>
      </w:tr>
      <w:tr w:rsidR="00E97EBC" w:rsidRPr="001F4984" w:rsidTr="00EA6530">
        <w:trPr>
          <w:jc w:val="center"/>
        </w:trPr>
        <w:tc>
          <w:tcPr>
            <w:tcW w:w="2952" w:type="dxa"/>
            <w:shd w:val="clear" w:color="auto" w:fill="C6D9F1"/>
          </w:tcPr>
          <w:p w:rsidR="00E97EBC" w:rsidRPr="001F4984" w:rsidRDefault="00E97EBC" w:rsidP="00EA6530">
            <w:pPr>
              <w:spacing w:before="0"/>
              <w:jc w:val="center"/>
              <w:rPr>
                <w:b/>
                <w:szCs w:val="20"/>
              </w:rPr>
            </w:pPr>
            <w:r w:rsidRPr="001F4984">
              <w:rPr>
                <w:b/>
                <w:szCs w:val="20"/>
              </w:rPr>
              <w:t>Nombre</w:t>
            </w:r>
          </w:p>
        </w:tc>
        <w:tc>
          <w:tcPr>
            <w:tcW w:w="2952" w:type="dxa"/>
            <w:shd w:val="clear" w:color="auto" w:fill="C6D9F1"/>
          </w:tcPr>
          <w:p w:rsidR="00E97EBC" w:rsidRPr="001F4984" w:rsidRDefault="00E97EBC" w:rsidP="00EA6530">
            <w:pPr>
              <w:spacing w:before="0"/>
              <w:jc w:val="center"/>
              <w:rPr>
                <w:b/>
                <w:szCs w:val="20"/>
              </w:rPr>
            </w:pPr>
            <w:r w:rsidRPr="001F4984">
              <w:rPr>
                <w:b/>
                <w:szCs w:val="20"/>
              </w:rPr>
              <w:t>Puesto</w:t>
            </w:r>
            <w:r>
              <w:rPr>
                <w:b/>
                <w:szCs w:val="20"/>
              </w:rPr>
              <w:t xml:space="preserve"> / Rol</w:t>
            </w:r>
          </w:p>
        </w:tc>
        <w:tc>
          <w:tcPr>
            <w:tcW w:w="2952" w:type="dxa"/>
            <w:shd w:val="clear" w:color="auto" w:fill="C6D9F1"/>
          </w:tcPr>
          <w:p w:rsidR="00E97EBC" w:rsidRPr="001F4984" w:rsidRDefault="00E97EBC" w:rsidP="00EA6530">
            <w:pPr>
              <w:spacing w:before="0"/>
              <w:jc w:val="center"/>
              <w:rPr>
                <w:b/>
                <w:szCs w:val="20"/>
              </w:rPr>
            </w:pPr>
            <w:r w:rsidRPr="001F4984">
              <w:rPr>
                <w:b/>
                <w:szCs w:val="20"/>
              </w:rPr>
              <w:t>Firma</w:t>
            </w:r>
          </w:p>
        </w:tc>
      </w:tr>
      <w:tr w:rsidR="00E97EBC" w:rsidRPr="001F4984" w:rsidTr="00EA6530">
        <w:trPr>
          <w:jc w:val="center"/>
        </w:trPr>
        <w:tc>
          <w:tcPr>
            <w:tcW w:w="2952" w:type="dxa"/>
          </w:tcPr>
          <w:p w:rsidR="00E97EBC" w:rsidRPr="00B93B4C" w:rsidRDefault="00E97EBC" w:rsidP="00EA6530">
            <w:pPr>
              <w:spacing w:after="120"/>
              <w:jc w:val="center"/>
              <w:rPr>
                <w:color w:val="0070C0"/>
                <w:szCs w:val="20"/>
              </w:rPr>
            </w:pPr>
            <w:r w:rsidRPr="00B93B4C">
              <w:rPr>
                <w:color w:val="0070C0"/>
                <w:szCs w:val="20"/>
              </w:rPr>
              <w:t>&lt;Revisor #1 &gt;</w:t>
            </w:r>
          </w:p>
        </w:tc>
        <w:tc>
          <w:tcPr>
            <w:tcW w:w="2952" w:type="dxa"/>
          </w:tcPr>
          <w:p w:rsidR="00E97EBC" w:rsidRPr="00B93B4C" w:rsidRDefault="00E97EBC" w:rsidP="00EA6530">
            <w:pPr>
              <w:spacing w:after="120"/>
              <w:jc w:val="center"/>
              <w:rPr>
                <w:color w:val="0070C0"/>
                <w:szCs w:val="20"/>
              </w:rPr>
            </w:pPr>
            <w:r w:rsidRPr="00B93B4C">
              <w:rPr>
                <w:color w:val="0070C0"/>
                <w:szCs w:val="20"/>
              </w:rPr>
              <w:t>&lt; Nombre puesto / rol &gt;</w:t>
            </w:r>
          </w:p>
        </w:tc>
        <w:tc>
          <w:tcPr>
            <w:tcW w:w="2952" w:type="dxa"/>
          </w:tcPr>
          <w:p w:rsidR="00E97EBC" w:rsidRPr="001F4984" w:rsidRDefault="00E97EBC" w:rsidP="00EA6530">
            <w:pPr>
              <w:spacing w:after="120"/>
              <w:jc w:val="center"/>
              <w:rPr>
                <w:szCs w:val="20"/>
              </w:rPr>
            </w:pPr>
          </w:p>
        </w:tc>
      </w:tr>
      <w:tr w:rsidR="00E97EBC" w:rsidRPr="001F4984" w:rsidTr="00EA6530">
        <w:trPr>
          <w:jc w:val="center"/>
        </w:trPr>
        <w:tc>
          <w:tcPr>
            <w:tcW w:w="2952" w:type="dxa"/>
          </w:tcPr>
          <w:p w:rsidR="00E97EBC" w:rsidRPr="002A042D" w:rsidRDefault="00E97EBC" w:rsidP="00EA6530">
            <w:pPr>
              <w:spacing w:after="120"/>
              <w:jc w:val="center"/>
              <w:rPr>
                <w:color w:val="FF0000"/>
                <w:szCs w:val="20"/>
              </w:rPr>
            </w:pPr>
          </w:p>
        </w:tc>
        <w:tc>
          <w:tcPr>
            <w:tcW w:w="2952" w:type="dxa"/>
          </w:tcPr>
          <w:p w:rsidR="00E97EBC" w:rsidRPr="001F4984" w:rsidRDefault="00E97EBC" w:rsidP="00EA6530">
            <w:pPr>
              <w:spacing w:after="120"/>
              <w:jc w:val="center"/>
              <w:rPr>
                <w:szCs w:val="20"/>
              </w:rPr>
            </w:pPr>
          </w:p>
        </w:tc>
        <w:tc>
          <w:tcPr>
            <w:tcW w:w="2952" w:type="dxa"/>
          </w:tcPr>
          <w:p w:rsidR="00E97EBC" w:rsidRPr="001F4984" w:rsidRDefault="00E97EBC" w:rsidP="00EA6530">
            <w:pPr>
              <w:spacing w:after="120"/>
              <w:jc w:val="center"/>
              <w:rPr>
                <w:szCs w:val="20"/>
              </w:rPr>
            </w:pPr>
          </w:p>
        </w:tc>
      </w:tr>
    </w:tbl>
    <w:p w:rsidR="00E97EBC" w:rsidRDefault="00E97EBC" w:rsidP="00E97EBC">
      <w:pPr>
        <w:spacing w:before="240" w:after="240"/>
        <w:jc w:val="center"/>
        <w:rPr>
          <w:b/>
          <w:sz w:val="36"/>
          <w:szCs w:val="36"/>
        </w:rPr>
      </w:pPr>
    </w:p>
    <w:p w:rsidR="00E97EBC" w:rsidRPr="009851F3" w:rsidRDefault="00E97EBC" w:rsidP="00E97EBC">
      <w:pPr>
        <w:spacing w:before="240" w:after="240"/>
        <w:jc w:val="center"/>
        <w:rPr>
          <w:b/>
          <w:sz w:val="28"/>
          <w:szCs w:val="28"/>
        </w:rPr>
      </w:pPr>
      <w:r w:rsidRPr="009851F3">
        <w:rPr>
          <w:b/>
          <w:sz w:val="28"/>
          <w:szCs w:val="28"/>
        </w:rPr>
        <w:t>Índice</w:t>
      </w:r>
    </w:p>
    <w:p w:rsidR="00722F0B" w:rsidRPr="00EA6530" w:rsidRDefault="00E97EBC">
      <w:pPr>
        <w:pStyle w:val="TDC1"/>
        <w:rPr>
          <w:rFonts w:ascii="Calibri" w:hAnsi="Calibri"/>
          <w:b w:val="0"/>
          <w:noProof/>
          <w:sz w:val="22"/>
          <w:szCs w:val="22"/>
          <w:lang w:val="en-US"/>
        </w:rPr>
      </w:pPr>
      <w:r>
        <w:rPr>
          <w:szCs w:val="20"/>
        </w:rPr>
        <w:fldChar w:fldCharType="begin"/>
      </w:r>
      <w:r>
        <w:rPr>
          <w:szCs w:val="20"/>
        </w:rPr>
        <w:instrText xml:space="preserve"> TOC \o "1-2" \h \z \u </w:instrText>
      </w:r>
      <w:r>
        <w:rPr>
          <w:szCs w:val="20"/>
        </w:rPr>
        <w:fldChar w:fldCharType="separate"/>
      </w:r>
      <w:hyperlink w:anchor="_Toc36736138" w:history="1">
        <w:r w:rsidR="00722F0B" w:rsidRPr="00A20BF5">
          <w:rPr>
            <w:rStyle w:val="Hipervnculo"/>
            <w:noProof/>
          </w:rPr>
          <w:t>1.</w:t>
        </w:r>
        <w:r w:rsidR="00722F0B" w:rsidRPr="00EA6530">
          <w:rPr>
            <w:rFonts w:ascii="Calibri" w:hAnsi="Calibri"/>
            <w:b w:val="0"/>
            <w:noProof/>
            <w:sz w:val="22"/>
            <w:szCs w:val="22"/>
            <w:lang w:val="en-US"/>
          </w:rPr>
          <w:tab/>
        </w:r>
        <w:r w:rsidR="00722F0B" w:rsidRPr="00A20BF5">
          <w:rPr>
            <w:rStyle w:val="Hipervnculo"/>
            <w:noProof/>
          </w:rPr>
          <w:t>Introducción.</w:t>
        </w:r>
        <w:r w:rsidR="00722F0B">
          <w:rPr>
            <w:noProof/>
            <w:webHidden/>
          </w:rPr>
          <w:tab/>
        </w:r>
        <w:r w:rsidR="00722F0B">
          <w:rPr>
            <w:noProof/>
            <w:webHidden/>
          </w:rPr>
          <w:fldChar w:fldCharType="begin"/>
        </w:r>
        <w:r w:rsidR="00722F0B">
          <w:rPr>
            <w:noProof/>
            <w:webHidden/>
          </w:rPr>
          <w:instrText xml:space="preserve"> PAGEREF _Toc36736138 \h </w:instrText>
        </w:r>
        <w:r w:rsidR="00722F0B">
          <w:rPr>
            <w:noProof/>
            <w:webHidden/>
          </w:rPr>
        </w:r>
        <w:r w:rsidR="00722F0B">
          <w:rPr>
            <w:noProof/>
            <w:webHidden/>
          </w:rPr>
          <w:fldChar w:fldCharType="separate"/>
        </w:r>
        <w:r w:rsidR="00722F0B">
          <w:rPr>
            <w:noProof/>
            <w:webHidden/>
          </w:rPr>
          <w:t>2</w:t>
        </w:r>
        <w:r w:rsidR="00722F0B">
          <w:rPr>
            <w:noProof/>
            <w:webHidden/>
          </w:rPr>
          <w:fldChar w:fldCharType="end"/>
        </w:r>
      </w:hyperlink>
    </w:p>
    <w:p w:rsidR="00722F0B" w:rsidRPr="00EA6530" w:rsidRDefault="00722F0B">
      <w:pPr>
        <w:pStyle w:val="TDC1"/>
        <w:rPr>
          <w:rFonts w:ascii="Calibri" w:hAnsi="Calibri"/>
          <w:b w:val="0"/>
          <w:noProof/>
          <w:sz w:val="22"/>
          <w:szCs w:val="22"/>
          <w:lang w:val="en-US"/>
        </w:rPr>
      </w:pPr>
      <w:hyperlink w:anchor="_Toc36736139" w:history="1">
        <w:r w:rsidRPr="00A20BF5">
          <w:rPr>
            <w:rStyle w:val="Hipervnculo"/>
            <w:noProof/>
          </w:rPr>
          <w:t>2.</w:t>
        </w:r>
        <w:r w:rsidRPr="00EA6530">
          <w:rPr>
            <w:rFonts w:ascii="Calibri" w:hAnsi="Calibri"/>
            <w:b w:val="0"/>
            <w:noProof/>
            <w:sz w:val="22"/>
            <w:szCs w:val="22"/>
            <w:lang w:val="en-US"/>
          </w:rPr>
          <w:tab/>
        </w:r>
        <w:r w:rsidRPr="00A20BF5">
          <w:rPr>
            <w:rStyle w:val="Hipervnculo"/>
            <w:noProof/>
          </w:rPr>
          <w:t>Proceso de instalación</w:t>
        </w:r>
        <w:r>
          <w:rPr>
            <w:noProof/>
            <w:webHidden/>
          </w:rPr>
          <w:tab/>
        </w:r>
        <w:r>
          <w:rPr>
            <w:noProof/>
            <w:webHidden/>
          </w:rPr>
          <w:fldChar w:fldCharType="begin"/>
        </w:r>
        <w:r>
          <w:rPr>
            <w:noProof/>
            <w:webHidden/>
          </w:rPr>
          <w:instrText xml:space="preserve"> PAGEREF _Toc36736139 \h </w:instrText>
        </w:r>
        <w:r>
          <w:rPr>
            <w:noProof/>
            <w:webHidden/>
          </w:rPr>
        </w:r>
        <w:r>
          <w:rPr>
            <w:noProof/>
            <w:webHidden/>
          </w:rPr>
          <w:fldChar w:fldCharType="separate"/>
        </w:r>
        <w:r>
          <w:rPr>
            <w:noProof/>
            <w:webHidden/>
          </w:rPr>
          <w:t>3</w:t>
        </w:r>
        <w:r>
          <w:rPr>
            <w:noProof/>
            <w:webHidden/>
          </w:rPr>
          <w:fldChar w:fldCharType="end"/>
        </w:r>
      </w:hyperlink>
    </w:p>
    <w:p w:rsidR="00722F0B" w:rsidRPr="00EA6530" w:rsidRDefault="00722F0B">
      <w:pPr>
        <w:pStyle w:val="TDC2"/>
        <w:rPr>
          <w:rFonts w:ascii="Calibri" w:hAnsi="Calibri"/>
          <w:noProof/>
          <w:sz w:val="22"/>
          <w:szCs w:val="22"/>
          <w:lang w:val="en-US"/>
        </w:rPr>
      </w:pPr>
      <w:hyperlink w:anchor="_Toc36736140" w:history="1">
        <w:r w:rsidRPr="00A20BF5">
          <w:rPr>
            <w:rStyle w:val="Hipervnculo"/>
            <w:noProof/>
          </w:rPr>
          <w:t>2.1</w:t>
        </w:r>
        <w:r w:rsidRPr="00EA6530">
          <w:rPr>
            <w:rFonts w:ascii="Calibri" w:hAnsi="Calibri"/>
            <w:noProof/>
            <w:sz w:val="22"/>
            <w:szCs w:val="22"/>
            <w:lang w:val="en-US"/>
          </w:rPr>
          <w:tab/>
        </w:r>
        <w:r w:rsidRPr="00A20BF5">
          <w:rPr>
            <w:rStyle w:val="Hipervnculo"/>
            <w:noProof/>
          </w:rPr>
          <w:t>Prerrequisitos</w:t>
        </w:r>
        <w:r>
          <w:rPr>
            <w:noProof/>
            <w:webHidden/>
          </w:rPr>
          <w:tab/>
        </w:r>
        <w:r>
          <w:rPr>
            <w:noProof/>
            <w:webHidden/>
          </w:rPr>
          <w:fldChar w:fldCharType="begin"/>
        </w:r>
        <w:r>
          <w:rPr>
            <w:noProof/>
            <w:webHidden/>
          </w:rPr>
          <w:instrText xml:space="preserve"> PAGEREF _Toc36736140 \h </w:instrText>
        </w:r>
        <w:r>
          <w:rPr>
            <w:noProof/>
            <w:webHidden/>
          </w:rPr>
        </w:r>
        <w:r>
          <w:rPr>
            <w:noProof/>
            <w:webHidden/>
          </w:rPr>
          <w:fldChar w:fldCharType="separate"/>
        </w:r>
        <w:r>
          <w:rPr>
            <w:noProof/>
            <w:webHidden/>
          </w:rPr>
          <w:t>3</w:t>
        </w:r>
        <w:r>
          <w:rPr>
            <w:noProof/>
            <w:webHidden/>
          </w:rPr>
          <w:fldChar w:fldCharType="end"/>
        </w:r>
      </w:hyperlink>
    </w:p>
    <w:p w:rsidR="00722F0B" w:rsidRPr="00EA6530" w:rsidRDefault="00722F0B">
      <w:pPr>
        <w:pStyle w:val="TDC2"/>
        <w:rPr>
          <w:rFonts w:ascii="Calibri" w:hAnsi="Calibri"/>
          <w:noProof/>
          <w:sz w:val="22"/>
          <w:szCs w:val="22"/>
          <w:lang w:val="en-US"/>
        </w:rPr>
      </w:pPr>
      <w:hyperlink w:anchor="_Toc36736141" w:history="1">
        <w:r w:rsidRPr="00A20BF5">
          <w:rPr>
            <w:rStyle w:val="Hipervnculo"/>
            <w:noProof/>
          </w:rPr>
          <w:t>2.2</w:t>
        </w:r>
        <w:r w:rsidRPr="00EA6530">
          <w:rPr>
            <w:rFonts w:ascii="Calibri" w:hAnsi="Calibri"/>
            <w:noProof/>
            <w:sz w:val="22"/>
            <w:szCs w:val="22"/>
            <w:lang w:val="en-US"/>
          </w:rPr>
          <w:tab/>
        </w:r>
        <w:r w:rsidRPr="00A20BF5">
          <w:rPr>
            <w:rStyle w:val="Hipervnculo"/>
            <w:noProof/>
          </w:rPr>
          <w:t>Instalación y ejecución de la herramienta.</w:t>
        </w:r>
        <w:r>
          <w:rPr>
            <w:noProof/>
            <w:webHidden/>
          </w:rPr>
          <w:tab/>
        </w:r>
        <w:r>
          <w:rPr>
            <w:noProof/>
            <w:webHidden/>
          </w:rPr>
          <w:fldChar w:fldCharType="begin"/>
        </w:r>
        <w:r>
          <w:rPr>
            <w:noProof/>
            <w:webHidden/>
          </w:rPr>
          <w:instrText xml:space="preserve"> PAGEREF _Toc36736141 \h </w:instrText>
        </w:r>
        <w:r>
          <w:rPr>
            <w:noProof/>
            <w:webHidden/>
          </w:rPr>
        </w:r>
        <w:r>
          <w:rPr>
            <w:noProof/>
            <w:webHidden/>
          </w:rPr>
          <w:fldChar w:fldCharType="separate"/>
        </w:r>
        <w:r>
          <w:rPr>
            <w:noProof/>
            <w:webHidden/>
          </w:rPr>
          <w:t>4</w:t>
        </w:r>
        <w:r>
          <w:rPr>
            <w:noProof/>
            <w:webHidden/>
          </w:rPr>
          <w:fldChar w:fldCharType="end"/>
        </w:r>
      </w:hyperlink>
    </w:p>
    <w:p w:rsidR="00722F0B" w:rsidRPr="00EA6530" w:rsidRDefault="00722F0B">
      <w:pPr>
        <w:pStyle w:val="TDC1"/>
        <w:rPr>
          <w:rFonts w:ascii="Calibri" w:hAnsi="Calibri"/>
          <w:b w:val="0"/>
          <w:noProof/>
          <w:sz w:val="22"/>
          <w:szCs w:val="22"/>
          <w:lang w:val="en-US"/>
        </w:rPr>
      </w:pPr>
      <w:hyperlink w:anchor="_Toc36736142" w:history="1">
        <w:r w:rsidRPr="00A20BF5">
          <w:rPr>
            <w:rStyle w:val="Hipervnculo"/>
            <w:noProof/>
          </w:rPr>
          <w:t>3.</w:t>
        </w:r>
        <w:r w:rsidRPr="00EA6530">
          <w:rPr>
            <w:rFonts w:ascii="Calibri" w:hAnsi="Calibri"/>
            <w:b w:val="0"/>
            <w:noProof/>
            <w:sz w:val="22"/>
            <w:szCs w:val="22"/>
            <w:lang w:val="en-US"/>
          </w:rPr>
          <w:tab/>
        </w:r>
        <w:r w:rsidRPr="00A20BF5">
          <w:rPr>
            <w:rStyle w:val="Hipervnculo"/>
            <w:noProof/>
          </w:rPr>
          <w:t>Utilización de la herramienta DMU.</w:t>
        </w:r>
        <w:r>
          <w:rPr>
            <w:noProof/>
            <w:webHidden/>
          </w:rPr>
          <w:tab/>
        </w:r>
        <w:r>
          <w:rPr>
            <w:noProof/>
            <w:webHidden/>
          </w:rPr>
          <w:fldChar w:fldCharType="begin"/>
        </w:r>
        <w:r>
          <w:rPr>
            <w:noProof/>
            <w:webHidden/>
          </w:rPr>
          <w:instrText xml:space="preserve"> PAGEREF _Toc36736142 \h </w:instrText>
        </w:r>
        <w:r>
          <w:rPr>
            <w:noProof/>
            <w:webHidden/>
          </w:rPr>
        </w:r>
        <w:r>
          <w:rPr>
            <w:noProof/>
            <w:webHidden/>
          </w:rPr>
          <w:fldChar w:fldCharType="separate"/>
        </w:r>
        <w:r>
          <w:rPr>
            <w:noProof/>
            <w:webHidden/>
          </w:rPr>
          <w:t>5</w:t>
        </w:r>
        <w:r>
          <w:rPr>
            <w:noProof/>
            <w:webHidden/>
          </w:rPr>
          <w:fldChar w:fldCharType="end"/>
        </w:r>
      </w:hyperlink>
    </w:p>
    <w:p w:rsidR="00722F0B" w:rsidRPr="00EA6530" w:rsidRDefault="00722F0B">
      <w:pPr>
        <w:pStyle w:val="TDC2"/>
        <w:rPr>
          <w:rFonts w:ascii="Calibri" w:hAnsi="Calibri"/>
          <w:noProof/>
          <w:sz w:val="22"/>
          <w:szCs w:val="22"/>
          <w:lang w:val="en-US"/>
        </w:rPr>
      </w:pPr>
      <w:hyperlink w:anchor="_Toc36736143" w:history="1">
        <w:r w:rsidRPr="00A20BF5">
          <w:rPr>
            <w:rStyle w:val="Hipervnculo"/>
            <w:noProof/>
          </w:rPr>
          <w:t>3.1</w:t>
        </w:r>
        <w:r w:rsidRPr="00EA6530">
          <w:rPr>
            <w:rFonts w:ascii="Calibri" w:hAnsi="Calibri"/>
            <w:noProof/>
            <w:sz w:val="22"/>
            <w:szCs w:val="22"/>
            <w:lang w:val="en-US"/>
          </w:rPr>
          <w:tab/>
        </w:r>
        <w:r w:rsidRPr="00A20BF5">
          <w:rPr>
            <w:rStyle w:val="Hipervnculo"/>
            <w:noProof/>
          </w:rPr>
          <w:t xml:space="preserve">Resolución de problemas con </w:t>
        </w:r>
        <w:r w:rsidRPr="00A20BF5">
          <w:rPr>
            <w:rStyle w:val="Hipervnculo"/>
            <w:i/>
            <w:noProof/>
          </w:rPr>
          <w:t>Bulk Cleansing…</w:t>
        </w:r>
        <w:r>
          <w:rPr>
            <w:noProof/>
            <w:webHidden/>
          </w:rPr>
          <w:tab/>
        </w:r>
        <w:r>
          <w:rPr>
            <w:noProof/>
            <w:webHidden/>
          </w:rPr>
          <w:fldChar w:fldCharType="begin"/>
        </w:r>
        <w:r>
          <w:rPr>
            <w:noProof/>
            <w:webHidden/>
          </w:rPr>
          <w:instrText xml:space="preserve"> PAGEREF _Toc36736143 \h </w:instrText>
        </w:r>
        <w:r>
          <w:rPr>
            <w:noProof/>
            <w:webHidden/>
          </w:rPr>
        </w:r>
        <w:r>
          <w:rPr>
            <w:noProof/>
            <w:webHidden/>
          </w:rPr>
          <w:fldChar w:fldCharType="separate"/>
        </w:r>
        <w:r>
          <w:rPr>
            <w:noProof/>
            <w:webHidden/>
          </w:rPr>
          <w:t>12</w:t>
        </w:r>
        <w:r>
          <w:rPr>
            <w:noProof/>
            <w:webHidden/>
          </w:rPr>
          <w:fldChar w:fldCharType="end"/>
        </w:r>
      </w:hyperlink>
    </w:p>
    <w:p w:rsidR="00722F0B" w:rsidRPr="00EA6530" w:rsidRDefault="00722F0B">
      <w:pPr>
        <w:pStyle w:val="TDC2"/>
        <w:rPr>
          <w:rFonts w:ascii="Calibri" w:hAnsi="Calibri"/>
          <w:noProof/>
          <w:sz w:val="22"/>
          <w:szCs w:val="22"/>
          <w:lang w:val="en-US"/>
        </w:rPr>
      </w:pPr>
      <w:hyperlink w:anchor="_Toc36736144" w:history="1">
        <w:r w:rsidRPr="00A20BF5">
          <w:rPr>
            <w:rStyle w:val="Hipervnculo"/>
            <w:noProof/>
          </w:rPr>
          <w:t>3.2</w:t>
        </w:r>
        <w:r w:rsidRPr="00EA6530">
          <w:rPr>
            <w:rFonts w:ascii="Calibri" w:hAnsi="Calibri"/>
            <w:noProof/>
            <w:sz w:val="22"/>
            <w:szCs w:val="22"/>
            <w:lang w:val="en-US"/>
          </w:rPr>
          <w:tab/>
        </w:r>
        <w:r w:rsidRPr="00A20BF5">
          <w:rPr>
            <w:rStyle w:val="Hipervnculo"/>
            <w:noProof/>
          </w:rPr>
          <w:t>Conversión de la base de datos.</w:t>
        </w:r>
        <w:r>
          <w:rPr>
            <w:noProof/>
            <w:webHidden/>
          </w:rPr>
          <w:tab/>
        </w:r>
        <w:r>
          <w:rPr>
            <w:noProof/>
            <w:webHidden/>
          </w:rPr>
          <w:fldChar w:fldCharType="begin"/>
        </w:r>
        <w:r>
          <w:rPr>
            <w:noProof/>
            <w:webHidden/>
          </w:rPr>
          <w:instrText xml:space="preserve"> PAGEREF _Toc36736144 \h </w:instrText>
        </w:r>
        <w:r>
          <w:rPr>
            <w:noProof/>
            <w:webHidden/>
          </w:rPr>
        </w:r>
        <w:r>
          <w:rPr>
            <w:noProof/>
            <w:webHidden/>
          </w:rPr>
          <w:fldChar w:fldCharType="separate"/>
        </w:r>
        <w:r>
          <w:rPr>
            <w:noProof/>
            <w:webHidden/>
          </w:rPr>
          <w:t>16</w:t>
        </w:r>
        <w:r>
          <w:rPr>
            <w:noProof/>
            <w:webHidden/>
          </w:rPr>
          <w:fldChar w:fldCharType="end"/>
        </w:r>
      </w:hyperlink>
    </w:p>
    <w:p w:rsidR="00E97EBC" w:rsidRPr="00B81691" w:rsidRDefault="00E97EBC" w:rsidP="00E97EBC">
      <w:pPr>
        <w:rPr>
          <w:szCs w:val="20"/>
        </w:rPr>
      </w:pPr>
      <w:r>
        <w:rPr>
          <w:b/>
          <w:szCs w:val="20"/>
        </w:rPr>
        <w:fldChar w:fldCharType="end"/>
      </w:r>
    </w:p>
    <w:p w:rsidR="00E97EBC" w:rsidRDefault="00E97EBC" w:rsidP="00E97EBC">
      <w:pPr>
        <w:pStyle w:val="Ttulo1"/>
      </w:pPr>
      <w:bookmarkStart w:id="0" w:name="_Toc36736138"/>
      <w:r>
        <w:t>Introducción.</w:t>
      </w:r>
      <w:bookmarkEnd w:id="0"/>
    </w:p>
    <w:p w:rsidR="00E97EBC" w:rsidRDefault="00E97EBC" w:rsidP="00E97EBC">
      <w:r>
        <w:t xml:space="preserve">El objetivo de este documento es presentar el procedimiento requerido para instalar y configurar la herramienta </w:t>
      </w:r>
      <w:bookmarkStart w:id="1" w:name="_Hlk1646767"/>
      <w:r w:rsidRPr="003D20D3">
        <w:t xml:space="preserve">Database Migration Assistant for Unicode </w:t>
      </w:r>
      <w:r>
        <w:t xml:space="preserve">o </w:t>
      </w:r>
      <w:r w:rsidRPr="003D20D3">
        <w:rPr>
          <w:i/>
        </w:rPr>
        <w:t>DMU</w:t>
      </w:r>
      <w:r>
        <w:t xml:space="preserve"> </w:t>
      </w:r>
      <w:bookmarkEnd w:id="1"/>
      <w:r>
        <w:t xml:space="preserve">por sus siglas en inglés. </w:t>
      </w:r>
    </w:p>
    <w:p w:rsidR="00E97EBC" w:rsidRPr="00927598" w:rsidRDefault="00E97EBC" w:rsidP="00E97EBC">
      <w:r>
        <w:t xml:space="preserve">La herramienta DMU, facilita el proceso de migración de un </w:t>
      </w:r>
      <w:r w:rsidRPr="003D20D3">
        <w:rPr>
          <w:i/>
        </w:rPr>
        <w:t>character set</w:t>
      </w:r>
      <w:r>
        <w:t xml:space="preserve"> de la base de datos, a Unicode, el cual es el </w:t>
      </w:r>
      <w:r w:rsidRPr="003D20D3">
        <w:rPr>
          <w:i/>
        </w:rPr>
        <w:t>character set</w:t>
      </w:r>
      <w:r>
        <w:t xml:space="preserve"> estándar.</w:t>
      </w:r>
    </w:p>
    <w:p w:rsidR="00E97EBC" w:rsidRPr="00D01D6F" w:rsidRDefault="00E97EBC" w:rsidP="00E97EBC">
      <w:pPr>
        <w:pStyle w:val="Ttulo1"/>
      </w:pPr>
      <w:bookmarkStart w:id="2" w:name="_Toc36736139"/>
      <w:r>
        <w:t>Proceso de instalación</w:t>
      </w:r>
      <w:bookmarkEnd w:id="2"/>
    </w:p>
    <w:p w:rsidR="00E97EBC" w:rsidRPr="00927598" w:rsidRDefault="00E97EBC" w:rsidP="00E97EBC">
      <w:r w:rsidRPr="00927598">
        <w:t xml:space="preserve">Se ilustran a continuación los pasos de </w:t>
      </w:r>
      <w:r>
        <w:t>la herramienta OUM.</w:t>
      </w:r>
    </w:p>
    <w:p w:rsidR="00E97EBC" w:rsidRDefault="00E97EBC" w:rsidP="00E97EBC">
      <w:pPr>
        <w:pStyle w:val="Ttulo2"/>
        <w:tabs>
          <w:tab w:val="clear" w:pos="1074"/>
          <w:tab w:val="num" w:pos="567"/>
        </w:tabs>
        <w:ind w:left="567" w:hanging="567"/>
      </w:pPr>
      <w:bookmarkStart w:id="3" w:name="_Toc36736140"/>
      <w:r>
        <w:t>Prerrequisitos</w:t>
      </w:r>
      <w:bookmarkEnd w:id="3"/>
    </w:p>
    <w:p w:rsidR="00E97EBC" w:rsidRDefault="00E97EBC" w:rsidP="00E97EBC">
      <w:r>
        <w:t>Se debe descargar la versión de la herramienta compatible con la base de datos que se va a migrar. En este caso, la herramienta es la versión 2.2, ya que la base de datos está en su versión 12.2.0.1.</w:t>
      </w:r>
    </w:p>
    <w:p w:rsidR="00E97EBC" w:rsidRDefault="00E97EBC" w:rsidP="00E97EBC">
      <w:r>
        <w:t>Para descargar la versión 2.2 de la herramienta, se puede utilizar el siguiente enlace:</w:t>
      </w:r>
    </w:p>
    <w:p w:rsidR="00E97EBC" w:rsidRDefault="00E97EBC" w:rsidP="00E97EBC">
      <w:pPr>
        <w:rPr>
          <w:sz w:val="18"/>
        </w:rPr>
      </w:pPr>
      <w:hyperlink r:id="rId8" w:history="1">
        <w:r w:rsidRPr="007E59E9">
          <w:rPr>
            <w:rStyle w:val="Hipervnculo"/>
            <w:sz w:val="18"/>
          </w:rPr>
          <w:t>https://www.oracle.com/technetwork/database/database-technologies/globalization/dmu/downloads/index.html</w:t>
        </w:r>
      </w:hyperlink>
    </w:p>
    <w:p w:rsidR="00E97EBC" w:rsidRDefault="00E97EBC" w:rsidP="00E97EBC"/>
    <w:p w:rsidR="00E97EBC" w:rsidRDefault="00E97EBC" w:rsidP="00E97EBC">
      <w:pPr>
        <w:rPr>
          <w:sz w:val="18"/>
        </w:rPr>
      </w:pPr>
      <w:r w:rsidRPr="00D36C19">
        <w:t xml:space="preserve">Para la migración de bases de datos versión 12.2.1.2 </w:t>
      </w:r>
      <w:r>
        <w:t xml:space="preserve">o superior </w:t>
      </w:r>
      <w:r w:rsidRPr="00D36C19">
        <w:t>utilizar la versión 19.1</w:t>
      </w:r>
      <w:r>
        <w:t>, se puede utilizar el siguiente enlace</w:t>
      </w:r>
    </w:p>
    <w:p w:rsidR="00E97EBC" w:rsidRDefault="00E97EBC" w:rsidP="00E97EBC">
      <w:pPr>
        <w:rPr>
          <w:rStyle w:val="Hipervnculo"/>
          <w:sz w:val="18"/>
        </w:rPr>
      </w:pPr>
      <w:hyperlink r:id="rId9" w:history="1">
        <w:r w:rsidRPr="00D36C19">
          <w:rPr>
            <w:rStyle w:val="Hipervnculo"/>
            <w:sz w:val="18"/>
          </w:rPr>
          <w:t>https://www.oracle.com/database/technologies/appdev/migration-assistant-unicode.html</w:t>
        </w:r>
      </w:hyperlink>
    </w:p>
    <w:p w:rsidR="00E97EBC" w:rsidRDefault="00E97EBC" w:rsidP="00E97EBC">
      <w:pPr>
        <w:rPr>
          <w:rStyle w:val="Hipervnculo"/>
          <w:sz w:val="18"/>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17"/>
        <w:gridCol w:w="4812"/>
      </w:tblGrid>
      <w:tr w:rsidR="00E97EBC" w:rsidRPr="0010581A" w:rsidTr="00EA6530">
        <w:trPr>
          <w:jc w:val="center"/>
        </w:trPr>
        <w:tc>
          <w:tcPr>
            <w:tcW w:w="4927" w:type="dxa"/>
            <w:shd w:val="clear" w:color="auto" w:fill="auto"/>
          </w:tcPr>
          <w:p w:rsidR="00E97EBC" w:rsidRPr="0010581A" w:rsidRDefault="00E97EBC" w:rsidP="00EA6530">
            <w:pPr>
              <w:spacing w:line="360" w:lineRule="auto"/>
            </w:pPr>
            <w:r w:rsidRPr="0010581A">
              <w:t>Reléase Base de datos</w:t>
            </w:r>
          </w:p>
        </w:tc>
        <w:tc>
          <w:tcPr>
            <w:tcW w:w="4928" w:type="dxa"/>
            <w:shd w:val="clear" w:color="auto" w:fill="auto"/>
          </w:tcPr>
          <w:p w:rsidR="00E97EBC" w:rsidRPr="0010581A" w:rsidRDefault="00E97EBC" w:rsidP="00EA6530">
            <w:r w:rsidRPr="0010581A">
              <w:t>DMU Versión</w:t>
            </w:r>
          </w:p>
        </w:tc>
      </w:tr>
      <w:tr w:rsidR="00E97EBC" w:rsidRPr="0010581A" w:rsidTr="00EA6530">
        <w:trPr>
          <w:trHeight w:val="305"/>
          <w:jc w:val="center"/>
        </w:trPr>
        <w:tc>
          <w:tcPr>
            <w:tcW w:w="4927" w:type="dxa"/>
            <w:shd w:val="clear" w:color="auto" w:fill="auto"/>
          </w:tcPr>
          <w:p w:rsidR="00E97EBC" w:rsidRPr="0010581A" w:rsidRDefault="00E97EBC" w:rsidP="00EA6530">
            <w:r w:rsidRPr="0010581A">
              <w:t xml:space="preserve">11.2.0.4 o </w:t>
            </w:r>
            <w:r w:rsidR="00722F0B" w:rsidRPr="0010581A">
              <w:t>menor</w:t>
            </w:r>
            <w:r w:rsidR="00722F0B">
              <w:t xml:space="preserve"> ↓</w:t>
            </w:r>
          </w:p>
        </w:tc>
        <w:tc>
          <w:tcPr>
            <w:tcW w:w="4928" w:type="dxa"/>
            <w:shd w:val="clear" w:color="auto" w:fill="auto"/>
          </w:tcPr>
          <w:p w:rsidR="00E97EBC" w:rsidRPr="0010581A" w:rsidRDefault="00E97EBC" w:rsidP="00EA6530">
            <w:r w:rsidRPr="0010581A">
              <w:t>DMU 2.1</w:t>
            </w:r>
          </w:p>
        </w:tc>
      </w:tr>
      <w:tr w:rsidR="00E97EBC" w:rsidRPr="0010581A" w:rsidTr="00EA6530">
        <w:trPr>
          <w:jc w:val="center"/>
        </w:trPr>
        <w:tc>
          <w:tcPr>
            <w:tcW w:w="4927" w:type="dxa"/>
            <w:shd w:val="clear" w:color="auto" w:fill="auto"/>
          </w:tcPr>
          <w:p w:rsidR="00E97EBC" w:rsidRPr="0010581A" w:rsidRDefault="00E97EBC" w:rsidP="00EA6530">
            <w:r w:rsidRPr="0010581A">
              <w:t>12c Release 1, 12c Release 2</w:t>
            </w:r>
          </w:p>
        </w:tc>
        <w:tc>
          <w:tcPr>
            <w:tcW w:w="4928" w:type="dxa"/>
            <w:shd w:val="clear" w:color="auto" w:fill="auto"/>
          </w:tcPr>
          <w:p w:rsidR="00E97EBC" w:rsidRPr="0010581A" w:rsidRDefault="00E97EBC" w:rsidP="00EA6530">
            <w:r w:rsidRPr="0010581A">
              <w:t>DMU 2.2</w:t>
            </w:r>
          </w:p>
        </w:tc>
      </w:tr>
      <w:tr w:rsidR="00E97EBC" w:rsidRPr="0010581A" w:rsidTr="00EA6530">
        <w:trPr>
          <w:jc w:val="center"/>
        </w:trPr>
        <w:tc>
          <w:tcPr>
            <w:tcW w:w="4927" w:type="dxa"/>
            <w:shd w:val="clear" w:color="auto" w:fill="auto"/>
          </w:tcPr>
          <w:p w:rsidR="00E97EBC" w:rsidRPr="0010581A" w:rsidRDefault="00E97EBC" w:rsidP="00EA6530">
            <w:r w:rsidRPr="0010581A">
              <w:t>12c Release 2 o superior</w:t>
            </w:r>
            <w:r w:rsidR="00722F0B">
              <w:t xml:space="preserve"> </w:t>
            </w:r>
            <w:r w:rsidR="00722F0B" w:rsidRPr="00EA6530">
              <w:rPr>
                <w:rFonts w:ascii="Tahoma" w:hAnsi="Tahoma" w:cs="Tahoma"/>
                <w:color w:val="000000"/>
                <w:sz w:val="22"/>
                <w:szCs w:val="22"/>
                <w:shd w:val="clear" w:color="auto" w:fill="FFFFFF"/>
              </w:rPr>
              <w:t>↑</w:t>
            </w:r>
          </w:p>
        </w:tc>
        <w:tc>
          <w:tcPr>
            <w:tcW w:w="4928" w:type="dxa"/>
            <w:shd w:val="clear" w:color="auto" w:fill="auto"/>
          </w:tcPr>
          <w:p w:rsidR="00E97EBC" w:rsidRPr="0010581A" w:rsidRDefault="00E97EBC" w:rsidP="00EA6530">
            <w:r w:rsidRPr="0010581A">
              <w:t>DMU 19.1</w:t>
            </w:r>
          </w:p>
        </w:tc>
      </w:tr>
    </w:tbl>
    <w:p w:rsidR="00E97EBC" w:rsidRPr="0010581A" w:rsidRDefault="00E97EBC" w:rsidP="00E97EBC"/>
    <w:p w:rsidR="00E97EBC" w:rsidRDefault="00E97EBC" w:rsidP="00E97EBC">
      <w:r>
        <w:rPr>
          <w:sz w:val="18"/>
        </w:rPr>
        <w:t xml:space="preserve">Antes de iniciar la herramienta, es necesario instalar los paquetes PL/SQL en la base de datos. Para instalar los paquetes, simplemente se debe abrir una sesión en SQL*Plus y ejecutar el script que se encuentra en la ruta: </w:t>
      </w:r>
      <w:r>
        <w:rPr>
          <w:rStyle w:val="CdigoHTML"/>
        </w:rPr>
        <w:t>?/rdbms/admin/prvtdumi.plb</w:t>
      </w:r>
      <w:r>
        <w:t>:</w:t>
      </w:r>
    </w:p>
    <w:p w:rsidR="00E97EBC" w:rsidRDefault="00E97EBC" w:rsidP="00E97EBC"/>
    <w:p w:rsidR="00E97EBC" w:rsidRPr="00151171" w:rsidRDefault="00E97EBC" w:rsidP="00E97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szCs w:val="20"/>
          <w:lang w:val="en-US"/>
        </w:rPr>
      </w:pPr>
      <w:r w:rsidRPr="00151171">
        <w:rPr>
          <w:rFonts w:ascii="Courier New" w:hAnsi="Courier New" w:cs="Courier New"/>
          <w:szCs w:val="20"/>
          <w:lang w:val="en-US"/>
        </w:rPr>
        <w:t>$ sqlplus / as sysdba</w:t>
      </w:r>
    </w:p>
    <w:p w:rsidR="00E97EBC" w:rsidRPr="00151171" w:rsidRDefault="00E97EBC" w:rsidP="00E97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szCs w:val="20"/>
          <w:lang w:val="en-US"/>
        </w:rPr>
      </w:pPr>
      <w:r w:rsidRPr="00151171">
        <w:rPr>
          <w:rFonts w:ascii="Courier New" w:hAnsi="Courier New" w:cs="Courier New"/>
          <w:szCs w:val="20"/>
          <w:lang w:val="en-US"/>
        </w:rPr>
        <w:t>SQL*Plus: Release 12.2.0.1.0 Production on Mon Nov 6 08:04:48 2017</w:t>
      </w:r>
    </w:p>
    <w:p w:rsidR="00E97EBC" w:rsidRPr="00151171" w:rsidRDefault="00E97EBC" w:rsidP="00E97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szCs w:val="20"/>
          <w:lang w:val="en-US"/>
        </w:rPr>
      </w:pPr>
    </w:p>
    <w:p w:rsidR="00E97EBC" w:rsidRPr="00151171" w:rsidRDefault="00E97EBC" w:rsidP="00E97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szCs w:val="20"/>
          <w:lang w:val="en-US"/>
        </w:rPr>
      </w:pPr>
      <w:r w:rsidRPr="00151171">
        <w:rPr>
          <w:rFonts w:ascii="Courier New" w:hAnsi="Courier New" w:cs="Courier New"/>
          <w:szCs w:val="20"/>
          <w:lang w:val="en-US"/>
        </w:rPr>
        <w:t>Copyright (c) 1982, 2016, Oracle.  All rights reserved.</w:t>
      </w:r>
    </w:p>
    <w:p w:rsidR="00E97EBC" w:rsidRPr="00151171" w:rsidRDefault="00E97EBC" w:rsidP="00E97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szCs w:val="20"/>
          <w:lang w:val="en-US"/>
        </w:rPr>
      </w:pPr>
    </w:p>
    <w:p w:rsidR="00E97EBC" w:rsidRPr="00151171" w:rsidRDefault="00E97EBC" w:rsidP="00E97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szCs w:val="20"/>
          <w:lang w:val="en-US"/>
        </w:rPr>
      </w:pPr>
      <w:r w:rsidRPr="00151171">
        <w:rPr>
          <w:rFonts w:ascii="Courier New" w:hAnsi="Courier New" w:cs="Courier New"/>
          <w:szCs w:val="20"/>
          <w:lang w:val="en-US"/>
        </w:rPr>
        <w:t>Connected to:</w:t>
      </w:r>
    </w:p>
    <w:p w:rsidR="00E97EBC" w:rsidRPr="00151171" w:rsidRDefault="00E97EBC" w:rsidP="00E97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szCs w:val="20"/>
          <w:lang w:val="en-US"/>
        </w:rPr>
      </w:pPr>
      <w:r w:rsidRPr="00151171">
        <w:rPr>
          <w:rFonts w:ascii="Courier New" w:hAnsi="Courier New" w:cs="Courier New"/>
          <w:szCs w:val="20"/>
          <w:lang w:val="en-US"/>
        </w:rPr>
        <w:t>Oracle Database 12c Enterprise Edition Release 12.2.0.1.0 - 64bit Production</w:t>
      </w:r>
    </w:p>
    <w:p w:rsidR="00E97EBC" w:rsidRPr="00151171" w:rsidRDefault="00E97EBC" w:rsidP="00E97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szCs w:val="20"/>
          <w:lang w:val="en-US"/>
        </w:rPr>
      </w:pPr>
    </w:p>
    <w:p w:rsidR="00E97EBC" w:rsidRPr="00151171" w:rsidRDefault="00E97EBC" w:rsidP="00E97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szCs w:val="20"/>
          <w:lang w:val="en-US"/>
        </w:rPr>
      </w:pPr>
      <w:r w:rsidRPr="00151171">
        <w:rPr>
          <w:rFonts w:ascii="Courier New" w:hAnsi="Courier New" w:cs="Courier New"/>
          <w:szCs w:val="20"/>
          <w:lang w:val="en-US"/>
        </w:rPr>
        <w:t>SQL&gt;@?/rdbms/admin/prvtdumi.plb</w:t>
      </w:r>
    </w:p>
    <w:p w:rsidR="00E97EBC" w:rsidRPr="00151171" w:rsidRDefault="00E97EBC" w:rsidP="00E97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szCs w:val="20"/>
          <w:lang w:val="en-US"/>
        </w:rPr>
      </w:pPr>
    </w:p>
    <w:p w:rsidR="00E97EBC" w:rsidRPr="00151171" w:rsidRDefault="00E97EBC" w:rsidP="00E97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szCs w:val="20"/>
          <w:lang w:val="en-US"/>
        </w:rPr>
      </w:pPr>
      <w:r w:rsidRPr="00151171">
        <w:rPr>
          <w:rFonts w:ascii="Courier New" w:hAnsi="Courier New" w:cs="Courier New"/>
          <w:szCs w:val="20"/>
          <w:lang w:val="en-US"/>
        </w:rPr>
        <w:t>Library created.</w:t>
      </w:r>
    </w:p>
    <w:p w:rsidR="00E97EBC" w:rsidRPr="00151171" w:rsidRDefault="00E97EBC" w:rsidP="00E97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szCs w:val="20"/>
          <w:lang w:val="en-US"/>
        </w:rPr>
      </w:pPr>
    </w:p>
    <w:p w:rsidR="00E97EBC" w:rsidRPr="00151171" w:rsidRDefault="00E97EBC" w:rsidP="00E97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szCs w:val="20"/>
          <w:lang w:val="en-US"/>
        </w:rPr>
      </w:pPr>
    </w:p>
    <w:p w:rsidR="00E97EBC" w:rsidRPr="00151171" w:rsidRDefault="00E97EBC" w:rsidP="00E97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szCs w:val="20"/>
          <w:lang w:val="en-US"/>
        </w:rPr>
      </w:pPr>
      <w:r w:rsidRPr="00151171">
        <w:rPr>
          <w:rFonts w:ascii="Courier New" w:hAnsi="Courier New" w:cs="Courier New"/>
          <w:szCs w:val="20"/>
          <w:lang w:val="en-US"/>
        </w:rPr>
        <w:t>Package created.</w:t>
      </w:r>
    </w:p>
    <w:p w:rsidR="00E97EBC" w:rsidRPr="00151171" w:rsidRDefault="00E97EBC" w:rsidP="00E97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szCs w:val="20"/>
          <w:lang w:val="en-US"/>
        </w:rPr>
      </w:pPr>
    </w:p>
    <w:p w:rsidR="00E97EBC" w:rsidRPr="00151171" w:rsidRDefault="00E97EBC" w:rsidP="00E97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szCs w:val="20"/>
          <w:lang w:val="en-US"/>
        </w:rPr>
      </w:pPr>
      <w:r w:rsidRPr="00151171">
        <w:rPr>
          <w:rFonts w:ascii="Courier New" w:hAnsi="Courier New" w:cs="Courier New"/>
          <w:szCs w:val="20"/>
          <w:lang w:val="en-US"/>
        </w:rPr>
        <w:t>No errors.</w:t>
      </w:r>
    </w:p>
    <w:p w:rsidR="00E97EBC" w:rsidRPr="00151171" w:rsidRDefault="00E97EBC" w:rsidP="00E97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szCs w:val="20"/>
          <w:lang w:val="en-US"/>
        </w:rPr>
      </w:pPr>
    </w:p>
    <w:p w:rsidR="00E97EBC" w:rsidRPr="00151171" w:rsidRDefault="00E97EBC" w:rsidP="00E97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szCs w:val="20"/>
          <w:lang w:val="en-US"/>
        </w:rPr>
      </w:pPr>
      <w:r w:rsidRPr="00151171">
        <w:rPr>
          <w:rFonts w:ascii="Courier New" w:hAnsi="Courier New" w:cs="Courier New"/>
          <w:szCs w:val="20"/>
          <w:lang w:val="en-US"/>
        </w:rPr>
        <w:t>Package body created.</w:t>
      </w:r>
    </w:p>
    <w:p w:rsidR="00E97EBC" w:rsidRPr="00151171" w:rsidRDefault="00E97EBC" w:rsidP="00E97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szCs w:val="20"/>
          <w:lang w:val="en-US"/>
        </w:rPr>
      </w:pPr>
    </w:p>
    <w:p w:rsidR="00E97EBC" w:rsidRPr="002A51A5" w:rsidRDefault="00E97EBC" w:rsidP="00E97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szCs w:val="20"/>
        </w:rPr>
      </w:pPr>
      <w:r w:rsidRPr="002A51A5">
        <w:rPr>
          <w:rFonts w:ascii="Courier New" w:hAnsi="Courier New" w:cs="Courier New"/>
          <w:szCs w:val="20"/>
        </w:rPr>
        <w:t>No errors.</w:t>
      </w:r>
    </w:p>
    <w:p w:rsidR="00E97EBC" w:rsidRPr="002A51A5" w:rsidRDefault="00E97EBC" w:rsidP="00E97E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rPr>
          <w:rFonts w:ascii="Courier New" w:hAnsi="Courier New" w:cs="Courier New"/>
          <w:szCs w:val="20"/>
        </w:rPr>
      </w:pPr>
      <w:r w:rsidRPr="002A51A5">
        <w:rPr>
          <w:rFonts w:ascii="Courier New" w:hAnsi="Courier New" w:cs="Courier New"/>
          <w:szCs w:val="20"/>
        </w:rPr>
        <w:t>SQL&gt;</w:t>
      </w:r>
    </w:p>
    <w:p w:rsidR="00E97EBC" w:rsidRDefault="00E97EBC" w:rsidP="00E97EBC">
      <w:pPr>
        <w:rPr>
          <w:sz w:val="18"/>
        </w:rPr>
      </w:pPr>
    </w:p>
    <w:p w:rsidR="00E97EBC" w:rsidRDefault="00E97EBC" w:rsidP="00E97EBC">
      <w:r w:rsidRPr="004D5E41">
        <w:t xml:space="preserve">Para utilizar la herramienta en Linux, es necesario instalar un </w:t>
      </w:r>
      <w:r w:rsidRPr="004D5E41">
        <w:rPr>
          <w:i/>
        </w:rPr>
        <w:t xml:space="preserve">JDK </w:t>
      </w:r>
      <w:r w:rsidRPr="004D5E41">
        <w:t>adecuado. En este caso se está utilizando la versión 1.8.0_181.</w:t>
      </w:r>
    </w:p>
    <w:p w:rsidR="00E97EBC" w:rsidRDefault="00E97EBC" w:rsidP="00E97EBC">
      <w:pPr>
        <w:pStyle w:val="Ttulo2"/>
        <w:tabs>
          <w:tab w:val="clear" w:pos="1074"/>
          <w:tab w:val="num" w:pos="567"/>
        </w:tabs>
        <w:ind w:left="567" w:hanging="567"/>
      </w:pPr>
      <w:bookmarkStart w:id="4" w:name="_Toc36736141"/>
      <w:r>
        <w:t>Instalación y ejecución de la herramienta.</w:t>
      </w:r>
      <w:bookmarkEnd w:id="4"/>
    </w:p>
    <w:p w:rsidR="00E97EBC" w:rsidRDefault="00E97EBC" w:rsidP="00E97EBC">
      <w:pPr>
        <w:rPr>
          <w:i/>
        </w:rPr>
      </w:pPr>
      <w:r w:rsidRPr="004D5E41">
        <w:t xml:space="preserve">Para iniciar </w:t>
      </w:r>
      <w:r>
        <w:t xml:space="preserve">la herramienta, es necesario descargar y descomprimir el archivo </w:t>
      </w:r>
      <w:r>
        <w:rPr>
          <w:i/>
        </w:rPr>
        <w:t xml:space="preserve">dmu-2.2.zip. </w:t>
      </w:r>
      <w:r>
        <w:t>Una vez que el archivo esté descomprimido, se debe ingresar a la carpeta /</w:t>
      </w:r>
      <w:r>
        <w:rPr>
          <w:i/>
        </w:rPr>
        <w:t>dmu</w:t>
      </w:r>
      <w:r>
        <w:t xml:space="preserve"> Dentro de dicha carpeta, se deba hacer ejecutable el archivo </w:t>
      </w:r>
      <w:r>
        <w:rPr>
          <w:i/>
        </w:rPr>
        <w:t>dmu.sh,</w:t>
      </w:r>
      <w:r>
        <w:t xml:space="preserve"> con el comando </w:t>
      </w:r>
      <w:r>
        <w:rPr>
          <w:i/>
        </w:rPr>
        <w:t>#chmod u+x dmu.sh</w:t>
      </w:r>
      <w:r>
        <w:t xml:space="preserve">. Cuando el script sea ejecutable, se puede correr normalmente con </w:t>
      </w:r>
      <w:r>
        <w:rPr>
          <w:i/>
        </w:rPr>
        <w:t>./dmu.sh.</w:t>
      </w:r>
    </w:p>
    <w:p w:rsidR="00E97EBC" w:rsidRDefault="00E97EBC" w:rsidP="00E97EBC"/>
    <w:p w:rsidR="00E97EBC" w:rsidRDefault="00E97EBC" w:rsidP="00E97EBC">
      <w:pPr>
        <w:pStyle w:val="Ttulo1"/>
        <w:ind w:left="360"/>
      </w:pPr>
      <w:bookmarkStart w:id="5" w:name="_Toc36736142"/>
      <w:r>
        <w:t>Utilización de la herramienta DMU.</w:t>
      </w:r>
      <w:bookmarkEnd w:id="5"/>
    </w:p>
    <w:p w:rsidR="00E97EBC" w:rsidRDefault="00E97EBC" w:rsidP="00E97EBC">
      <w:r>
        <w:t xml:space="preserve">1.- Crear la conexión a la base de datos desde la herramienta DMU. </w:t>
      </w:r>
    </w:p>
    <w:p w:rsidR="00E97EBC" w:rsidRDefault="005605C9" w:rsidP="00E97EBC">
      <w:r>
        <w:rPr>
          <w:noProof/>
        </w:rPr>
        <w:drawing>
          <wp:anchor distT="0" distB="0" distL="114300" distR="114300" simplePos="0" relativeHeight="251652608" behindDoc="0" locked="0" layoutInCell="1" allowOverlap="1">
            <wp:simplePos x="0" y="0"/>
            <wp:positionH relativeFrom="column">
              <wp:posOffset>1270</wp:posOffset>
            </wp:positionH>
            <wp:positionV relativeFrom="paragraph">
              <wp:posOffset>75565</wp:posOffset>
            </wp:positionV>
            <wp:extent cx="6115050" cy="4222750"/>
            <wp:effectExtent l="0" t="0" r="0" b="0"/>
            <wp:wrapSquare wrapText="bothSides"/>
            <wp:docPr id="3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4222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r>
        <w:t>2.- Instalar el repositorio en la base de datos:</w:t>
      </w:r>
    </w:p>
    <w:p w:rsidR="00E97EBC" w:rsidRDefault="00E97EBC" w:rsidP="00E97EBC">
      <w:pPr>
        <w:numPr>
          <w:ilvl w:val="0"/>
          <w:numId w:val="3"/>
        </w:numPr>
        <w:rPr>
          <w:i/>
        </w:rPr>
      </w:pPr>
      <w:r>
        <w:t xml:space="preserve">Seleccionar la opción de </w:t>
      </w:r>
      <w:r>
        <w:rPr>
          <w:i/>
        </w:rPr>
        <w:t xml:space="preserve">Install the repository in migration mode </w:t>
      </w:r>
    </w:p>
    <w:p w:rsidR="00E97EBC" w:rsidRDefault="005605C9" w:rsidP="00E97EBC">
      <w:pPr>
        <w:rPr>
          <w:i/>
        </w:rPr>
      </w:pPr>
      <w:r>
        <w:rPr>
          <w:noProof/>
        </w:rPr>
        <w:drawing>
          <wp:anchor distT="0" distB="0" distL="114300" distR="114300" simplePos="0" relativeHeight="251653632" behindDoc="0" locked="0" layoutInCell="1" allowOverlap="1">
            <wp:simplePos x="0" y="0"/>
            <wp:positionH relativeFrom="column">
              <wp:posOffset>566420</wp:posOffset>
            </wp:positionH>
            <wp:positionV relativeFrom="paragraph">
              <wp:posOffset>55245</wp:posOffset>
            </wp:positionV>
            <wp:extent cx="4429125" cy="3375025"/>
            <wp:effectExtent l="0" t="0" r="0" b="0"/>
            <wp:wrapSquare wrapText="bothSides"/>
            <wp:docPr id="3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29125" cy="3375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7EBC" w:rsidRDefault="00E97EBC" w:rsidP="00E97EBC">
      <w:pPr>
        <w:rPr>
          <w:i/>
        </w:rPr>
      </w:pPr>
    </w:p>
    <w:p w:rsidR="00E97EBC" w:rsidRDefault="00E97EBC" w:rsidP="00E97EBC">
      <w:pPr>
        <w:rPr>
          <w:i/>
        </w:rPr>
      </w:pPr>
    </w:p>
    <w:p w:rsidR="00E97EBC" w:rsidRDefault="00E97EBC" w:rsidP="00E97EBC">
      <w:pPr>
        <w:rPr>
          <w:i/>
        </w:rPr>
      </w:pPr>
    </w:p>
    <w:p w:rsidR="00E97EBC" w:rsidRDefault="00E97EBC" w:rsidP="00E97EBC">
      <w:pPr>
        <w:rPr>
          <w:i/>
        </w:rPr>
      </w:pPr>
    </w:p>
    <w:p w:rsidR="00E97EBC" w:rsidRDefault="00E97EBC" w:rsidP="00E97EBC">
      <w:pPr>
        <w:rPr>
          <w:i/>
        </w:rPr>
      </w:pPr>
    </w:p>
    <w:p w:rsidR="00E97EBC" w:rsidRDefault="00E97EBC" w:rsidP="00E97EBC">
      <w:pPr>
        <w:rPr>
          <w:i/>
        </w:rPr>
      </w:pPr>
    </w:p>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Pr>
        <w:numPr>
          <w:ilvl w:val="0"/>
          <w:numId w:val="2"/>
        </w:numPr>
      </w:pPr>
      <w:r>
        <w:t xml:space="preserve">Seleccionar el </w:t>
      </w:r>
      <w:r>
        <w:rPr>
          <w:i/>
        </w:rPr>
        <w:t xml:space="preserve">carácter set </w:t>
      </w:r>
      <w:r>
        <w:t>AlT32UTF8</w:t>
      </w:r>
    </w:p>
    <w:p w:rsidR="00E97EBC" w:rsidRDefault="005605C9" w:rsidP="00E97EBC">
      <w:pPr>
        <w:ind w:left="720"/>
      </w:pPr>
      <w:r>
        <w:rPr>
          <w:noProof/>
        </w:rPr>
        <w:drawing>
          <wp:anchor distT="0" distB="0" distL="114300" distR="114300" simplePos="0" relativeHeight="251654656" behindDoc="0" locked="0" layoutInCell="1" allowOverlap="1">
            <wp:simplePos x="0" y="0"/>
            <wp:positionH relativeFrom="column">
              <wp:posOffset>594995</wp:posOffset>
            </wp:positionH>
            <wp:positionV relativeFrom="paragraph">
              <wp:posOffset>62865</wp:posOffset>
            </wp:positionV>
            <wp:extent cx="4457700" cy="3409315"/>
            <wp:effectExtent l="0" t="0" r="0" b="0"/>
            <wp:wrapSquare wrapText="bothSides"/>
            <wp:docPr id="3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7700" cy="34093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7EBC" w:rsidRDefault="00E97EBC" w:rsidP="00E97EBC">
      <w:pPr>
        <w:ind w:left="720"/>
      </w:pPr>
    </w:p>
    <w:p w:rsidR="00E97EBC" w:rsidRDefault="00E97EBC" w:rsidP="00E97EBC">
      <w:pPr>
        <w:ind w:left="720"/>
      </w:pPr>
    </w:p>
    <w:p w:rsidR="00E97EBC" w:rsidRDefault="00E97EBC" w:rsidP="00E97EBC">
      <w:pPr>
        <w:ind w:left="720"/>
      </w:pPr>
    </w:p>
    <w:p w:rsidR="00E97EBC" w:rsidRDefault="00E97EBC" w:rsidP="00E97EBC">
      <w:pPr>
        <w:ind w:left="720"/>
      </w:pPr>
    </w:p>
    <w:p w:rsidR="00E97EBC" w:rsidRDefault="00E97EBC" w:rsidP="00E97EBC">
      <w:pPr>
        <w:ind w:left="720"/>
      </w:pPr>
    </w:p>
    <w:p w:rsidR="00E97EBC" w:rsidRDefault="00E97EBC" w:rsidP="00E97EBC">
      <w:pPr>
        <w:ind w:left="720"/>
      </w:pPr>
    </w:p>
    <w:p w:rsidR="00E97EBC" w:rsidRDefault="00E97EBC" w:rsidP="00E97EBC">
      <w:pPr>
        <w:ind w:left="720"/>
      </w:pPr>
    </w:p>
    <w:p w:rsidR="00E97EBC" w:rsidRDefault="00E97EBC" w:rsidP="00E97EBC">
      <w:pPr>
        <w:ind w:left="720"/>
      </w:pPr>
    </w:p>
    <w:p w:rsidR="00E97EBC" w:rsidRDefault="00E97EBC" w:rsidP="00E97EBC">
      <w:pPr>
        <w:ind w:left="720"/>
      </w:pPr>
    </w:p>
    <w:p w:rsidR="00E97EBC" w:rsidRDefault="00E97EBC" w:rsidP="00E97EBC">
      <w:pPr>
        <w:ind w:left="720"/>
      </w:pPr>
    </w:p>
    <w:p w:rsidR="00E97EBC" w:rsidRDefault="00E97EBC" w:rsidP="00E97EBC">
      <w:pPr>
        <w:ind w:left="720"/>
      </w:pPr>
      <w:r>
        <w:t xml:space="preserve"> </w:t>
      </w:r>
    </w:p>
    <w:p w:rsidR="00E97EBC" w:rsidRDefault="00E97EBC" w:rsidP="00E97EBC">
      <w:pPr>
        <w:ind w:left="720"/>
      </w:pPr>
    </w:p>
    <w:p w:rsidR="00E97EBC" w:rsidRDefault="00E97EBC" w:rsidP="00E97EBC">
      <w:pPr>
        <w:ind w:left="720"/>
      </w:pPr>
    </w:p>
    <w:p w:rsidR="00E97EBC" w:rsidRDefault="00E97EBC" w:rsidP="00E97EBC">
      <w:pPr>
        <w:ind w:left="720"/>
      </w:pPr>
    </w:p>
    <w:p w:rsidR="00E97EBC" w:rsidRDefault="00E97EBC" w:rsidP="00E97EBC">
      <w:pPr>
        <w:ind w:left="720"/>
      </w:pPr>
    </w:p>
    <w:p w:rsidR="00E97EBC" w:rsidRDefault="00E97EBC" w:rsidP="00E97EBC">
      <w:pPr>
        <w:numPr>
          <w:ilvl w:val="0"/>
          <w:numId w:val="2"/>
        </w:numPr>
      </w:pPr>
      <w:r>
        <w:t>Crear previamente un tablespaces llamado UNICODE_REPO el cual alojará todos los meta-datos relacionados a la conversión de Character Set.</w:t>
      </w:r>
    </w:p>
    <w:p w:rsidR="00E97EBC" w:rsidRDefault="005605C9" w:rsidP="00E97EBC">
      <w:pPr>
        <w:ind w:left="1080"/>
      </w:pPr>
      <w:r>
        <w:rPr>
          <w:noProof/>
        </w:rPr>
        <w:drawing>
          <wp:inline distT="0" distB="0" distL="0" distR="0">
            <wp:extent cx="4762500" cy="3571875"/>
            <wp:effectExtent l="0" t="0" r="0" b="0"/>
            <wp:docPr id="14" name="Imagen 1" descr="DMU : Repository Configuration Wizard - Select Table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U : Repository Configuration Wizard - Select Tablespa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Pr>
        <w:numPr>
          <w:ilvl w:val="0"/>
          <w:numId w:val="2"/>
        </w:numPr>
      </w:pPr>
      <w:r>
        <w:t xml:space="preserve">Una vez instalado el repositorio, es necesario escanear la base de datos. Para hacerlo, se debe dar clic derecho en el nombre de la conexión a la base de datos que se creó anteriormente, y en el menú contextual, dar clic en la opción de </w:t>
      </w:r>
      <w:r>
        <w:rPr>
          <w:i/>
        </w:rPr>
        <w:t>Scan Database:</w:t>
      </w:r>
    </w:p>
    <w:p w:rsidR="00E97EBC" w:rsidRDefault="005605C9" w:rsidP="00E97EBC">
      <w:pPr>
        <w:ind w:left="1080"/>
      </w:pPr>
      <w:r>
        <w:rPr>
          <w:noProof/>
        </w:rPr>
        <w:drawing>
          <wp:inline distT="0" distB="0" distL="0" distR="0">
            <wp:extent cx="5210175" cy="3581400"/>
            <wp:effectExtent l="0" t="0" r="0" b="0"/>
            <wp:docPr id="2" name="Imagen 2" descr="DMU : Scan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U : Scan Databa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10175" cy="3581400"/>
                    </a:xfrm>
                    <a:prstGeom prst="rect">
                      <a:avLst/>
                    </a:prstGeom>
                    <a:noFill/>
                    <a:ln>
                      <a:noFill/>
                    </a:ln>
                  </pic:spPr>
                </pic:pic>
              </a:graphicData>
            </a:graphic>
          </wp:inline>
        </w:drawing>
      </w: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Pr="00232446" w:rsidRDefault="00E97EBC" w:rsidP="00E97EBC">
      <w:pPr>
        <w:numPr>
          <w:ilvl w:val="0"/>
          <w:numId w:val="2"/>
        </w:numPr>
      </w:pPr>
      <w:r>
        <w:t xml:space="preserve">En la ventana que aparece para escanear la base de datos, dar clic en </w:t>
      </w:r>
      <w:r>
        <w:rPr>
          <w:i/>
        </w:rPr>
        <w:t>Next</w:t>
      </w:r>
    </w:p>
    <w:p w:rsidR="00E97EBC" w:rsidRDefault="00E97EBC" w:rsidP="00E97EBC">
      <w:pPr>
        <w:pStyle w:val="Prrafodelista"/>
      </w:pPr>
    </w:p>
    <w:p w:rsidR="00E97EBC" w:rsidRDefault="005605C9" w:rsidP="00E97EBC">
      <w:pPr>
        <w:ind w:left="1080"/>
      </w:pPr>
      <w:r>
        <w:rPr>
          <w:noProof/>
        </w:rPr>
        <w:drawing>
          <wp:anchor distT="0" distB="0" distL="114300" distR="114300" simplePos="0" relativeHeight="251655680" behindDoc="0" locked="0" layoutInCell="1" allowOverlap="1">
            <wp:simplePos x="0" y="0"/>
            <wp:positionH relativeFrom="column">
              <wp:posOffset>1071245</wp:posOffset>
            </wp:positionH>
            <wp:positionV relativeFrom="paragraph">
              <wp:posOffset>10795</wp:posOffset>
            </wp:positionV>
            <wp:extent cx="3830955" cy="2936875"/>
            <wp:effectExtent l="0" t="0" r="0" b="0"/>
            <wp:wrapSquare wrapText="bothSides"/>
            <wp:docPr id="3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0955" cy="29368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numPr>
          <w:ilvl w:val="0"/>
          <w:numId w:val="2"/>
        </w:numPr>
      </w:pPr>
      <w:r>
        <w:t>Los siguientes parámetros se pueden ajustar de acuerdo al servidor de base de datos y su poder de procesamiento.</w:t>
      </w:r>
    </w:p>
    <w:p w:rsidR="00E97EBC" w:rsidRDefault="005605C9" w:rsidP="00E97EBC">
      <w:pPr>
        <w:ind w:left="1080"/>
      </w:pPr>
      <w:r>
        <w:rPr>
          <w:noProof/>
        </w:rPr>
        <w:drawing>
          <wp:anchor distT="0" distB="0" distL="114300" distR="114300" simplePos="0" relativeHeight="251656704" behindDoc="0" locked="0" layoutInCell="1" allowOverlap="1">
            <wp:simplePos x="0" y="0"/>
            <wp:positionH relativeFrom="column">
              <wp:posOffset>747395</wp:posOffset>
            </wp:positionH>
            <wp:positionV relativeFrom="paragraph">
              <wp:posOffset>57150</wp:posOffset>
            </wp:positionV>
            <wp:extent cx="4581525" cy="3519805"/>
            <wp:effectExtent l="0" t="0" r="0" b="0"/>
            <wp:wrapSquare wrapText="bothSides"/>
            <wp:docPr id="3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81525" cy="3519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numPr>
          <w:ilvl w:val="0"/>
          <w:numId w:val="2"/>
        </w:numPr>
      </w:pPr>
      <w:r>
        <w:t>La primera vez que se escanea una base de datos, se deben seleccionar todos los objetos de la misma. En caso de que se tenga que volver a escanear, se pueden seleccionar únicamente los objetos que faltan de ser escaneados.</w:t>
      </w:r>
    </w:p>
    <w:p w:rsidR="00E97EBC" w:rsidRDefault="005605C9" w:rsidP="00E97EBC">
      <w:pPr>
        <w:ind w:left="1080"/>
      </w:pPr>
      <w:r>
        <w:rPr>
          <w:noProof/>
        </w:rPr>
        <w:drawing>
          <wp:inline distT="0" distB="0" distL="0" distR="0">
            <wp:extent cx="4400550" cy="3295650"/>
            <wp:effectExtent l="0" t="0" r="0" b="0"/>
            <wp:docPr id="3" name="Imagen 3" descr="DMU : Scan Wizard - Select Scan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U : Scan Wizard - Select Scan Objec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00550" cy="3295650"/>
                    </a:xfrm>
                    <a:prstGeom prst="rect">
                      <a:avLst/>
                    </a:prstGeom>
                    <a:noFill/>
                    <a:ln>
                      <a:noFill/>
                    </a:ln>
                  </pic:spPr>
                </pic:pic>
              </a:graphicData>
            </a:graphic>
          </wp:inline>
        </w:drawing>
      </w:r>
    </w:p>
    <w:p w:rsidR="00E97EBC" w:rsidRDefault="00E97EBC" w:rsidP="00E97EBC">
      <w:pPr>
        <w:ind w:left="1080"/>
      </w:pPr>
    </w:p>
    <w:p w:rsidR="00E97EBC" w:rsidRPr="00232446" w:rsidRDefault="00E97EBC" w:rsidP="00E97EBC">
      <w:pPr>
        <w:numPr>
          <w:ilvl w:val="0"/>
          <w:numId w:val="2"/>
        </w:numPr>
      </w:pPr>
      <w:r>
        <w:t xml:space="preserve">Dejar todo por default y seleccionar </w:t>
      </w:r>
      <w:r>
        <w:rPr>
          <w:i/>
        </w:rPr>
        <w:t>Finish.</w:t>
      </w:r>
    </w:p>
    <w:p w:rsidR="00E97EBC" w:rsidRDefault="005605C9" w:rsidP="00E97EBC">
      <w:pPr>
        <w:ind w:left="1080"/>
      </w:pPr>
      <w:r>
        <w:rPr>
          <w:noProof/>
        </w:rPr>
        <w:drawing>
          <wp:anchor distT="0" distB="0" distL="114300" distR="114300" simplePos="0" relativeHeight="251657728" behindDoc="0" locked="0" layoutInCell="1" allowOverlap="1">
            <wp:simplePos x="0" y="0"/>
            <wp:positionH relativeFrom="column">
              <wp:posOffset>652145</wp:posOffset>
            </wp:positionH>
            <wp:positionV relativeFrom="paragraph">
              <wp:posOffset>127000</wp:posOffset>
            </wp:positionV>
            <wp:extent cx="4381500" cy="3378200"/>
            <wp:effectExtent l="0" t="0" r="0" b="0"/>
            <wp:wrapSquare wrapText="bothSides"/>
            <wp:docPr id="3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1500" cy="3378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numPr>
          <w:ilvl w:val="0"/>
          <w:numId w:val="2"/>
        </w:numPr>
      </w:pPr>
      <w:r>
        <w:t xml:space="preserve">Una vez terminado el escaneo de la base de datos, se mostrará una pantalla como la siguiente. </w:t>
      </w:r>
    </w:p>
    <w:p w:rsidR="00E97EBC" w:rsidRDefault="005605C9" w:rsidP="00E97EBC">
      <w:pPr>
        <w:rPr>
          <w:noProof/>
        </w:rPr>
      </w:pPr>
      <w:r w:rsidRPr="002D34AF">
        <w:rPr>
          <w:noProof/>
        </w:rPr>
        <w:drawing>
          <wp:inline distT="0" distB="0" distL="0" distR="0">
            <wp:extent cx="6124575" cy="4248150"/>
            <wp:effectExtent l="0" t="0" r="0" b="0"/>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4575" cy="4248150"/>
                    </a:xfrm>
                    <a:prstGeom prst="rect">
                      <a:avLst/>
                    </a:prstGeom>
                    <a:noFill/>
                    <a:ln>
                      <a:noFill/>
                    </a:ln>
                  </pic:spPr>
                </pic:pic>
              </a:graphicData>
            </a:graphic>
          </wp:inline>
        </w:drawing>
      </w:r>
      <w:r w:rsidR="00E97EBC">
        <w:rPr>
          <w:noProof/>
        </w:rPr>
        <w:t xml:space="preserve"> </w:t>
      </w:r>
    </w:p>
    <w:p w:rsidR="00E97EBC" w:rsidRPr="007A0B8F" w:rsidRDefault="00E97EBC" w:rsidP="00E97EBC">
      <w:pPr>
        <w:numPr>
          <w:ilvl w:val="0"/>
          <w:numId w:val="2"/>
        </w:numPr>
      </w:pPr>
      <w:r>
        <w:t xml:space="preserve">Para continuar con la conversión de la base de datos, es necesario que cada ocurrencia de problema que se muestra en el navegador, sea resuelta. Para resolver los diferentes problemas, se pueden seguir varias opciones, de acuerdo al tipo de problema que se reporta. La mayoría de los problemas, se pueden resolver con la opción </w:t>
      </w:r>
      <w:r>
        <w:rPr>
          <w:i/>
        </w:rPr>
        <w:t>Bulk Cleansing…</w:t>
      </w:r>
    </w:p>
    <w:p w:rsidR="00E97EBC" w:rsidRDefault="005605C9" w:rsidP="00722F0B">
      <w:pPr>
        <w:ind w:left="1440"/>
        <w:jc w:val="left"/>
      </w:pPr>
      <w:r w:rsidRPr="002D34AF">
        <w:rPr>
          <w:noProof/>
        </w:rPr>
        <w:drawing>
          <wp:inline distT="0" distB="0" distL="0" distR="0">
            <wp:extent cx="3448050" cy="2390775"/>
            <wp:effectExtent l="0" t="0" r="0" b="0"/>
            <wp:docPr id="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48050" cy="2390775"/>
                    </a:xfrm>
                    <a:prstGeom prst="rect">
                      <a:avLst/>
                    </a:prstGeom>
                    <a:noFill/>
                    <a:ln>
                      <a:noFill/>
                    </a:ln>
                  </pic:spPr>
                </pic:pic>
              </a:graphicData>
            </a:graphic>
          </wp:inline>
        </w:drawing>
      </w:r>
    </w:p>
    <w:p w:rsidR="00E97EBC" w:rsidRDefault="00E97EBC" w:rsidP="00E97EBC">
      <w:pPr>
        <w:pStyle w:val="Ttulo2"/>
      </w:pPr>
      <w:bookmarkStart w:id="6" w:name="_Toc36736143"/>
      <w:r>
        <w:t xml:space="preserve">Resolución de problemas con </w:t>
      </w:r>
      <w:r>
        <w:rPr>
          <w:i/>
        </w:rPr>
        <w:t>Bulk Cleansing…</w:t>
      </w:r>
      <w:bookmarkEnd w:id="6"/>
    </w:p>
    <w:p w:rsidR="00E97EBC" w:rsidRPr="007A0B8F" w:rsidRDefault="00E97EBC" w:rsidP="00E97EBC">
      <w:pPr>
        <w:numPr>
          <w:ilvl w:val="0"/>
          <w:numId w:val="2"/>
        </w:numPr>
      </w:pPr>
      <w:r>
        <w:t xml:space="preserve">En la </w:t>
      </w:r>
      <w:r w:rsidR="00722F0B">
        <w:t>primera pantalla</w:t>
      </w:r>
      <w:r>
        <w:t xml:space="preserve"> dar clic en </w:t>
      </w:r>
      <w:r>
        <w:rPr>
          <w:i/>
        </w:rPr>
        <w:t>Next:</w:t>
      </w:r>
    </w:p>
    <w:p w:rsidR="00E97EBC" w:rsidRDefault="005605C9" w:rsidP="00E97EBC">
      <w:pPr>
        <w:ind w:left="1080"/>
      </w:pPr>
      <w:r>
        <w:rPr>
          <w:noProof/>
        </w:rPr>
        <w:drawing>
          <wp:anchor distT="0" distB="0" distL="114300" distR="114300" simplePos="0" relativeHeight="251658752" behindDoc="0" locked="0" layoutInCell="1" allowOverlap="1">
            <wp:simplePos x="0" y="0"/>
            <wp:positionH relativeFrom="column">
              <wp:posOffset>690245</wp:posOffset>
            </wp:positionH>
            <wp:positionV relativeFrom="paragraph">
              <wp:posOffset>80010</wp:posOffset>
            </wp:positionV>
            <wp:extent cx="4020820" cy="3076575"/>
            <wp:effectExtent l="0" t="0" r="0" b="0"/>
            <wp:wrapSquare wrapText="bothSides"/>
            <wp:docPr id="3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20820" cy="3076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 w:rsidR="00E97EBC" w:rsidRDefault="00E97EBC" w:rsidP="00E97EBC">
      <w:pPr>
        <w:numPr>
          <w:ilvl w:val="0"/>
          <w:numId w:val="2"/>
        </w:numPr>
      </w:pPr>
      <w:r>
        <w:t xml:space="preserve">Seleccionar la opción de </w:t>
      </w:r>
      <w:r>
        <w:rPr>
          <w:i/>
        </w:rPr>
        <w:t>Migrate to carácter length semantics</w:t>
      </w:r>
    </w:p>
    <w:p w:rsidR="00E97EBC" w:rsidRDefault="005605C9" w:rsidP="00E97EBC">
      <w:pPr>
        <w:ind w:left="1080"/>
      </w:pPr>
      <w:r>
        <w:rPr>
          <w:noProof/>
        </w:rPr>
        <w:drawing>
          <wp:anchor distT="0" distB="0" distL="114300" distR="114300" simplePos="0" relativeHeight="251659776" behindDoc="0" locked="0" layoutInCell="1" allowOverlap="1">
            <wp:simplePos x="0" y="0"/>
            <wp:positionH relativeFrom="column">
              <wp:posOffset>690245</wp:posOffset>
            </wp:positionH>
            <wp:positionV relativeFrom="paragraph">
              <wp:posOffset>83185</wp:posOffset>
            </wp:positionV>
            <wp:extent cx="4343400" cy="3333750"/>
            <wp:effectExtent l="0" t="0" r="0" b="0"/>
            <wp:wrapSquare wrapText="bothSides"/>
            <wp:docPr id="2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400" cy="33337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r>
        <w:t xml:space="preserve"> </w:t>
      </w: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722F0B" w:rsidRDefault="00722F0B" w:rsidP="00E97EBC">
      <w:pPr>
        <w:ind w:left="1080"/>
      </w:pPr>
    </w:p>
    <w:p w:rsidR="00722F0B" w:rsidRDefault="00722F0B" w:rsidP="00E97EBC">
      <w:pPr>
        <w:ind w:left="1080"/>
      </w:pPr>
    </w:p>
    <w:p w:rsidR="00E97EBC" w:rsidRPr="007A0B8F" w:rsidRDefault="00E97EBC" w:rsidP="00E97EBC">
      <w:pPr>
        <w:numPr>
          <w:ilvl w:val="0"/>
          <w:numId w:val="2"/>
        </w:numPr>
      </w:pPr>
      <w:r>
        <w:t xml:space="preserve">Seleccionar la opción de </w:t>
      </w:r>
      <w:r>
        <w:rPr>
          <w:i/>
        </w:rPr>
        <w:t>Immediate Cleansing- modify the columns now</w:t>
      </w:r>
    </w:p>
    <w:p w:rsidR="00E97EBC" w:rsidRDefault="005605C9" w:rsidP="00E97EBC">
      <w:pPr>
        <w:ind w:left="1080"/>
      </w:pPr>
      <w:r>
        <w:rPr>
          <w:noProof/>
        </w:rPr>
        <w:drawing>
          <wp:anchor distT="0" distB="0" distL="114300" distR="114300" simplePos="0" relativeHeight="251660800" behindDoc="0" locked="0" layoutInCell="1" allowOverlap="1">
            <wp:simplePos x="0" y="0"/>
            <wp:positionH relativeFrom="column">
              <wp:posOffset>699770</wp:posOffset>
            </wp:positionH>
            <wp:positionV relativeFrom="paragraph">
              <wp:posOffset>90170</wp:posOffset>
            </wp:positionV>
            <wp:extent cx="4347845" cy="3326765"/>
            <wp:effectExtent l="0" t="0" r="0" b="0"/>
            <wp:wrapSquare wrapText="bothSides"/>
            <wp:docPr id="2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47845" cy="33267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r>
        <w:t>Ñ</w:t>
      </w: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numPr>
          <w:ilvl w:val="0"/>
          <w:numId w:val="2"/>
        </w:numPr>
      </w:pPr>
      <w:r>
        <w:t>En la siguiente pantalla se seleccionan únicamente aquellos esquemas con problemas de conversión:</w:t>
      </w:r>
    </w:p>
    <w:p w:rsidR="00E97EBC" w:rsidRDefault="005605C9" w:rsidP="00E97EBC">
      <w:pPr>
        <w:jc w:val="center"/>
      </w:pPr>
      <w:r>
        <w:rPr>
          <w:noProof/>
        </w:rPr>
        <w:drawing>
          <wp:inline distT="0" distB="0" distL="0" distR="0">
            <wp:extent cx="4762500" cy="3571875"/>
            <wp:effectExtent l="0" t="0" r="0" b="0"/>
            <wp:docPr id="6" name="Imagen 6" descr="DMU : Bulk Cleansing Wizard - Object Se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U : Bulk Cleansing Wizard - Object Selec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571875"/>
                    </a:xfrm>
                    <a:prstGeom prst="rect">
                      <a:avLst/>
                    </a:prstGeom>
                    <a:noFill/>
                    <a:ln>
                      <a:noFill/>
                    </a:ln>
                  </pic:spPr>
                </pic:pic>
              </a:graphicData>
            </a:graphic>
          </wp:inline>
        </w:drawing>
      </w:r>
    </w:p>
    <w:p w:rsidR="00E97EBC" w:rsidRDefault="00E97EBC" w:rsidP="00E97EBC">
      <w:pPr>
        <w:numPr>
          <w:ilvl w:val="0"/>
          <w:numId w:val="2"/>
        </w:numPr>
      </w:pPr>
      <w:r>
        <w:t xml:space="preserve">Se mostrará un resumen de todas aquellas Tablas/Columnas que serán resueltas con el volcado, En la última pantalla, dar clic en </w:t>
      </w:r>
      <w:r>
        <w:rPr>
          <w:i/>
        </w:rPr>
        <w:t>Finish</w:t>
      </w:r>
    </w:p>
    <w:p w:rsidR="00E97EBC" w:rsidRDefault="005605C9" w:rsidP="00E97EBC">
      <w:r>
        <w:rPr>
          <w:noProof/>
        </w:rPr>
        <w:drawing>
          <wp:anchor distT="0" distB="0" distL="114300" distR="114300" simplePos="0" relativeHeight="251661824" behindDoc="0" locked="0" layoutInCell="1" allowOverlap="1">
            <wp:simplePos x="0" y="0"/>
            <wp:positionH relativeFrom="column">
              <wp:posOffset>813435</wp:posOffset>
            </wp:positionH>
            <wp:positionV relativeFrom="paragraph">
              <wp:posOffset>90170</wp:posOffset>
            </wp:positionV>
            <wp:extent cx="4411980" cy="3362325"/>
            <wp:effectExtent l="0" t="0" r="0" b="0"/>
            <wp:wrapSquare wrapText="bothSides"/>
            <wp:docPr id="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1980" cy="3362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7EBC" w:rsidRDefault="00E97EBC" w:rsidP="00E97EBC">
      <w:r>
        <w:t xml:space="preserve"> </w:t>
      </w:r>
    </w:p>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Pr>
        <w:numPr>
          <w:ilvl w:val="0"/>
          <w:numId w:val="5"/>
        </w:numPr>
      </w:pPr>
      <w:r>
        <w:t xml:space="preserve">Al término del proceso de Bulk se muestra un mensaje que muestra que ha concluido correctamente. </w:t>
      </w:r>
    </w:p>
    <w:p w:rsidR="00E97EBC" w:rsidRDefault="005605C9" w:rsidP="00E97EBC">
      <w:pPr>
        <w:rPr>
          <w:noProof/>
        </w:rPr>
      </w:pPr>
      <w:r w:rsidRPr="002D34AF">
        <w:rPr>
          <w:noProof/>
        </w:rPr>
        <w:drawing>
          <wp:inline distT="0" distB="0" distL="0" distR="0">
            <wp:extent cx="6124575" cy="3114675"/>
            <wp:effectExtent l="0" t="0" r="0"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4575" cy="3114675"/>
                    </a:xfrm>
                    <a:prstGeom prst="rect">
                      <a:avLst/>
                    </a:prstGeom>
                    <a:noFill/>
                    <a:ln>
                      <a:noFill/>
                    </a:ln>
                  </pic:spPr>
                </pic:pic>
              </a:graphicData>
            </a:graphic>
          </wp:inline>
        </w:drawing>
      </w:r>
      <w:r w:rsidR="00E97EBC">
        <w:rPr>
          <w:noProof/>
        </w:rPr>
        <w:t xml:space="preserve"> </w:t>
      </w:r>
    </w:p>
    <w:p w:rsidR="00E97EBC" w:rsidRPr="002F6027" w:rsidRDefault="00E97EBC" w:rsidP="00E97EBC">
      <w:pPr>
        <w:numPr>
          <w:ilvl w:val="0"/>
          <w:numId w:val="2"/>
        </w:numPr>
        <w:rPr>
          <w:i/>
        </w:rPr>
      </w:pPr>
      <w:r>
        <w:t xml:space="preserve">Cuando existan conflictos con tablas del esquema SYS, </w:t>
      </w:r>
      <w:r>
        <w:rPr>
          <w:rFonts w:ascii="Tahoma" w:hAnsi="Tahoma" w:cs="Tahoma"/>
          <w:color w:val="000000"/>
          <w:shd w:val="clear" w:color="auto" w:fill="FFFFFF"/>
        </w:rPr>
        <w:t>SYS.COL$ por ejemplo,</w:t>
      </w:r>
      <w:r>
        <w:t xml:space="preserve"> se deberán seguir los pasos que se documentan en la nota de My Oracle Support: </w:t>
      </w:r>
      <w:r w:rsidRPr="002F6027">
        <w:rPr>
          <w:b/>
          <w:i/>
        </w:rPr>
        <w:t>Tips For and Known Issues With The Database Migration Assistant for Unicode (DMU) Tool version 2.2 (Doc ID 2018250.1)</w:t>
      </w:r>
    </w:p>
    <w:p w:rsidR="00E97EBC" w:rsidRPr="00B56050" w:rsidRDefault="00E97EBC" w:rsidP="00E97EBC">
      <w:pPr>
        <w:numPr>
          <w:ilvl w:val="0"/>
          <w:numId w:val="2"/>
        </w:numPr>
        <w:rPr>
          <w:i/>
        </w:rPr>
      </w:pPr>
      <w:r>
        <w:t xml:space="preserve">Una vez resueltos todos los problemas encontrados con los objetos de todos los esquemas de la base de datos, se deberá volver a escanear la misma, para que se muestren todos los objetos de manera correcta. Se puede utilizar la opción de </w:t>
      </w:r>
      <w:r>
        <w:rPr>
          <w:i/>
        </w:rPr>
        <w:t>Exclude Scanned</w:t>
      </w:r>
      <w:r>
        <w:t>, para que únicamente se escaneen los objetos que acabamos de modificar.</w:t>
      </w:r>
    </w:p>
    <w:p w:rsidR="00E97EBC" w:rsidRDefault="005605C9" w:rsidP="00E97EBC">
      <w:pPr>
        <w:ind w:left="1080"/>
        <w:rPr>
          <w:i/>
        </w:rPr>
      </w:pPr>
      <w:r>
        <w:rPr>
          <w:noProof/>
        </w:rPr>
        <w:drawing>
          <wp:anchor distT="0" distB="0" distL="114300" distR="114300" simplePos="0" relativeHeight="251662848" behindDoc="0" locked="0" layoutInCell="1" allowOverlap="1">
            <wp:simplePos x="0" y="0"/>
            <wp:positionH relativeFrom="column">
              <wp:posOffset>890270</wp:posOffset>
            </wp:positionH>
            <wp:positionV relativeFrom="paragraph">
              <wp:posOffset>158115</wp:posOffset>
            </wp:positionV>
            <wp:extent cx="4333875" cy="3300730"/>
            <wp:effectExtent l="0" t="0" r="0" b="0"/>
            <wp:wrapSquare wrapText="bothSides"/>
            <wp:docPr id="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33875" cy="33007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7EBC" w:rsidRDefault="00E97EBC" w:rsidP="00E97EBC">
      <w:pPr>
        <w:ind w:left="1080"/>
        <w:rPr>
          <w:i/>
        </w:rPr>
      </w:pPr>
    </w:p>
    <w:p w:rsidR="00E97EBC" w:rsidRDefault="00E97EBC" w:rsidP="00E97EBC">
      <w:pPr>
        <w:ind w:left="1080"/>
        <w:rPr>
          <w:i/>
        </w:rPr>
      </w:pPr>
    </w:p>
    <w:p w:rsidR="00E97EBC" w:rsidRDefault="00E97EBC" w:rsidP="00E97EBC">
      <w:pPr>
        <w:ind w:left="1080"/>
        <w:rPr>
          <w:i/>
        </w:rPr>
      </w:pPr>
    </w:p>
    <w:p w:rsidR="00E97EBC" w:rsidRDefault="00E97EBC" w:rsidP="00E97EBC">
      <w:pPr>
        <w:ind w:left="1080"/>
        <w:rPr>
          <w:i/>
        </w:rPr>
      </w:pPr>
    </w:p>
    <w:p w:rsidR="00E97EBC" w:rsidRDefault="00E97EBC" w:rsidP="00E97EBC">
      <w:pPr>
        <w:ind w:left="1080"/>
        <w:rPr>
          <w:i/>
        </w:rPr>
      </w:pPr>
    </w:p>
    <w:p w:rsidR="00E97EBC" w:rsidRDefault="00E97EBC" w:rsidP="00E97EBC">
      <w:pPr>
        <w:ind w:left="1080"/>
        <w:rPr>
          <w:i/>
        </w:rPr>
      </w:pPr>
    </w:p>
    <w:p w:rsidR="00E97EBC" w:rsidRDefault="00E97EBC" w:rsidP="00E97EBC">
      <w:pPr>
        <w:ind w:left="1080"/>
        <w:rPr>
          <w:i/>
        </w:rPr>
      </w:pPr>
    </w:p>
    <w:p w:rsidR="00E97EBC" w:rsidRDefault="00E97EBC" w:rsidP="00E97EBC">
      <w:pPr>
        <w:ind w:left="1080"/>
        <w:rPr>
          <w:i/>
        </w:rPr>
      </w:pPr>
    </w:p>
    <w:p w:rsidR="00E97EBC" w:rsidRDefault="00E97EBC" w:rsidP="00E97EBC">
      <w:pPr>
        <w:ind w:left="1080"/>
        <w:rPr>
          <w:i/>
        </w:rPr>
      </w:pPr>
    </w:p>
    <w:p w:rsidR="00E97EBC" w:rsidRDefault="00E97EBC" w:rsidP="00E97EBC">
      <w:pPr>
        <w:ind w:left="1080"/>
        <w:rPr>
          <w:i/>
        </w:rPr>
      </w:pPr>
    </w:p>
    <w:p w:rsidR="00E97EBC" w:rsidRDefault="00E97EBC" w:rsidP="00E97EBC">
      <w:pPr>
        <w:ind w:left="1080"/>
        <w:rPr>
          <w:i/>
        </w:rPr>
      </w:pPr>
    </w:p>
    <w:p w:rsidR="00E97EBC" w:rsidRDefault="00E97EBC" w:rsidP="00E97EBC">
      <w:pPr>
        <w:ind w:left="1080"/>
        <w:rPr>
          <w:i/>
        </w:rPr>
      </w:pPr>
    </w:p>
    <w:p w:rsidR="00E97EBC" w:rsidRDefault="00E97EBC" w:rsidP="00E97EBC">
      <w:pPr>
        <w:ind w:left="1080"/>
        <w:rPr>
          <w:i/>
        </w:rPr>
      </w:pPr>
    </w:p>
    <w:p w:rsidR="00E97EBC" w:rsidRDefault="00E97EBC" w:rsidP="00E97EBC">
      <w:pPr>
        <w:ind w:left="1080"/>
        <w:rPr>
          <w:i/>
        </w:rPr>
      </w:pPr>
    </w:p>
    <w:p w:rsidR="00E97EBC" w:rsidRDefault="00E97EBC" w:rsidP="00E97EBC">
      <w:pPr>
        <w:ind w:left="1080"/>
        <w:rPr>
          <w:i/>
        </w:rPr>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pStyle w:val="Ttulo2"/>
      </w:pPr>
      <w:bookmarkStart w:id="7" w:name="_Toc36736144"/>
      <w:r>
        <w:t>Conversión de la base de datos.</w:t>
      </w:r>
      <w:bookmarkEnd w:id="7"/>
    </w:p>
    <w:p w:rsidR="00E97EBC" w:rsidRPr="00B56050" w:rsidRDefault="00E97EBC" w:rsidP="00E97EBC">
      <w:pPr>
        <w:numPr>
          <w:ilvl w:val="0"/>
          <w:numId w:val="4"/>
        </w:numPr>
      </w:pPr>
      <w:r>
        <w:t xml:space="preserve">Una vez que todos los problemas estén resueltos, se puede proceder a la conversión del </w:t>
      </w:r>
      <w:r>
        <w:rPr>
          <w:i/>
        </w:rPr>
        <w:t xml:space="preserve">carácter set </w:t>
      </w:r>
      <w:r>
        <w:t xml:space="preserve">de la base de datos. Para ello, desde el navegador, dar clic en </w:t>
      </w:r>
      <w:r>
        <w:rPr>
          <w:i/>
        </w:rPr>
        <w:t xml:space="preserve">Convert Database… </w:t>
      </w:r>
    </w:p>
    <w:p w:rsidR="00E97EBC" w:rsidRDefault="005605C9" w:rsidP="00E97EBC">
      <w:pPr>
        <w:ind w:left="1080"/>
      </w:pPr>
      <w:r>
        <w:rPr>
          <w:noProof/>
        </w:rPr>
        <w:drawing>
          <wp:anchor distT="0" distB="0" distL="114300" distR="114300" simplePos="0" relativeHeight="251663872" behindDoc="0" locked="0" layoutInCell="1" allowOverlap="1">
            <wp:simplePos x="0" y="0"/>
            <wp:positionH relativeFrom="column">
              <wp:posOffset>4445</wp:posOffset>
            </wp:positionH>
            <wp:positionV relativeFrom="paragraph">
              <wp:posOffset>111760</wp:posOffset>
            </wp:positionV>
            <wp:extent cx="6115050" cy="4238625"/>
            <wp:effectExtent l="0" t="0" r="0" b="0"/>
            <wp:wrapSquare wrapText="bothSides"/>
            <wp:docPr id="2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5050" cy="4238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E97EBC">
      <w:pPr>
        <w:ind w:left="1080"/>
      </w:pPr>
    </w:p>
    <w:p w:rsidR="00E97EBC" w:rsidRDefault="00E97EBC" w:rsidP="00722F0B">
      <w:pPr>
        <w:ind w:left="1080"/>
      </w:pPr>
    </w:p>
    <w:p w:rsidR="00E97EBC" w:rsidRDefault="00E97EBC" w:rsidP="00E97EBC">
      <w:pPr>
        <w:numPr>
          <w:ilvl w:val="0"/>
          <w:numId w:val="4"/>
        </w:numPr>
      </w:pPr>
      <w:r>
        <w:t xml:space="preserve">En la siguiente pantalla, al dar clic en </w:t>
      </w:r>
      <w:r>
        <w:rPr>
          <w:i/>
        </w:rPr>
        <w:t>Convert</w:t>
      </w:r>
      <w:r>
        <w:t>, pedirá nuevamente un escaneo de la base de datos. Al terminar el escaneo, nos mostrará la pantalla con el progreso de la actualización de la base de datos. NOTA: Este proceso suele durar mucho tiempo, si aparecen errores, se pueden saltar desde la misma pantalla.</w:t>
      </w:r>
    </w:p>
    <w:p w:rsidR="00E97EBC" w:rsidRDefault="005605C9" w:rsidP="00E97EBC">
      <w:r>
        <w:rPr>
          <w:noProof/>
        </w:rPr>
        <w:drawing>
          <wp:anchor distT="0" distB="0" distL="114300" distR="114300" simplePos="0" relativeHeight="251651584" behindDoc="0" locked="0" layoutInCell="1" allowOverlap="1">
            <wp:simplePos x="0" y="0"/>
            <wp:positionH relativeFrom="column">
              <wp:posOffset>507365</wp:posOffset>
            </wp:positionH>
            <wp:positionV relativeFrom="paragraph">
              <wp:posOffset>71120</wp:posOffset>
            </wp:positionV>
            <wp:extent cx="5286375" cy="3672205"/>
            <wp:effectExtent l="0" t="0" r="0" b="0"/>
            <wp:wrapSquare wrapText="bothSides"/>
            <wp:docPr id="2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6375" cy="3672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 w:rsidR="00E97EBC" w:rsidRDefault="00E97EBC" w:rsidP="00E97EBC">
      <w:pPr>
        <w:numPr>
          <w:ilvl w:val="0"/>
          <w:numId w:val="5"/>
        </w:numPr>
      </w:pPr>
      <w:r>
        <w:t xml:space="preserve">Al iniciar se hace mención en que </w:t>
      </w:r>
      <w:r w:rsidR="00722F0B">
        <w:t xml:space="preserve">es muy importante </w:t>
      </w:r>
      <w:r>
        <w:t>estar pendiente en todo momento durante proceso de conversión, esto para llevar acabo las soluciones o toma de decisiones en caso de presentarse errores.</w:t>
      </w:r>
    </w:p>
    <w:p w:rsidR="00E97EBC" w:rsidRDefault="005605C9" w:rsidP="00E97EBC">
      <w:pPr>
        <w:jc w:val="center"/>
      </w:pPr>
      <w:r>
        <w:rPr>
          <w:noProof/>
        </w:rPr>
        <w:drawing>
          <wp:inline distT="0" distB="0" distL="0" distR="0">
            <wp:extent cx="3810000" cy="1905000"/>
            <wp:effectExtent l="0" t="0" r="0" b="0"/>
            <wp:docPr id="8" name="Imagen 8" descr="DMU : Convert Database - Ready for Con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U : Convert Database - Ready for Conversion"/>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0000" cy="1905000"/>
                    </a:xfrm>
                    <a:prstGeom prst="rect">
                      <a:avLst/>
                    </a:prstGeom>
                    <a:noFill/>
                    <a:ln>
                      <a:noFill/>
                    </a:ln>
                  </pic:spPr>
                </pic:pic>
              </a:graphicData>
            </a:graphic>
          </wp:inline>
        </w:drawing>
      </w:r>
    </w:p>
    <w:p w:rsidR="00E97EBC" w:rsidRDefault="00E97EBC" w:rsidP="00E97EBC"/>
    <w:p w:rsidR="00E97EBC" w:rsidRDefault="00E97EBC" w:rsidP="00E97EBC"/>
    <w:p w:rsidR="00E97EBC" w:rsidRDefault="00E97EBC" w:rsidP="00E97EBC"/>
    <w:p w:rsidR="00E97EBC" w:rsidRDefault="00E97EBC" w:rsidP="00E97EBC">
      <w:pPr>
        <w:numPr>
          <w:ilvl w:val="0"/>
          <w:numId w:val="5"/>
        </w:numPr>
      </w:pPr>
      <w:r>
        <w:t>El proceso de conversión de Character Set incluye 5 pasos:</w:t>
      </w:r>
    </w:p>
    <w:p w:rsidR="00E97EBC" w:rsidRPr="00722F0B" w:rsidRDefault="00E97EBC" w:rsidP="00E97EBC">
      <w:pPr>
        <w:numPr>
          <w:ilvl w:val="0"/>
          <w:numId w:val="6"/>
        </w:numPr>
        <w:spacing w:before="0"/>
        <w:rPr>
          <w:i/>
          <w:iCs/>
        </w:rPr>
      </w:pPr>
      <w:r w:rsidRPr="00722F0B">
        <w:rPr>
          <w:i/>
          <w:iCs/>
        </w:rPr>
        <w:t>Tareas Pre-Conversión</w:t>
      </w:r>
    </w:p>
    <w:p w:rsidR="00E97EBC" w:rsidRPr="00722F0B" w:rsidRDefault="00E97EBC" w:rsidP="00E97EBC">
      <w:pPr>
        <w:numPr>
          <w:ilvl w:val="0"/>
          <w:numId w:val="6"/>
        </w:numPr>
        <w:spacing w:before="0"/>
        <w:rPr>
          <w:i/>
          <w:iCs/>
        </w:rPr>
      </w:pPr>
      <w:r w:rsidRPr="00722F0B">
        <w:rPr>
          <w:i/>
          <w:iCs/>
        </w:rPr>
        <w:t>Conversión de Tablas de usuario</w:t>
      </w:r>
    </w:p>
    <w:p w:rsidR="00E97EBC" w:rsidRPr="00722F0B" w:rsidRDefault="00E97EBC" w:rsidP="00E97EBC">
      <w:pPr>
        <w:numPr>
          <w:ilvl w:val="0"/>
          <w:numId w:val="6"/>
        </w:numPr>
        <w:spacing w:before="0"/>
        <w:rPr>
          <w:i/>
          <w:iCs/>
        </w:rPr>
      </w:pPr>
      <w:r w:rsidRPr="00722F0B">
        <w:rPr>
          <w:i/>
          <w:iCs/>
        </w:rPr>
        <w:t>Conversión de Tablas de SYS</w:t>
      </w:r>
    </w:p>
    <w:p w:rsidR="00E97EBC" w:rsidRPr="00722F0B" w:rsidRDefault="00E97EBC" w:rsidP="00E97EBC">
      <w:pPr>
        <w:numPr>
          <w:ilvl w:val="0"/>
          <w:numId w:val="6"/>
        </w:numPr>
        <w:spacing w:before="0"/>
        <w:rPr>
          <w:i/>
          <w:iCs/>
        </w:rPr>
      </w:pPr>
      <w:r w:rsidRPr="00722F0B">
        <w:rPr>
          <w:i/>
          <w:iCs/>
        </w:rPr>
        <w:t>Modificar el CHARACTER SET a AL32UTF8</w:t>
      </w:r>
    </w:p>
    <w:p w:rsidR="00E97EBC" w:rsidRPr="00722F0B" w:rsidRDefault="00E97EBC" w:rsidP="00E97EBC">
      <w:pPr>
        <w:numPr>
          <w:ilvl w:val="0"/>
          <w:numId w:val="6"/>
        </w:numPr>
        <w:spacing w:before="0"/>
        <w:rPr>
          <w:i/>
          <w:iCs/>
          <w:lang w:val="en-US"/>
        </w:rPr>
      </w:pPr>
      <w:r w:rsidRPr="00722F0B">
        <w:rPr>
          <w:i/>
          <w:iCs/>
          <w:lang w:val="en-US"/>
        </w:rPr>
        <w:t>Tareas Post-Conversión</w:t>
      </w:r>
    </w:p>
    <w:p w:rsidR="00E97EBC" w:rsidRDefault="005605C9" w:rsidP="00E97EBC">
      <w:pPr>
        <w:pStyle w:val="Prrafodelista"/>
        <w:jc w:val="center"/>
      </w:pPr>
      <w:r>
        <w:rPr>
          <w:noProof/>
        </w:rPr>
        <w:drawing>
          <wp:inline distT="0" distB="0" distL="0" distR="0">
            <wp:extent cx="4886325" cy="3352800"/>
            <wp:effectExtent l="0" t="0" r="0" b="0"/>
            <wp:docPr id="1" name="Imagen 9" descr="DMU : Convert Database - Conversion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U : Convert Database - Conversion Step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86325" cy="3352800"/>
                    </a:xfrm>
                    <a:prstGeom prst="rect">
                      <a:avLst/>
                    </a:prstGeom>
                    <a:noFill/>
                    <a:ln>
                      <a:noFill/>
                    </a:ln>
                  </pic:spPr>
                </pic:pic>
              </a:graphicData>
            </a:graphic>
          </wp:inline>
        </w:drawing>
      </w:r>
    </w:p>
    <w:p w:rsidR="00E97EBC" w:rsidRDefault="00E97EBC" w:rsidP="00E97EBC">
      <w:pPr>
        <w:pStyle w:val="Prrafodelista"/>
      </w:pPr>
    </w:p>
    <w:p w:rsidR="00E97EBC" w:rsidRDefault="00E97EBC" w:rsidP="00E97EBC">
      <w:pPr>
        <w:pStyle w:val="Prrafodelista"/>
        <w:numPr>
          <w:ilvl w:val="0"/>
          <w:numId w:val="5"/>
        </w:numPr>
      </w:pPr>
      <w:r>
        <w:t>Al final de este proceso, el cual puede tomar una gran cantidad de tiempo, se muestra un mensaje que menciona que la base de datos se ha convertido correctamente.</w:t>
      </w:r>
    </w:p>
    <w:p w:rsidR="00E97EBC" w:rsidRDefault="005605C9" w:rsidP="00E97EBC">
      <w:pPr>
        <w:pStyle w:val="Prrafodelista"/>
        <w:jc w:val="center"/>
      </w:pPr>
      <w:r w:rsidRPr="002D34AF">
        <w:rPr>
          <w:noProof/>
        </w:rPr>
        <w:drawing>
          <wp:inline distT="0" distB="0" distL="0" distR="0">
            <wp:extent cx="4819650" cy="2200275"/>
            <wp:effectExtent l="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19650" cy="2200275"/>
                    </a:xfrm>
                    <a:prstGeom prst="rect">
                      <a:avLst/>
                    </a:prstGeom>
                    <a:noFill/>
                    <a:ln>
                      <a:noFill/>
                    </a:ln>
                  </pic:spPr>
                </pic:pic>
              </a:graphicData>
            </a:graphic>
          </wp:inline>
        </w:drawing>
      </w:r>
    </w:p>
    <w:p w:rsidR="00E97EBC" w:rsidRDefault="00E97EBC" w:rsidP="00E97EBC">
      <w:pPr>
        <w:pStyle w:val="Prrafodelista"/>
      </w:pPr>
    </w:p>
    <w:p w:rsidR="00E97EBC" w:rsidRDefault="00E97EBC" w:rsidP="00E97EBC">
      <w:pPr>
        <w:ind w:left="1080"/>
        <w:rPr>
          <w:b/>
          <w:bCs/>
        </w:rPr>
      </w:pPr>
    </w:p>
    <w:p w:rsidR="00E97EBC" w:rsidRDefault="00E97EBC" w:rsidP="00E97EBC">
      <w:pPr>
        <w:ind w:left="1080"/>
        <w:rPr>
          <w:b/>
          <w:bCs/>
        </w:rPr>
      </w:pPr>
    </w:p>
    <w:p w:rsidR="00E97EBC" w:rsidRPr="00E97EBC" w:rsidRDefault="00E97EBC" w:rsidP="00E97EBC">
      <w:pPr>
        <w:numPr>
          <w:ilvl w:val="0"/>
          <w:numId w:val="5"/>
        </w:numPr>
        <w:rPr>
          <w:i/>
          <w:iCs/>
        </w:rPr>
      </w:pPr>
      <w:r w:rsidRPr="00E97EBC">
        <w:t xml:space="preserve">Al finalizar la conversión es necesario limpiar la base de datos de los </w:t>
      </w:r>
      <w:r>
        <w:t>meta-datos</w:t>
      </w:r>
      <w:r w:rsidRPr="00E97EBC">
        <w:t xml:space="preserve"> de cambio de Character Set</w:t>
      </w:r>
      <w:r>
        <w:t xml:space="preserve">, Clic Derecho en la conexión creada y seleccionar </w:t>
      </w:r>
      <w:r w:rsidRPr="00E97EBC">
        <w:rPr>
          <w:i/>
          <w:iCs/>
        </w:rPr>
        <w:t>Configure DMU repository</w:t>
      </w:r>
    </w:p>
    <w:p w:rsidR="00E97EBC" w:rsidRDefault="005605C9" w:rsidP="00E97EBC">
      <w:pPr>
        <w:ind w:left="1080"/>
        <w:jc w:val="center"/>
        <w:rPr>
          <w:b/>
          <w:bCs/>
        </w:rPr>
      </w:pPr>
      <w:r w:rsidRPr="002D34AF">
        <w:rPr>
          <w:noProof/>
        </w:rPr>
        <w:drawing>
          <wp:inline distT="0" distB="0" distL="0" distR="0">
            <wp:extent cx="4810125" cy="1790700"/>
            <wp:effectExtent l="0" t="0" r="0"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0125" cy="1790700"/>
                    </a:xfrm>
                    <a:prstGeom prst="rect">
                      <a:avLst/>
                    </a:prstGeom>
                    <a:noFill/>
                    <a:ln>
                      <a:noFill/>
                    </a:ln>
                  </pic:spPr>
                </pic:pic>
              </a:graphicData>
            </a:graphic>
          </wp:inline>
        </w:drawing>
      </w:r>
    </w:p>
    <w:p w:rsidR="00E97EBC" w:rsidRPr="00E97EBC" w:rsidRDefault="00E97EBC" w:rsidP="00E97EBC">
      <w:pPr>
        <w:ind w:left="1080"/>
        <w:rPr>
          <w:b/>
          <w:bCs/>
          <w:sz w:val="6"/>
          <w:szCs w:val="10"/>
        </w:rPr>
      </w:pPr>
    </w:p>
    <w:p w:rsidR="00E97EBC" w:rsidRPr="00E97EBC" w:rsidRDefault="00E97EBC" w:rsidP="00E97EBC">
      <w:pPr>
        <w:numPr>
          <w:ilvl w:val="0"/>
          <w:numId w:val="5"/>
        </w:numPr>
      </w:pPr>
      <w:r w:rsidRPr="00E97EBC">
        <w:t xml:space="preserve">Seleccionar </w:t>
      </w:r>
      <w:r w:rsidRPr="00E97EBC">
        <w:rPr>
          <w:i/>
          <w:iCs/>
        </w:rPr>
        <w:t>Uninstall repository</w:t>
      </w:r>
      <w:r w:rsidRPr="00E97EBC">
        <w:t>, clic en Next.</w:t>
      </w:r>
    </w:p>
    <w:p w:rsidR="00E97EBC" w:rsidRDefault="005605C9" w:rsidP="00E97EBC">
      <w:pPr>
        <w:jc w:val="center"/>
        <w:rPr>
          <w:noProof/>
        </w:rPr>
      </w:pPr>
      <w:r w:rsidRPr="00E97EBC">
        <w:rPr>
          <w:noProof/>
        </w:rPr>
        <w:drawing>
          <wp:inline distT="0" distB="0" distL="0" distR="0">
            <wp:extent cx="3305175" cy="2476500"/>
            <wp:effectExtent l="0" t="0" r="0"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05175" cy="2476500"/>
                    </a:xfrm>
                    <a:prstGeom prst="rect">
                      <a:avLst/>
                    </a:prstGeom>
                    <a:noFill/>
                    <a:ln>
                      <a:noFill/>
                    </a:ln>
                  </pic:spPr>
                </pic:pic>
              </a:graphicData>
            </a:graphic>
          </wp:inline>
        </w:drawing>
      </w:r>
    </w:p>
    <w:p w:rsidR="00E97EBC" w:rsidRPr="00E97EBC" w:rsidRDefault="00E97EBC" w:rsidP="00E97EBC">
      <w:pPr>
        <w:jc w:val="center"/>
        <w:rPr>
          <w:noProof/>
          <w:sz w:val="6"/>
          <w:szCs w:val="10"/>
        </w:rPr>
      </w:pPr>
    </w:p>
    <w:p w:rsidR="00E97EBC" w:rsidRDefault="00E97EBC" w:rsidP="00E97EBC">
      <w:pPr>
        <w:numPr>
          <w:ilvl w:val="0"/>
          <w:numId w:val="5"/>
        </w:numPr>
        <w:jc w:val="center"/>
        <w:rPr>
          <w:noProof/>
        </w:rPr>
      </w:pPr>
      <w:r>
        <w:rPr>
          <w:noProof/>
        </w:rPr>
        <w:t>Clic en finish para borrar el repositorio y limpiar la base de datos de registros</w:t>
      </w:r>
    </w:p>
    <w:p w:rsidR="00E97EBC" w:rsidRDefault="005605C9" w:rsidP="00E97EBC">
      <w:pPr>
        <w:jc w:val="center"/>
        <w:rPr>
          <w:noProof/>
        </w:rPr>
      </w:pPr>
      <w:r>
        <w:rPr>
          <w:noProof/>
        </w:rPr>
        <w:drawing>
          <wp:inline distT="0" distB="0" distL="0" distR="0">
            <wp:extent cx="3095625" cy="2324100"/>
            <wp:effectExtent l="0" t="0" r="0" b="0"/>
            <wp:docPr id="13" name="Imagen 13" descr="DMU : Repository Configuration Wizard - Uninstall Reposi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U : Repository Configuration Wizard - Uninstall Repositor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95625" cy="2324100"/>
                    </a:xfrm>
                    <a:prstGeom prst="rect">
                      <a:avLst/>
                    </a:prstGeom>
                    <a:noFill/>
                    <a:ln>
                      <a:noFill/>
                    </a:ln>
                  </pic:spPr>
                </pic:pic>
              </a:graphicData>
            </a:graphic>
          </wp:inline>
        </w:drawing>
      </w:r>
    </w:p>
    <w:p w:rsidR="00E97EBC" w:rsidRDefault="00722F0B" w:rsidP="00722F0B">
      <w:pPr>
        <w:numPr>
          <w:ilvl w:val="0"/>
          <w:numId w:val="5"/>
        </w:numPr>
        <w:jc w:val="center"/>
        <w:rPr>
          <w:noProof/>
        </w:rPr>
      </w:pPr>
      <w:r>
        <w:rPr>
          <w:noProof/>
        </w:rPr>
        <w:t>Como último paso se debe eliminar el TABLESPACE creado para el uso de la herramienta DMU, ingresar a la base de datos con SQL*Plus y correr el siguiente comando.</w:t>
      </w:r>
    </w:p>
    <w:p w:rsidR="00722F0B" w:rsidRDefault="00722F0B" w:rsidP="00722F0B">
      <w:pPr>
        <w:ind w:left="720"/>
        <w:rPr>
          <w:noProof/>
        </w:rPr>
      </w:pPr>
    </w:p>
    <w:p w:rsidR="00722F0B" w:rsidRPr="00722F0B" w:rsidRDefault="00722F0B" w:rsidP="00722F0B">
      <w:pPr>
        <w:pStyle w:val="HTMLconformatoprevio"/>
        <w:pBdr>
          <w:top w:val="single" w:sz="6" w:space="8" w:color="CCCCCC"/>
          <w:left w:val="single" w:sz="6" w:space="8" w:color="CCCCCC"/>
          <w:bottom w:val="single" w:sz="6" w:space="8" w:color="CCCCCC"/>
          <w:right w:val="single" w:sz="6" w:space="8" w:color="CCCCCC"/>
        </w:pBdr>
        <w:shd w:val="clear" w:color="auto" w:fill="F5F5F5"/>
        <w:rPr>
          <w:rFonts w:ascii="Consolas" w:hAnsi="Consolas"/>
          <w:color w:val="000000"/>
        </w:rPr>
      </w:pPr>
      <w:r w:rsidRPr="00722F0B">
        <w:rPr>
          <w:rFonts w:ascii="Consolas" w:hAnsi="Consolas"/>
          <w:color w:val="000000"/>
        </w:rPr>
        <w:t>sqlplus / as sysdba</w:t>
      </w:r>
    </w:p>
    <w:p w:rsidR="00722F0B" w:rsidRPr="00722F0B" w:rsidRDefault="00722F0B" w:rsidP="00722F0B">
      <w:pPr>
        <w:pStyle w:val="HTMLconformatoprevio"/>
        <w:pBdr>
          <w:top w:val="single" w:sz="6" w:space="8" w:color="CCCCCC"/>
          <w:left w:val="single" w:sz="6" w:space="8" w:color="CCCCCC"/>
          <w:bottom w:val="single" w:sz="6" w:space="8" w:color="CCCCCC"/>
          <w:right w:val="single" w:sz="6" w:space="8" w:color="CCCCCC"/>
        </w:pBdr>
        <w:shd w:val="clear" w:color="auto" w:fill="F5F5F5"/>
        <w:rPr>
          <w:rFonts w:ascii="Consolas" w:hAnsi="Consolas"/>
          <w:color w:val="000000"/>
        </w:rPr>
      </w:pPr>
    </w:p>
    <w:p w:rsidR="00722F0B" w:rsidRPr="00722F0B" w:rsidRDefault="00722F0B" w:rsidP="00722F0B">
      <w:pPr>
        <w:pStyle w:val="HTMLconformatoprevio"/>
        <w:pBdr>
          <w:top w:val="single" w:sz="6" w:space="8" w:color="CCCCCC"/>
          <w:left w:val="single" w:sz="6" w:space="8" w:color="CCCCCC"/>
          <w:bottom w:val="single" w:sz="6" w:space="8" w:color="CCCCCC"/>
          <w:right w:val="single" w:sz="6" w:space="8" w:color="CCCCCC"/>
        </w:pBdr>
        <w:shd w:val="clear" w:color="auto" w:fill="F5F5F5"/>
        <w:rPr>
          <w:rFonts w:ascii="Consolas" w:hAnsi="Consolas"/>
          <w:color w:val="000000"/>
        </w:rPr>
      </w:pPr>
      <w:r w:rsidRPr="00722F0B">
        <w:rPr>
          <w:rFonts w:ascii="Consolas" w:hAnsi="Consolas"/>
          <w:color w:val="000000"/>
        </w:rPr>
        <w:t xml:space="preserve">SQL&gt; </w:t>
      </w:r>
      <w:r>
        <w:rPr>
          <w:rFonts w:ascii="Consolas" w:hAnsi="Consolas"/>
          <w:color w:val="000000"/>
        </w:rPr>
        <w:t>drop tablesapce</w:t>
      </w:r>
      <w:r w:rsidRPr="00722F0B">
        <w:rPr>
          <w:rFonts w:ascii="Consolas" w:hAnsi="Consolas"/>
          <w:color w:val="000000"/>
        </w:rPr>
        <w:t xml:space="preserve"> &lt;</w:t>
      </w:r>
      <w:r>
        <w:rPr>
          <w:rFonts w:ascii="Consolas" w:hAnsi="Consolas"/>
          <w:color w:val="000000"/>
        </w:rPr>
        <w:t>UNICODE_REPO</w:t>
      </w:r>
      <w:r w:rsidRPr="00722F0B">
        <w:rPr>
          <w:rFonts w:ascii="Consolas" w:hAnsi="Consolas"/>
          <w:color w:val="000000"/>
        </w:rPr>
        <w:t xml:space="preserve">&gt; </w:t>
      </w:r>
      <w:r>
        <w:rPr>
          <w:rFonts w:ascii="Consolas" w:hAnsi="Consolas"/>
          <w:color w:val="000000"/>
        </w:rPr>
        <w:t>including</w:t>
      </w:r>
      <w:r w:rsidRPr="00722F0B">
        <w:rPr>
          <w:rFonts w:ascii="Consolas" w:hAnsi="Consolas"/>
          <w:color w:val="000000"/>
        </w:rPr>
        <w:t xml:space="preserve"> </w:t>
      </w:r>
      <w:r>
        <w:rPr>
          <w:rFonts w:ascii="Consolas" w:hAnsi="Consolas"/>
          <w:color w:val="000000"/>
        </w:rPr>
        <w:t>contents</w:t>
      </w:r>
      <w:r w:rsidRPr="00722F0B">
        <w:rPr>
          <w:rFonts w:ascii="Consolas" w:hAnsi="Consolas"/>
          <w:color w:val="000000"/>
        </w:rPr>
        <w:t xml:space="preserve"> </w:t>
      </w:r>
      <w:r>
        <w:rPr>
          <w:rFonts w:ascii="Consolas" w:hAnsi="Consolas"/>
          <w:color w:val="000000"/>
        </w:rPr>
        <w:t>and datafiles</w:t>
      </w:r>
      <w:r w:rsidRPr="00722F0B">
        <w:rPr>
          <w:rFonts w:ascii="Consolas" w:hAnsi="Consolas"/>
          <w:color w:val="000000"/>
        </w:rPr>
        <w:t>;</w:t>
      </w:r>
    </w:p>
    <w:p w:rsidR="00722F0B" w:rsidRPr="00722F0B" w:rsidRDefault="00722F0B" w:rsidP="00E97EBC">
      <w:pPr>
        <w:jc w:val="center"/>
        <w:rPr>
          <w:noProof/>
          <w:lang w:val="en-US"/>
        </w:rPr>
      </w:pPr>
    </w:p>
    <w:p w:rsidR="00E97EBC" w:rsidRPr="00722F0B" w:rsidRDefault="00E97EBC" w:rsidP="00E97EBC">
      <w:pPr>
        <w:jc w:val="center"/>
        <w:rPr>
          <w:noProof/>
          <w:lang w:val="en-US"/>
        </w:rPr>
      </w:pPr>
    </w:p>
    <w:p w:rsidR="00E97EBC" w:rsidRPr="00722F0B" w:rsidRDefault="00E97EBC" w:rsidP="00722F0B">
      <w:pPr>
        <w:rPr>
          <w:b/>
          <w:bCs/>
          <w:lang w:val="en-US"/>
        </w:rPr>
      </w:pPr>
    </w:p>
    <w:p w:rsidR="00E97EBC" w:rsidRDefault="00E97EBC" w:rsidP="00722F0B">
      <w:pPr>
        <w:ind w:left="720"/>
      </w:pPr>
      <w:r w:rsidRPr="00387C1E">
        <w:rPr>
          <w:b/>
          <w:bCs/>
        </w:rPr>
        <w:t>Nota</w:t>
      </w:r>
      <w:r>
        <w:t xml:space="preserve">. Para migración de Character Set a UNICODE de una base de datos que contiene esquemas de Recaudador, omitir las cargas de pasivación PS_TXN, estos datos generan errores de conversión por lo que deben ser incluidos posteriormente. </w:t>
      </w:r>
    </w:p>
    <w:p w:rsidR="00E97EBC" w:rsidRPr="00B56050" w:rsidRDefault="00E97EBC" w:rsidP="00722F0B">
      <w:pPr>
        <w:ind w:left="720"/>
      </w:pPr>
    </w:p>
    <w:p w:rsidR="00E97EBC" w:rsidRPr="002A51A5" w:rsidRDefault="00E97EBC" w:rsidP="00E97EBC"/>
    <w:p w:rsidR="00E97EBC" w:rsidRDefault="00E97EBC" w:rsidP="00E97EBC"/>
    <w:p w:rsidR="00AF49C2" w:rsidRPr="00E97EBC" w:rsidRDefault="00AF49C2" w:rsidP="00E97EBC"/>
    <w:sectPr w:rsidR="00AF49C2" w:rsidRPr="00E97EBC" w:rsidSect="006101C7">
      <w:headerReference w:type="default" r:id="rId36"/>
      <w:footerReference w:type="default" r:id="rId37"/>
      <w:pgSz w:w="12240" w:h="15840"/>
      <w:pgMar w:top="1440" w:right="1183" w:bottom="851" w:left="1418" w:header="720" w:footer="104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EA6530" w:rsidRDefault="00EA6530">
      <w:r>
        <w:separator/>
      </w:r>
    </w:p>
    <w:p w:rsidR="00EA6530" w:rsidRDefault="00EA6530"/>
  </w:endnote>
  <w:endnote w:type="continuationSeparator" w:id="0">
    <w:p w:rsidR="00EA6530" w:rsidRDefault="00EA6530">
      <w:r>
        <w:continuationSeparator/>
      </w:r>
    </w:p>
    <w:p w:rsidR="00EA6530" w:rsidRDefault="00EA65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721A29" w:rsidRPr="00835C3D" w:rsidRDefault="00506843" w:rsidP="00835C3D">
    <w:pPr>
      <w:pStyle w:val="Piedepgina"/>
      <w:pBdr>
        <w:top w:val="single" w:sz="4" w:space="1" w:color="auto"/>
      </w:pBdr>
      <w:jc w:val="center"/>
      <w:rPr>
        <w:sz w:val="16"/>
        <w:szCs w:val="16"/>
      </w:rPr>
    </w:pPr>
    <w:r>
      <w:rPr>
        <w:sz w:val="16"/>
        <w:szCs w:val="16"/>
      </w:rPr>
      <w:t>Confidencial - Só</w:t>
    </w:r>
    <w:r w:rsidR="00835C3D" w:rsidRPr="00835C3D">
      <w:rPr>
        <w:sz w:val="16"/>
        <w:szCs w:val="16"/>
      </w:rPr>
      <w:t>lo para uso interno</w:t>
    </w:r>
    <w:r>
      <w:rPr>
        <w:sz w:val="16"/>
        <w:szCs w:val="16"/>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EA6530" w:rsidRDefault="00EA6530">
      <w:r>
        <w:separator/>
      </w:r>
    </w:p>
    <w:p w:rsidR="00EA6530" w:rsidRDefault="00EA6530"/>
  </w:footnote>
  <w:footnote w:type="continuationSeparator" w:id="0">
    <w:p w:rsidR="00EA6530" w:rsidRDefault="00EA6530">
      <w:r>
        <w:continuationSeparator/>
      </w:r>
    </w:p>
    <w:p w:rsidR="00EA6530" w:rsidRDefault="00EA65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B1B83" w:rsidRPr="00B93B4C" w:rsidRDefault="005605C9" w:rsidP="00AB60FD">
    <w:pPr>
      <w:spacing w:before="0"/>
      <w:ind w:left="142"/>
      <w:jc w:val="right"/>
      <w:rPr>
        <w:rFonts w:cs="Arial"/>
        <w:color w:val="0070C0"/>
        <w:szCs w:val="20"/>
      </w:rPr>
    </w:pPr>
    <w:r>
      <w:rPr>
        <w:noProof/>
      </w:rPr>
      <w:drawing>
        <wp:anchor distT="0" distB="0" distL="114300" distR="114300" simplePos="0" relativeHeight="251657728" behindDoc="0" locked="0" layoutInCell="1" allowOverlap="1">
          <wp:simplePos x="0" y="0"/>
          <wp:positionH relativeFrom="column">
            <wp:posOffset>-10160</wp:posOffset>
          </wp:positionH>
          <wp:positionV relativeFrom="paragraph">
            <wp:posOffset>-149225</wp:posOffset>
          </wp:positionV>
          <wp:extent cx="1704975" cy="609600"/>
          <wp:effectExtent l="0" t="0" r="0" b="0"/>
          <wp:wrapSquare wrapText="bothSides"/>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04975" cy="609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929E3" w:rsidRPr="003929E3" w:rsidRDefault="00E158AE" w:rsidP="003929E3">
    <w:pPr>
      <w:spacing w:before="0"/>
      <w:jc w:val="right"/>
      <w:rPr>
        <w:rFonts w:cs="Arial"/>
        <w:szCs w:val="20"/>
      </w:rPr>
    </w:pPr>
    <w:r w:rsidRPr="00B15D86">
      <w:rPr>
        <w:rFonts w:cs="Arial"/>
        <w:szCs w:val="20"/>
      </w:rPr>
      <w:t xml:space="preserve">Página </w:t>
    </w:r>
    <w:r w:rsidRPr="00B15D86">
      <w:rPr>
        <w:rStyle w:val="Nmerodepgina"/>
        <w:rFonts w:ascii="Arial" w:hAnsi="Arial" w:cs="Arial"/>
        <w:szCs w:val="20"/>
      </w:rPr>
      <w:fldChar w:fldCharType="begin"/>
    </w:r>
    <w:r w:rsidRPr="00B15D86">
      <w:rPr>
        <w:rStyle w:val="Nmerodepgina"/>
        <w:rFonts w:ascii="Arial" w:hAnsi="Arial" w:cs="Arial"/>
        <w:szCs w:val="20"/>
      </w:rPr>
      <w:instrText xml:space="preserve"> PAGE </w:instrText>
    </w:r>
    <w:r w:rsidRPr="00B15D86">
      <w:rPr>
        <w:rStyle w:val="Nmerodepgina"/>
        <w:rFonts w:ascii="Arial" w:hAnsi="Arial" w:cs="Arial"/>
        <w:szCs w:val="20"/>
      </w:rPr>
      <w:fldChar w:fldCharType="separate"/>
    </w:r>
    <w:r w:rsidR="00DA5690">
      <w:rPr>
        <w:rStyle w:val="Nmerodepgina"/>
        <w:rFonts w:ascii="Arial" w:hAnsi="Arial" w:cs="Arial"/>
        <w:noProof/>
        <w:szCs w:val="20"/>
      </w:rPr>
      <w:t>13</w:t>
    </w:r>
    <w:r w:rsidRPr="00B15D86">
      <w:rPr>
        <w:rStyle w:val="Nmerodepgina"/>
        <w:rFonts w:ascii="Arial" w:hAnsi="Arial" w:cs="Arial"/>
        <w:szCs w:val="20"/>
      </w:rPr>
      <w:fldChar w:fldCharType="end"/>
    </w:r>
    <w:r w:rsidRPr="00B15D86">
      <w:rPr>
        <w:rFonts w:cs="Arial"/>
        <w:szCs w:val="20"/>
      </w:rPr>
      <w:t xml:space="preserve"> de </w:t>
    </w:r>
    <w:r w:rsidRPr="00B15D86">
      <w:rPr>
        <w:rStyle w:val="Nmerodepgina"/>
        <w:rFonts w:ascii="Arial" w:hAnsi="Arial" w:cs="Arial"/>
        <w:szCs w:val="20"/>
      </w:rPr>
      <w:fldChar w:fldCharType="begin"/>
    </w:r>
    <w:r w:rsidRPr="00B15D86">
      <w:rPr>
        <w:rStyle w:val="Nmerodepgina"/>
        <w:rFonts w:ascii="Arial" w:hAnsi="Arial" w:cs="Arial"/>
        <w:szCs w:val="20"/>
      </w:rPr>
      <w:instrText xml:space="preserve"> NUMPAGES </w:instrText>
    </w:r>
    <w:r w:rsidRPr="00B15D86">
      <w:rPr>
        <w:rStyle w:val="Nmerodepgina"/>
        <w:rFonts w:ascii="Arial" w:hAnsi="Arial" w:cs="Arial"/>
        <w:szCs w:val="20"/>
      </w:rPr>
      <w:fldChar w:fldCharType="separate"/>
    </w:r>
    <w:r w:rsidR="00DA5690">
      <w:rPr>
        <w:rStyle w:val="Nmerodepgina"/>
        <w:rFonts w:ascii="Arial" w:hAnsi="Arial" w:cs="Arial"/>
        <w:noProof/>
        <w:szCs w:val="20"/>
      </w:rPr>
      <w:t>13</w:t>
    </w:r>
    <w:r w:rsidRPr="00B15D86">
      <w:rPr>
        <w:rStyle w:val="Nmerodepgina"/>
        <w:rFonts w:ascii="Arial" w:hAnsi="Arial" w:cs="Arial"/>
        <w:szCs w:val="20"/>
      </w:rPr>
      <w:fldChar w:fldCharType="end"/>
    </w:r>
  </w:p>
  <w:p w:rsidR="00721A29" w:rsidRPr="003D20D3" w:rsidRDefault="003D20D3" w:rsidP="00862F43">
    <w:pPr>
      <w:pBdr>
        <w:bottom w:val="single" w:sz="4" w:space="1" w:color="auto"/>
      </w:pBdr>
      <w:spacing w:before="240"/>
      <w:jc w:val="center"/>
      <w:rPr>
        <w:rFonts w:cs="Arial"/>
        <w:b/>
        <w:lang w:val="en-US"/>
      </w:rPr>
    </w:pPr>
    <w:r w:rsidRPr="003D20D3">
      <w:rPr>
        <w:rFonts w:cs="Arial"/>
        <w:b/>
        <w:lang w:val="en-US"/>
      </w:rPr>
      <w:t>Oracle</w:t>
    </w:r>
    <w:r w:rsidRPr="003D20D3">
      <w:rPr>
        <w:lang w:val="en-US"/>
      </w:rPr>
      <w:t xml:space="preserve"> </w:t>
    </w:r>
    <w:r w:rsidRPr="003D20D3">
      <w:rPr>
        <w:rFonts w:cs="Arial"/>
        <w:b/>
        <w:lang w:val="en-US"/>
      </w:rPr>
      <w:t>Database Migration Assistant for Unicode (DMU)</w:t>
    </w:r>
  </w:p>
  <w:p w:rsidR="00721A29" w:rsidRPr="003D20D3" w:rsidRDefault="00721A29">
    <w:pP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CD5FD7"/>
    <w:multiLevelType w:val="hybridMultilevel"/>
    <w:tmpl w:val="D880687A"/>
    <w:lvl w:ilvl="0" w:tplc="9C8E59B4">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5B4DC7"/>
    <w:multiLevelType w:val="hybridMultilevel"/>
    <w:tmpl w:val="E82ED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014739"/>
    <w:multiLevelType w:val="multilevel"/>
    <w:tmpl w:val="080A001D"/>
    <w:lvl w:ilvl="0">
      <w:start w:val="1"/>
      <w:numFmt w:val="decimal"/>
      <w:lvlText w:val="%1)"/>
      <w:lvlJc w:val="left"/>
      <w:pPr>
        <w:ind w:left="1440" w:hanging="360"/>
      </w:pPr>
    </w:lvl>
    <w:lvl w:ilvl="1">
      <w:start w:val="1"/>
      <w:numFmt w:val="lowerLetter"/>
      <w:lvlText w:val="%2)"/>
      <w:lvlJc w:val="left"/>
      <w:pPr>
        <w:ind w:left="1800" w:hanging="360"/>
      </w:pPr>
    </w:lvl>
    <w:lvl w:ilvl="2">
      <w:start w:val="1"/>
      <w:numFmt w:val="lowerRoman"/>
      <w:lvlText w:val="%3)"/>
      <w:lvlJc w:val="left"/>
      <w:pPr>
        <w:ind w:left="2160" w:hanging="360"/>
      </w:pPr>
    </w:lvl>
    <w:lvl w:ilvl="3">
      <w:start w:val="1"/>
      <w:numFmt w:val="decimal"/>
      <w:lvlText w:val="(%4)"/>
      <w:lvlJc w:val="left"/>
      <w:pPr>
        <w:ind w:left="2520" w:hanging="360"/>
      </w:pPr>
    </w:lvl>
    <w:lvl w:ilvl="4">
      <w:start w:val="1"/>
      <w:numFmt w:val="lowerLetter"/>
      <w:lvlText w:val="(%5)"/>
      <w:lvlJc w:val="left"/>
      <w:pPr>
        <w:ind w:left="2880" w:hanging="360"/>
      </w:pPr>
    </w:lvl>
    <w:lvl w:ilvl="5">
      <w:start w:val="1"/>
      <w:numFmt w:val="lowerRoman"/>
      <w:lvlText w:val="(%6)"/>
      <w:lvlJc w:val="left"/>
      <w:pPr>
        <w:ind w:left="3240" w:hanging="360"/>
      </w:pPr>
    </w:lvl>
    <w:lvl w:ilvl="6">
      <w:start w:val="1"/>
      <w:numFmt w:val="decimal"/>
      <w:lvlText w:val="%7."/>
      <w:lvlJc w:val="left"/>
      <w:pPr>
        <w:ind w:left="3600" w:hanging="360"/>
      </w:pPr>
    </w:lvl>
    <w:lvl w:ilvl="7">
      <w:start w:val="1"/>
      <w:numFmt w:val="lowerLetter"/>
      <w:lvlText w:val="%8."/>
      <w:lvlJc w:val="left"/>
      <w:pPr>
        <w:ind w:left="3960" w:hanging="360"/>
      </w:pPr>
    </w:lvl>
    <w:lvl w:ilvl="8">
      <w:start w:val="1"/>
      <w:numFmt w:val="lowerRoman"/>
      <w:lvlText w:val="%9."/>
      <w:lvlJc w:val="left"/>
      <w:pPr>
        <w:ind w:left="4320" w:hanging="360"/>
      </w:pPr>
    </w:lvl>
  </w:abstractNum>
  <w:abstractNum w:abstractNumId="3" w15:restartNumberingAfterBreak="0">
    <w:nsid w:val="50B1515E"/>
    <w:multiLevelType w:val="multilevel"/>
    <w:tmpl w:val="80360D38"/>
    <w:lvl w:ilvl="0">
      <w:start w:val="1"/>
      <w:numFmt w:val="decimal"/>
      <w:pStyle w:val="Ttulo1"/>
      <w:lvlText w:val="%1."/>
      <w:lvlJc w:val="left"/>
      <w:pPr>
        <w:tabs>
          <w:tab w:val="num" w:pos="286"/>
        </w:tabs>
        <w:ind w:left="502" w:hanging="360"/>
      </w:pPr>
      <w:rPr>
        <w:rFonts w:hint="default"/>
        <w:sz w:val="28"/>
        <w:szCs w:val="28"/>
      </w:rPr>
    </w:lvl>
    <w:lvl w:ilvl="1">
      <w:start w:val="1"/>
      <w:numFmt w:val="decimal"/>
      <w:pStyle w:val="Ttulo2"/>
      <w:lvlText w:val="%1.%2 "/>
      <w:lvlJc w:val="left"/>
      <w:pPr>
        <w:tabs>
          <w:tab w:val="num" w:pos="1074"/>
        </w:tabs>
        <w:ind w:left="786" w:hanging="360"/>
      </w:pPr>
      <w:rPr>
        <w:rFonts w:hint="default"/>
      </w:rPr>
    </w:lvl>
    <w:lvl w:ilvl="2">
      <w:start w:val="1"/>
      <w:numFmt w:val="decimal"/>
      <w:pStyle w:val="Ttulo3"/>
      <w:lvlText w:val="%1.%2.%3"/>
      <w:lvlJc w:val="left"/>
      <w:pPr>
        <w:tabs>
          <w:tab w:val="num" w:pos="0"/>
        </w:tabs>
        <w:ind w:left="0" w:hanging="720"/>
      </w:pPr>
      <w:rPr>
        <w:rFonts w:hint="default"/>
      </w:rPr>
    </w:lvl>
    <w:lvl w:ilvl="3">
      <w:start w:val="1"/>
      <w:numFmt w:val="decimal"/>
      <w:pStyle w:val="Ttulo4"/>
      <w:lvlText w:val="%1.%2.%3.%4"/>
      <w:lvlJc w:val="left"/>
      <w:pPr>
        <w:tabs>
          <w:tab w:val="num" w:pos="144"/>
        </w:tabs>
        <w:ind w:left="144" w:hanging="864"/>
      </w:pPr>
      <w:rPr>
        <w:rFonts w:hint="default"/>
      </w:rPr>
    </w:lvl>
    <w:lvl w:ilvl="4">
      <w:start w:val="1"/>
      <w:numFmt w:val="decimal"/>
      <w:pStyle w:val="Ttulo5"/>
      <w:lvlText w:val="%1.%2.%3.%4.%5"/>
      <w:lvlJc w:val="left"/>
      <w:pPr>
        <w:tabs>
          <w:tab w:val="num" w:pos="288"/>
        </w:tabs>
        <w:ind w:left="288" w:hanging="1008"/>
      </w:pPr>
      <w:rPr>
        <w:rFonts w:hint="default"/>
      </w:rPr>
    </w:lvl>
    <w:lvl w:ilvl="5">
      <w:start w:val="1"/>
      <w:numFmt w:val="decimal"/>
      <w:pStyle w:val="Ttulo6"/>
      <w:lvlText w:val="%1.%2.%3.%4.%5.%6"/>
      <w:lvlJc w:val="left"/>
      <w:pPr>
        <w:tabs>
          <w:tab w:val="num" w:pos="432"/>
        </w:tabs>
        <w:ind w:left="432" w:hanging="1152"/>
      </w:pPr>
      <w:rPr>
        <w:rFonts w:hint="default"/>
      </w:rPr>
    </w:lvl>
    <w:lvl w:ilvl="6">
      <w:start w:val="1"/>
      <w:numFmt w:val="decimal"/>
      <w:pStyle w:val="Ttulo7"/>
      <w:lvlText w:val="%1.%2.%3.%4.%5.%6.%7"/>
      <w:lvlJc w:val="left"/>
      <w:pPr>
        <w:tabs>
          <w:tab w:val="num" w:pos="576"/>
        </w:tabs>
        <w:ind w:left="576" w:hanging="1296"/>
      </w:pPr>
      <w:rPr>
        <w:rFonts w:hint="default"/>
      </w:rPr>
    </w:lvl>
    <w:lvl w:ilvl="7">
      <w:start w:val="1"/>
      <w:numFmt w:val="decimal"/>
      <w:pStyle w:val="Ttulo8"/>
      <w:lvlText w:val="%1.%2.%3.%4.%5.%6.%7.%8"/>
      <w:lvlJc w:val="left"/>
      <w:pPr>
        <w:tabs>
          <w:tab w:val="num" w:pos="720"/>
        </w:tabs>
        <w:ind w:left="720" w:hanging="1440"/>
      </w:pPr>
      <w:rPr>
        <w:rFonts w:hint="default"/>
      </w:rPr>
    </w:lvl>
    <w:lvl w:ilvl="8">
      <w:start w:val="1"/>
      <w:numFmt w:val="decimal"/>
      <w:pStyle w:val="Ttulo9"/>
      <w:lvlText w:val="%1.%2.%3.%4.%5.%6.%7.%8.%9"/>
      <w:lvlJc w:val="left"/>
      <w:pPr>
        <w:tabs>
          <w:tab w:val="num" w:pos="864"/>
        </w:tabs>
        <w:ind w:left="864" w:hanging="1584"/>
      </w:pPr>
      <w:rPr>
        <w:rFonts w:hint="default"/>
      </w:rPr>
    </w:lvl>
  </w:abstractNum>
  <w:abstractNum w:abstractNumId="4" w15:restartNumberingAfterBreak="0">
    <w:nsid w:val="60572BC8"/>
    <w:multiLevelType w:val="hybridMultilevel"/>
    <w:tmpl w:val="EE46AB54"/>
    <w:lvl w:ilvl="0" w:tplc="9C8E59B4">
      <w:start w:val="2"/>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35F0456"/>
    <w:multiLevelType w:val="hybridMultilevel"/>
    <w:tmpl w:val="5C1643FE"/>
    <w:lvl w:ilvl="0" w:tplc="9C8E59B4">
      <w:numFmt w:val="bullet"/>
      <w:lvlText w:val=""/>
      <w:lvlJc w:val="left"/>
      <w:pPr>
        <w:ind w:left="1080" w:hanging="360"/>
      </w:pPr>
      <w:rPr>
        <w:rFonts w:ascii="Symbol" w:eastAsia="Times New Roman" w:hAnsi="Symbol" w:cs="Times New Roman" w:hint="default"/>
        <w:i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616177345">
    <w:abstractNumId w:val="3"/>
  </w:num>
  <w:num w:numId="2" w16cid:durableId="441462618">
    <w:abstractNumId w:val="4"/>
  </w:num>
  <w:num w:numId="3" w16cid:durableId="1527058760">
    <w:abstractNumId w:val="5"/>
  </w:num>
  <w:num w:numId="4" w16cid:durableId="1022627969">
    <w:abstractNumId w:val="0"/>
  </w:num>
  <w:num w:numId="5" w16cid:durableId="1590121632">
    <w:abstractNumId w:val="1"/>
  </w:num>
  <w:num w:numId="6" w16cid:durableId="1202136033">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307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D86"/>
    <w:rsid w:val="000015AA"/>
    <w:rsid w:val="00003421"/>
    <w:rsid w:val="00003C04"/>
    <w:rsid w:val="00007124"/>
    <w:rsid w:val="0001345F"/>
    <w:rsid w:val="00016D37"/>
    <w:rsid w:val="000179FD"/>
    <w:rsid w:val="00025EC0"/>
    <w:rsid w:val="00027AA8"/>
    <w:rsid w:val="00031A70"/>
    <w:rsid w:val="0004014D"/>
    <w:rsid w:val="000403C6"/>
    <w:rsid w:val="0004416F"/>
    <w:rsid w:val="0004463F"/>
    <w:rsid w:val="00044820"/>
    <w:rsid w:val="00044BE1"/>
    <w:rsid w:val="00045B7C"/>
    <w:rsid w:val="00045C5B"/>
    <w:rsid w:val="00045FD2"/>
    <w:rsid w:val="00053C09"/>
    <w:rsid w:val="00060C1B"/>
    <w:rsid w:val="00062F35"/>
    <w:rsid w:val="00066B05"/>
    <w:rsid w:val="0006752B"/>
    <w:rsid w:val="000738B0"/>
    <w:rsid w:val="00076AEA"/>
    <w:rsid w:val="0008095A"/>
    <w:rsid w:val="00081549"/>
    <w:rsid w:val="000817F5"/>
    <w:rsid w:val="00083D27"/>
    <w:rsid w:val="00085A05"/>
    <w:rsid w:val="00086EDF"/>
    <w:rsid w:val="00087728"/>
    <w:rsid w:val="00091F70"/>
    <w:rsid w:val="00092AA4"/>
    <w:rsid w:val="000932A3"/>
    <w:rsid w:val="00094095"/>
    <w:rsid w:val="000953D5"/>
    <w:rsid w:val="000956B8"/>
    <w:rsid w:val="000A3D46"/>
    <w:rsid w:val="000A3DCD"/>
    <w:rsid w:val="000A3DEE"/>
    <w:rsid w:val="000A5BDA"/>
    <w:rsid w:val="000A61C7"/>
    <w:rsid w:val="000A7577"/>
    <w:rsid w:val="000B3FD4"/>
    <w:rsid w:val="000C4E72"/>
    <w:rsid w:val="000C563E"/>
    <w:rsid w:val="000C7F2E"/>
    <w:rsid w:val="000D0438"/>
    <w:rsid w:val="000D1E6D"/>
    <w:rsid w:val="000D2EBB"/>
    <w:rsid w:val="000D507C"/>
    <w:rsid w:val="000E0BB7"/>
    <w:rsid w:val="000E29D3"/>
    <w:rsid w:val="000E5D15"/>
    <w:rsid w:val="000E5E6E"/>
    <w:rsid w:val="000F1393"/>
    <w:rsid w:val="000F1ECC"/>
    <w:rsid w:val="000F303D"/>
    <w:rsid w:val="0010080B"/>
    <w:rsid w:val="0010720E"/>
    <w:rsid w:val="001105C2"/>
    <w:rsid w:val="0011076E"/>
    <w:rsid w:val="0011184C"/>
    <w:rsid w:val="0011361C"/>
    <w:rsid w:val="001227FB"/>
    <w:rsid w:val="0012601A"/>
    <w:rsid w:val="00127A87"/>
    <w:rsid w:val="00135B14"/>
    <w:rsid w:val="00137F64"/>
    <w:rsid w:val="00142A2D"/>
    <w:rsid w:val="001432F8"/>
    <w:rsid w:val="0014496A"/>
    <w:rsid w:val="00145831"/>
    <w:rsid w:val="00145D94"/>
    <w:rsid w:val="00146094"/>
    <w:rsid w:val="00146256"/>
    <w:rsid w:val="00151171"/>
    <w:rsid w:val="00152787"/>
    <w:rsid w:val="0015558C"/>
    <w:rsid w:val="00161541"/>
    <w:rsid w:val="00170C53"/>
    <w:rsid w:val="001722EE"/>
    <w:rsid w:val="00180FF5"/>
    <w:rsid w:val="0018118E"/>
    <w:rsid w:val="0019015B"/>
    <w:rsid w:val="001907C8"/>
    <w:rsid w:val="00195875"/>
    <w:rsid w:val="00196CC3"/>
    <w:rsid w:val="00197048"/>
    <w:rsid w:val="00197C4A"/>
    <w:rsid w:val="001A02C1"/>
    <w:rsid w:val="001A2AE5"/>
    <w:rsid w:val="001A2C76"/>
    <w:rsid w:val="001A2F01"/>
    <w:rsid w:val="001A4537"/>
    <w:rsid w:val="001A59E3"/>
    <w:rsid w:val="001B245E"/>
    <w:rsid w:val="001B300F"/>
    <w:rsid w:val="001B56B1"/>
    <w:rsid w:val="001C1002"/>
    <w:rsid w:val="001C46F9"/>
    <w:rsid w:val="001D362A"/>
    <w:rsid w:val="001E3CD4"/>
    <w:rsid w:val="001F1AC5"/>
    <w:rsid w:val="001F1D1C"/>
    <w:rsid w:val="001F4984"/>
    <w:rsid w:val="001F65A5"/>
    <w:rsid w:val="002079A5"/>
    <w:rsid w:val="00213EE5"/>
    <w:rsid w:val="0021744F"/>
    <w:rsid w:val="00217D5A"/>
    <w:rsid w:val="0022067C"/>
    <w:rsid w:val="002210DE"/>
    <w:rsid w:val="0022239D"/>
    <w:rsid w:val="00223256"/>
    <w:rsid w:val="00224217"/>
    <w:rsid w:val="0022489B"/>
    <w:rsid w:val="00225AAD"/>
    <w:rsid w:val="002304C3"/>
    <w:rsid w:val="00232446"/>
    <w:rsid w:val="0024474B"/>
    <w:rsid w:val="002478EB"/>
    <w:rsid w:val="00247BBD"/>
    <w:rsid w:val="00247DE5"/>
    <w:rsid w:val="00250579"/>
    <w:rsid w:val="002622F5"/>
    <w:rsid w:val="002643E3"/>
    <w:rsid w:val="002644FB"/>
    <w:rsid w:val="00264849"/>
    <w:rsid w:val="00266C4D"/>
    <w:rsid w:val="00266CDB"/>
    <w:rsid w:val="002740A4"/>
    <w:rsid w:val="00274BFD"/>
    <w:rsid w:val="00274D16"/>
    <w:rsid w:val="002778C3"/>
    <w:rsid w:val="002779B5"/>
    <w:rsid w:val="00277EA5"/>
    <w:rsid w:val="00290A8F"/>
    <w:rsid w:val="002931D6"/>
    <w:rsid w:val="00294382"/>
    <w:rsid w:val="0029653F"/>
    <w:rsid w:val="002A042D"/>
    <w:rsid w:val="002A2E4E"/>
    <w:rsid w:val="002B0B25"/>
    <w:rsid w:val="002B12B5"/>
    <w:rsid w:val="002B7C3D"/>
    <w:rsid w:val="002C22F3"/>
    <w:rsid w:val="002C2A08"/>
    <w:rsid w:val="002C365C"/>
    <w:rsid w:val="002C55EC"/>
    <w:rsid w:val="002C6247"/>
    <w:rsid w:val="002D19FB"/>
    <w:rsid w:val="002D3952"/>
    <w:rsid w:val="002D7207"/>
    <w:rsid w:val="002E3D7E"/>
    <w:rsid w:val="002E47B1"/>
    <w:rsid w:val="002E5584"/>
    <w:rsid w:val="002E7669"/>
    <w:rsid w:val="002F1C8A"/>
    <w:rsid w:val="002F6027"/>
    <w:rsid w:val="003019CA"/>
    <w:rsid w:val="00301E8A"/>
    <w:rsid w:val="00303CA3"/>
    <w:rsid w:val="00311946"/>
    <w:rsid w:val="0031316F"/>
    <w:rsid w:val="00314694"/>
    <w:rsid w:val="00314797"/>
    <w:rsid w:val="003166BF"/>
    <w:rsid w:val="003167AF"/>
    <w:rsid w:val="003201EA"/>
    <w:rsid w:val="00330259"/>
    <w:rsid w:val="0033486A"/>
    <w:rsid w:val="00335C2C"/>
    <w:rsid w:val="00336714"/>
    <w:rsid w:val="00343FF3"/>
    <w:rsid w:val="00344540"/>
    <w:rsid w:val="00344854"/>
    <w:rsid w:val="00351205"/>
    <w:rsid w:val="00352E94"/>
    <w:rsid w:val="003555C9"/>
    <w:rsid w:val="00357718"/>
    <w:rsid w:val="003645AF"/>
    <w:rsid w:val="003725B5"/>
    <w:rsid w:val="00375CE2"/>
    <w:rsid w:val="003774DF"/>
    <w:rsid w:val="00384232"/>
    <w:rsid w:val="003929E3"/>
    <w:rsid w:val="0039459E"/>
    <w:rsid w:val="003A7716"/>
    <w:rsid w:val="003B0381"/>
    <w:rsid w:val="003B3EDF"/>
    <w:rsid w:val="003B4009"/>
    <w:rsid w:val="003C5F61"/>
    <w:rsid w:val="003C6300"/>
    <w:rsid w:val="003D20D3"/>
    <w:rsid w:val="003D26F8"/>
    <w:rsid w:val="003D55FA"/>
    <w:rsid w:val="003E10D9"/>
    <w:rsid w:val="003E2C85"/>
    <w:rsid w:val="003E7F58"/>
    <w:rsid w:val="003F2ACC"/>
    <w:rsid w:val="00404086"/>
    <w:rsid w:val="00407FBC"/>
    <w:rsid w:val="0041268E"/>
    <w:rsid w:val="00414EBB"/>
    <w:rsid w:val="004160A0"/>
    <w:rsid w:val="00421CBE"/>
    <w:rsid w:val="00422DDF"/>
    <w:rsid w:val="004242CE"/>
    <w:rsid w:val="004308F3"/>
    <w:rsid w:val="0043332F"/>
    <w:rsid w:val="004341A4"/>
    <w:rsid w:val="00434A31"/>
    <w:rsid w:val="00437B7A"/>
    <w:rsid w:val="0044393B"/>
    <w:rsid w:val="004448F5"/>
    <w:rsid w:val="00450375"/>
    <w:rsid w:val="00451BD3"/>
    <w:rsid w:val="0045565B"/>
    <w:rsid w:val="00456DF5"/>
    <w:rsid w:val="00457C45"/>
    <w:rsid w:val="004606B3"/>
    <w:rsid w:val="00465FF4"/>
    <w:rsid w:val="00474488"/>
    <w:rsid w:val="00475607"/>
    <w:rsid w:val="004778D2"/>
    <w:rsid w:val="004803FC"/>
    <w:rsid w:val="00483000"/>
    <w:rsid w:val="00484FAD"/>
    <w:rsid w:val="00487DAE"/>
    <w:rsid w:val="0049081E"/>
    <w:rsid w:val="0049359D"/>
    <w:rsid w:val="00495146"/>
    <w:rsid w:val="00497942"/>
    <w:rsid w:val="004A00C6"/>
    <w:rsid w:val="004A207A"/>
    <w:rsid w:val="004A3F65"/>
    <w:rsid w:val="004A48E3"/>
    <w:rsid w:val="004A6C59"/>
    <w:rsid w:val="004B640D"/>
    <w:rsid w:val="004B73B3"/>
    <w:rsid w:val="004B7EDD"/>
    <w:rsid w:val="004C19A9"/>
    <w:rsid w:val="004C1DEA"/>
    <w:rsid w:val="004C3483"/>
    <w:rsid w:val="004C514B"/>
    <w:rsid w:val="004C7FDB"/>
    <w:rsid w:val="004D14AA"/>
    <w:rsid w:val="004D3146"/>
    <w:rsid w:val="004D5E41"/>
    <w:rsid w:val="004E32D1"/>
    <w:rsid w:val="004E3377"/>
    <w:rsid w:val="004E3E78"/>
    <w:rsid w:val="004E4692"/>
    <w:rsid w:val="004E7584"/>
    <w:rsid w:val="004F010C"/>
    <w:rsid w:val="004F15AC"/>
    <w:rsid w:val="004F359B"/>
    <w:rsid w:val="004F5798"/>
    <w:rsid w:val="004F7458"/>
    <w:rsid w:val="00502BB9"/>
    <w:rsid w:val="00503B62"/>
    <w:rsid w:val="00505CA5"/>
    <w:rsid w:val="00506843"/>
    <w:rsid w:val="00510C2A"/>
    <w:rsid w:val="005112AD"/>
    <w:rsid w:val="00520D35"/>
    <w:rsid w:val="00523136"/>
    <w:rsid w:val="005240CA"/>
    <w:rsid w:val="00524BEC"/>
    <w:rsid w:val="00525D9D"/>
    <w:rsid w:val="00527493"/>
    <w:rsid w:val="00531E13"/>
    <w:rsid w:val="005336DB"/>
    <w:rsid w:val="00537B76"/>
    <w:rsid w:val="00537F26"/>
    <w:rsid w:val="0054425B"/>
    <w:rsid w:val="005443E3"/>
    <w:rsid w:val="00544DF1"/>
    <w:rsid w:val="00545B68"/>
    <w:rsid w:val="00550707"/>
    <w:rsid w:val="005515D7"/>
    <w:rsid w:val="00552740"/>
    <w:rsid w:val="00554B40"/>
    <w:rsid w:val="00555784"/>
    <w:rsid w:val="00555C3C"/>
    <w:rsid w:val="005605C9"/>
    <w:rsid w:val="00560C89"/>
    <w:rsid w:val="00561D2C"/>
    <w:rsid w:val="00563101"/>
    <w:rsid w:val="00565A48"/>
    <w:rsid w:val="00567BCC"/>
    <w:rsid w:val="00570CBC"/>
    <w:rsid w:val="005732CA"/>
    <w:rsid w:val="00574411"/>
    <w:rsid w:val="00576536"/>
    <w:rsid w:val="00581514"/>
    <w:rsid w:val="0058362C"/>
    <w:rsid w:val="00584476"/>
    <w:rsid w:val="00585578"/>
    <w:rsid w:val="00585B78"/>
    <w:rsid w:val="005954B9"/>
    <w:rsid w:val="00596FEB"/>
    <w:rsid w:val="005A1C44"/>
    <w:rsid w:val="005A1FFF"/>
    <w:rsid w:val="005A3594"/>
    <w:rsid w:val="005B28F3"/>
    <w:rsid w:val="005B2BB7"/>
    <w:rsid w:val="005B32B5"/>
    <w:rsid w:val="005B7033"/>
    <w:rsid w:val="005C1C11"/>
    <w:rsid w:val="005C33F0"/>
    <w:rsid w:val="005C3EDA"/>
    <w:rsid w:val="005C57A3"/>
    <w:rsid w:val="005D06E9"/>
    <w:rsid w:val="005D142D"/>
    <w:rsid w:val="005D4A5D"/>
    <w:rsid w:val="005D512B"/>
    <w:rsid w:val="005E28E5"/>
    <w:rsid w:val="005E7BBE"/>
    <w:rsid w:val="005F0BD2"/>
    <w:rsid w:val="005F1B99"/>
    <w:rsid w:val="00601CCB"/>
    <w:rsid w:val="006101C7"/>
    <w:rsid w:val="00611C17"/>
    <w:rsid w:val="00612124"/>
    <w:rsid w:val="00612B12"/>
    <w:rsid w:val="006158B0"/>
    <w:rsid w:val="00617630"/>
    <w:rsid w:val="006271FB"/>
    <w:rsid w:val="00636257"/>
    <w:rsid w:val="006368C0"/>
    <w:rsid w:val="00645EA7"/>
    <w:rsid w:val="006524D9"/>
    <w:rsid w:val="006550D0"/>
    <w:rsid w:val="00660951"/>
    <w:rsid w:val="00660AD4"/>
    <w:rsid w:val="0066107B"/>
    <w:rsid w:val="00661AC1"/>
    <w:rsid w:val="006676E0"/>
    <w:rsid w:val="00667E8A"/>
    <w:rsid w:val="0067324A"/>
    <w:rsid w:val="0067511B"/>
    <w:rsid w:val="00677980"/>
    <w:rsid w:val="00690449"/>
    <w:rsid w:val="00694033"/>
    <w:rsid w:val="006A0722"/>
    <w:rsid w:val="006A3E0B"/>
    <w:rsid w:val="006B0460"/>
    <w:rsid w:val="006B2951"/>
    <w:rsid w:val="006B347B"/>
    <w:rsid w:val="006B349C"/>
    <w:rsid w:val="006B4760"/>
    <w:rsid w:val="006B502C"/>
    <w:rsid w:val="006C543A"/>
    <w:rsid w:val="006C66B8"/>
    <w:rsid w:val="006D05CF"/>
    <w:rsid w:val="006D1711"/>
    <w:rsid w:val="006D28DD"/>
    <w:rsid w:val="006D5216"/>
    <w:rsid w:val="006E18C0"/>
    <w:rsid w:val="006E5C44"/>
    <w:rsid w:val="006E5D45"/>
    <w:rsid w:val="006F045A"/>
    <w:rsid w:val="006F6555"/>
    <w:rsid w:val="006F6DC5"/>
    <w:rsid w:val="007021F6"/>
    <w:rsid w:val="00705BFA"/>
    <w:rsid w:val="007120B1"/>
    <w:rsid w:val="00717530"/>
    <w:rsid w:val="00721A29"/>
    <w:rsid w:val="00722F0B"/>
    <w:rsid w:val="00732A3C"/>
    <w:rsid w:val="00736A32"/>
    <w:rsid w:val="0074581A"/>
    <w:rsid w:val="00747FCA"/>
    <w:rsid w:val="007521AB"/>
    <w:rsid w:val="00752221"/>
    <w:rsid w:val="0076662F"/>
    <w:rsid w:val="00773AA8"/>
    <w:rsid w:val="00773F73"/>
    <w:rsid w:val="0077407D"/>
    <w:rsid w:val="00781562"/>
    <w:rsid w:val="00783853"/>
    <w:rsid w:val="007930CA"/>
    <w:rsid w:val="00793C67"/>
    <w:rsid w:val="00797AE9"/>
    <w:rsid w:val="007A0B8F"/>
    <w:rsid w:val="007A2E9D"/>
    <w:rsid w:val="007A32B9"/>
    <w:rsid w:val="007A52B1"/>
    <w:rsid w:val="007A60DC"/>
    <w:rsid w:val="007C0406"/>
    <w:rsid w:val="007C1CB2"/>
    <w:rsid w:val="007C2A67"/>
    <w:rsid w:val="007C51DD"/>
    <w:rsid w:val="007C522C"/>
    <w:rsid w:val="007C53D4"/>
    <w:rsid w:val="007C5AFB"/>
    <w:rsid w:val="007D332F"/>
    <w:rsid w:val="007E59E9"/>
    <w:rsid w:val="007E640B"/>
    <w:rsid w:val="007E64CE"/>
    <w:rsid w:val="007F2531"/>
    <w:rsid w:val="007F7541"/>
    <w:rsid w:val="00802876"/>
    <w:rsid w:val="00806CF4"/>
    <w:rsid w:val="008114BF"/>
    <w:rsid w:val="00811876"/>
    <w:rsid w:val="00813289"/>
    <w:rsid w:val="00813658"/>
    <w:rsid w:val="00816293"/>
    <w:rsid w:val="00817191"/>
    <w:rsid w:val="00820436"/>
    <w:rsid w:val="0082278A"/>
    <w:rsid w:val="00824E15"/>
    <w:rsid w:val="00832B09"/>
    <w:rsid w:val="00832E0A"/>
    <w:rsid w:val="00835C3D"/>
    <w:rsid w:val="00837C8E"/>
    <w:rsid w:val="00842709"/>
    <w:rsid w:val="008429FC"/>
    <w:rsid w:val="00844881"/>
    <w:rsid w:val="00853A9D"/>
    <w:rsid w:val="00854524"/>
    <w:rsid w:val="008602D6"/>
    <w:rsid w:val="00862F43"/>
    <w:rsid w:val="008649BD"/>
    <w:rsid w:val="00867E5A"/>
    <w:rsid w:val="00867EF9"/>
    <w:rsid w:val="00870040"/>
    <w:rsid w:val="00875110"/>
    <w:rsid w:val="00882C95"/>
    <w:rsid w:val="00886D59"/>
    <w:rsid w:val="0089050E"/>
    <w:rsid w:val="0089178D"/>
    <w:rsid w:val="00891DEB"/>
    <w:rsid w:val="00897599"/>
    <w:rsid w:val="008A08DC"/>
    <w:rsid w:val="008A19C5"/>
    <w:rsid w:val="008A1EEC"/>
    <w:rsid w:val="008A20B9"/>
    <w:rsid w:val="008A41E5"/>
    <w:rsid w:val="008A5488"/>
    <w:rsid w:val="008A7EC4"/>
    <w:rsid w:val="008B0CAE"/>
    <w:rsid w:val="008C5AFD"/>
    <w:rsid w:val="008D065D"/>
    <w:rsid w:val="008D31F6"/>
    <w:rsid w:val="008D7A62"/>
    <w:rsid w:val="008E0C14"/>
    <w:rsid w:val="008E0EA1"/>
    <w:rsid w:val="008E31F5"/>
    <w:rsid w:val="008F01B5"/>
    <w:rsid w:val="008F0733"/>
    <w:rsid w:val="008F5FAC"/>
    <w:rsid w:val="008F6513"/>
    <w:rsid w:val="008F6CA9"/>
    <w:rsid w:val="00901717"/>
    <w:rsid w:val="00901C73"/>
    <w:rsid w:val="00904B6A"/>
    <w:rsid w:val="009121D1"/>
    <w:rsid w:val="0091410E"/>
    <w:rsid w:val="00914CF1"/>
    <w:rsid w:val="00915F41"/>
    <w:rsid w:val="00922FA5"/>
    <w:rsid w:val="00927598"/>
    <w:rsid w:val="009352E2"/>
    <w:rsid w:val="00937E66"/>
    <w:rsid w:val="00944B5C"/>
    <w:rsid w:val="00945804"/>
    <w:rsid w:val="009470E5"/>
    <w:rsid w:val="00950582"/>
    <w:rsid w:val="00953DD9"/>
    <w:rsid w:val="00957628"/>
    <w:rsid w:val="009622EA"/>
    <w:rsid w:val="00963CCC"/>
    <w:rsid w:val="009641A2"/>
    <w:rsid w:val="00966A7B"/>
    <w:rsid w:val="0097131E"/>
    <w:rsid w:val="009808E3"/>
    <w:rsid w:val="0098321A"/>
    <w:rsid w:val="009837DF"/>
    <w:rsid w:val="009838A6"/>
    <w:rsid w:val="009851F3"/>
    <w:rsid w:val="009859B6"/>
    <w:rsid w:val="009949FD"/>
    <w:rsid w:val="00996543"/>
    <w:rsid w:val="00996CE4"/>
    <w:rsid w:val="009975FA"/>
    <w:rsid w:val="009A079E"/>
    <w:rsid w:val="009A39A5"/>
    <w:rsid w:val="009A40F8"/>
    <w:rsid w:val="009A585C"/>
    <w:rsid w:val="009A76FD"/>
    <w:rsid w:val="009B0AB1"/>
    <w:rsid w:val="009B19DD"/>
    <w:rsid w:val="009B1B83"/>
    <w:rsid w:val="009B503B"/>
    <w:rsid w:val="009D0737"/>
    <w:rsid w:val="009D3E0A"/>
    <w:rsid w:val="009D6285"/>
    <w:rsid w:val="009D65B5"/>
    <w:rsid w:val="009D7E8D"/>
    <w:rsid w:val="009E2540"/>
    <w:rsid w:val="009E4007"/>
    <w:rsid w:val="009E519D"/>
    <w:rsid w:val="009F1749"/>
    <w:rsid w:val="009F414B"/>
    <w:rsid w:val="009F5F3A"/>
    <w:rsid w:val="009F786C"/>
    <w:rsid w:val="00A01EFC"/>
    <w:rsid w:val="00A0202A"/>
    <w:rsid w:val="00A0542F"/>
    <w:rsid w:val="00A05AAD"/>
    <w:rsid w:val="00A219C6"/>
    <w:rsid w:val="00A31627"/>
    <w:rsid w:val="00A3199D"/>
    <w:rsid w:val="00A4504E"/>
    <w:rsid w:val="00A5183A"/>
    <w:rsid w:val="00A554A6"/>
    <w:rsid w:val="00A57316"/>
    <w:rsid w:val="00A57BF9"/>
    <w:rsid w:val="00A61B40"/>
    <w:rsid w:val="00A626EB"/>
    <w:rsid w:val="00A63B23"/>
    <w:rsid w:val="00A649D8"/>
    <w:rsid w:val="00A64EB9"/>
    <w:rsid w:val="00A806E9"/>
    <w:rsid w:val="00A822E3"/>
    <w:rsid w:val="00A846A6"/>
    <w:rsid w:val="00A85399"/>
    <w:rsid w:val="00A86845"/>
    <w:rsid w:val="00A87461"/>
    <w:rsid w:val="00A9664A"/>
    <w:rsid w:val="00A9709A"/>
    <w:rsid w:val="00A97993"/>
    <w:rsid w:val="00AA548B"/>
    <w:rsid w:val="00AA6721"/>
    <w:rsid w:val="00AA738B"/>
    <w:rsid w:val="00AB28F5"/>
    <w:rsid w:val="00AB3CCE"/>
    <w:rsid w:val="00AB5A9A"/>
    <w:rsid w:val="00AB5AC6"/>
    <w:rsid w:val="00AB60FD"/>
    <w:rsid w:val="00AB6C94"/>
    <w:rsid w:val="00AB77C7"/>
    <w:rsid w:val="00AB7869"/>
    <w:rsid w:val="00AB79A7"/>
    <w:rsid w:val="00AC4B12"/>
    <w:rsid w:val="00AD41A3"/>
    <w:rsid w:val="00AD6F7A"/>
    <w:rsid w:val="00AE7D13"/>
    <w:rsid w:val="00AF025E"/>
    <w:rsid w:val="00AF1022"/>
    <w:rsid w:val="00AF1464"/>
    <w:rsid w:val="00AF229C"/>
    <w:rsid w:val="00AF441F"/>
    <w:rsid w:val="00AF49C2"/>
    <w:rsid w:val="00AF5300"/>
    <w:rsid w:val="00AF5317"/>
    <w:rsid w:val="00AF67D3"/>
    <w:rsid w:val="00B02543"/>
    <w:rsid w:val="00B051F9"/>
    <w:rsid w:val="00B0622A"/>
    <w:rsid w:val="00B072BC"/>
    <w:rsid w:val="00B11B5C"/>
    <w:rsid w:val="00B12C71"/>
    <w:rsid w:val="00B14838"/>
    <w:rsid w:val="00B15D86"/>
    <w:rsid w:val="00B176B5"/>
    <w:rsid w:val="00B206BA"/>
    <w:rsid w:val="00B21537"/>
    <w:rsid w:val="00B21862"/>
    <w:rsid w:val="00B32267"/>
    <w:rsid w:val="00B35016"/>
    <w:rsid w:val="00B42D99"/>
    <w:rsid w:val="00B431C6"/>
    <w:rsid w:val="00B45DDC"/>
    <w:rsid w:val="00B56050"/>
    <w:rsid w:val="00B602F7"/>
    <w:rsid w:val="00B67AD7"/>
    <w:rsid w:val="00B730A5"/>
    <w:rsid w:val="00B814F8"/>
    <w:rsid w:val="00B81691"/>
    <w:rsid w:val="00B82B59"/>
    <w:rsid w:val="00B83A03"/>
    <w:rsid w:val="00B86323"/>
    <w:rsid w:val="00B90AFD"/>
    <w:rsid w:val="00B913FB"/>
    <w:rsid w:val="00B93B4C"/>
    <w:rsid w:val="00B971AF"/>
    <w:rsid w:val="00BB00E2"/>
    <w:rsid w:val="00BB2A7A"/>
    <w:rsid w:val="00BB7369"/>
    <w:rsid w:val="00BB74FA"/>
    <w:rsid w:val="00BC4A9B"/>
    <w:rsid w:val="00BD01B3"/>
    <w:rsid w:val="00BD1D9E"/>
    <w:rsid w:val="00BD5406"/>
    <w:rsid w:val="00BE0D11"/>
    <w:rsid w:val="00BE0ED4"/>
    <w:rsid w:val="00BE72AD"/>
    <w:rsid w:val="00BF6684"/>
    <w:rsid w:val="00C00F87"/>
    <w:rsid w:val="00C058AA"/>
    <w:rsid w:val="00C119F0"/>
    <w:rsid w:val="00C11E98"/>
    <w:rsid w:val="00C2394D"/>
    <w:rsid w:val="00C2436E"/>
    <w:rsid w:val="00C25E8D"/>
    <w:rsid w:val="00C336EC"/>
    <w:rsid w:val="00C342D9"/>
    <w:rsid w:val="00C364AF"/>
    <w:rsid w:val="00C40C93"/>
    <w:rsid w:val="00C40CD2"/>
    <w:rsid w:val="00C418EF"/>
    <w:rsid w:val="00C430B9"/>
    <w:rsid w:val="00C5034A"/>
    <w:rsid w:val="00C51909"/>
    <w:rsid w:val="00C553FD"/>
    <w:rsid w:val="00C6359C"/>
    <w:rsid w:val="00C63D97"/>
    <w:rsid w:val="00C66884"/>
    <w:rsid w:val="00C70923"/>
    <w:rsid w:val="00C70E64"/>
    <w:rsid w:val="00C76788"/>
    <w:rsid w:val="00C80AC8"/>
    <w:rsid w:val="00C811DA"/>
    <w:rsid w:val="00C86ACC"/>
    <w:rsid w:val="00C91146"/>
    <w:rsid w:val="00CA0C9D"/>
    <w:rsid w:val="00CA1BCF"/>
    <w:rsid w:val="00CA2449"/>
    <w:rsid w:val="00CA3BD2"/>
    <w:rsid w:val="00CA5238"/>
    <w:rsid w:val="00CA6581"/>
    <w:rsid w:val="00CA71DD"/>
    <w:rsid w:val="00CA722F"/>
    <w:rsid w:val="00CB10BA"/>
    <w:rsid w:val="00CB1325"/>
    <w:rsid w:val="00CB6F62"/>
    <w:rsid w:val="00CC1818"/>
    <w:rsid w:val="00CC3CA0"/>
    <w:rsid w:val="00CC3E04"/>
    <w:rsid w:val="00CC6D7B"/>
    <w:rsid w:val="00CD1328"/>
    <w:rsid w:val="00CD1786"/>
    <w:rsid w:val="00CD2B4E"/>
    <w:rsid w:val="00CE27BF"/>
    <w:rsid w:val="00CE63E9"/>
    <w:rsid w:val="00CF48F1"/>
    <w:rsid w:val="00CF4BE7"/>
    <w:rsid w:val="00D016AF"/>
    <w:rsid w:val="00D01D6F"/>
    <w:rsid w:val="00D01F8A"/>
    <w:rsid w:val="00D04FDB"/>
    <w:rsid w:val="00D057B9"/>
    <w:rsid w:val="00D11591"/>
    <w:rsid w:val="00D13526"/>
    <w:rsid w:val="00D16E0D"/>
    <w:rsid w:val="00D1734A"/>
    <w:rsid w:val="00D17757"/>
    <w:rsid w:val="00D2251F"/>
    <w:rsid w:val="00D253B4"/>
    <w:rsid w:val="00D25A1D"/>
    <w:rsid w:val="00D279DA"/>
    <w:rsid w:val="00D30DAF"/>
    <w:rsid w:val="00D3399C"/>
    <w:rsid w:val="00D36ED6"/>
    <w:rsid w:val="00D37C7F"/>
    <w:rsid w:val="00D405D1"/>
    <w:rsid w:val="00D438E9"/>
    <w:rsid w:val="00D439B4"/>
    <w:rsid w:val="00D448C4"/>
    <w:rsid w:val="00D450FB"/>
    <w:rsid w:val="00D47AA5"/>
    <w:rsid w:val="00D55999"/>
    <w:rsid w:val="00D60B2E"/>
    <w:rsid w:val="00D62F93"/>
    <w:rsid w:val="00D636BA"/>
    <w:rsid w:val="00D668DA"/>
    <w:rsid w:val="00D80D31"/>
    <w:rsid w:val="00D83681"/>
    <w:rsid w:val="00D85EBF"/>
    <w:rsid w:val="00D85ECC"/>
    <w:rsid w:val="00D87937"/>
    <w:rsid w:val="00D90AF6"/>
    <w:rsid w:val="00D93355"/>
    <w:rsid w:val="00DA27B7"/>
    <w:rsid w:val="00DA4DE2"/>
    <w:rsid w:val="00DA5690"/>
    <w:rsid w:val="00DA5B74"/>
    <w:rsid w:val="00DB20C2"/>
    <w:rsid w:val="00DB2AA2"/>
    <w:rsid w:val="00DB58BB"/>
    <w:rsid w:val="00DC0AA8"/>
    <w:rsid w:val="00DC2326"/>
    <w:rsid w:val="00DC2FE4"/>
    <w:rsid w:val="00DD19D8"/>
    <w:rsid w:val="00DD2B60"/>
    <w:rsid w:val="00DE58C3"/>
    <w:rsid w:val="00DE672C"/>
    <w:rsid w:val="00DE7C94"/>
    <w:rsid w:val="00DF5D41"/>
    <w:rsid w:val="00E00911"/>
    <w:rsid w:val="00E043C9"/>
    <w:rsid w:val="00E066E6"/>
    <w:rsid w:val="00E0682D"/>
    <w:rsid w:val="00E07BD8"/>
    <w:rsid w:val="00E1079B"/>
    <w:rsid w:val="00E11B23"/>
    <w:rsid w:val="00E1355F"/>
    <w:rsid w:val="00E158AE"/>
    <w:rsid w:val="00E16589"/>
    <w:rsid w:val="00E23541"/>
    <w:rsid w:val="00E40DF1"/>
    <w:rsid w:val="00E410ED"/>
    <w:rsid w:val="00E433E4"/>
    <w:rsid w:val="00E46B2D"/>
    <w:rsid w:val="00E47977"/>
    <w:rsid w:val="00E47B7A"/>
    <w:rsid w:val="00E52485"/>
    <w:rsid w:val="00E62CEC"/>
    <w:rsid w:val="00E63C71"/>
    <w:rsid w:val="00E641C3"/>
    <w:rsid w:val="00E65705"/>
    <w:rsid w:val="00E74B4D"/>
    <w:rsid w:val="00E770C2"/>
    <w:rsid w:val="00E81C0C"/>
    <w:rsid w:val="00E84ED1"/>
    <w:rsid w:val="00E868B5"/>
    <w:rsid w:val="00E907B6"/>
    <w:rsid w:val="00E93D7C"/>
    <w:rsid w:val="00E977D2"/>
    <w:rsid w:val="00E97EBC"/>
    <w:rsid w:val="00EA0C09"/>
    <w:rsid w:val="00EA51EA"/>
    <w:rsid w:val="00EA5C51"/>
    <w:rsid w:val="00EA6530"/>
    <w:rsid w:val="00EB0130"/>
    <w:rsid w:val="00EB15F8"/>
    <w:rsid w:val="00EB1982"/>
    <w:rsid w:val="00EB27CE"/>
    <w:rsid w:val="00EB2D6E"/>
    <w:rsid w:val="00EB75E8"/>
    <w:rsid w:val="00EC1D95"/>
    <w:rsid w:val="00EC2949"/>
    <w:rsid w:val="00EC37F0"/>
    <w:rsid w:val="00EC6661"/>
    <w:rsid w:val="00ED2014"/>
    <w:rsid w:val="00EF14B6"/>
    <w:rsid w:val="00EF4187"/>
    <w:rsid w:val="00F005CF"/>
    <w:rsid w:val="00F01B8F"/>
    <w:rsid w:val="00F029EE"/>
    <w:rsid w:val="00F05E3B"/>
    <w:rsid w:val="00F05FE3"/>
    <w:rsid w:val="00F07A55"/>
    <w:rsid w:val="00F10597"/>
    <w:rsid w:val="00F155B1"/>
    <w:rsid w:val="00F17DEB"/>
    <w:rsid w:val="00F246AA"/>
    <w:rsid w:val="00F250C9"/>
    <w:rsid w:val="00F257AC"/>
    <w:rsid w:val="00F25A90"/>
    <w:rsid w:val="00F26E6D"/>
    <w:rsid w:val="00F27EA4"/>
    <w:rsid w:val="00F339BA"/>
    <w:rsid w:val="00F36F67"/>
    <w:rsid w:val="00F403E2"/>
    <w:rsid w:val="00F407B5"/>
    <w:rsid w:val="00F4260B"/>
    <w:rsid w:val="00F46F4A"/>
    <w:rsid w:val="00F66AC8"/>
    <w:rsid w:val="00F75A48"/>
    <w:rsid w:val="00F83575"/>
    <w:rsid w:val="00F90588"/>
    <w:rsid w:val="00F942E4"/>
    <w:rsid w:val="00F94D74"/>
    <w:rsid w:val="00FA0A0D"/>
    <w:rsid w:val="00FA0E25"/>
    <w:rsid w:val="00FA1520"/>
    <w:rsid w:val="00FA2C11"/>
    <w:rsid w:val="00FA524E"/>
    <w:rsid w:val="00FB0194"/>
    <w:rsid w:val="00FB584D"/>
    <w:rsid w:val="00FB5EB1"/>
    <w:rsid w:val="00FC206B"/>
    <w:rsid w:val="00FC295E"/>
    <w:rsid w:val="00FC36BB"/>
    <w:rsid w:val="00FC4121"/>
    <w:rsid w:val="00FC63B1"/>
    <w:rsid w:val="00FC7167"/>
    <w:rsid w:val="00FD18BD"/>
    <w:rsid w:val="00FD4976"/>
    <w:rsid w:val="00FD6469"/>
    <w:rsid w:val="00FD71BD"/>
    <w:rsid w:val="00FD7670"/>
    <w:rsid w:val="00FE0557"/>
    <w:rsid w:val="00FE21F2"/>
    <w:rsid w:val="00FE2AFC"/>
    <w:rsid w:val="00FE355A"/>
    <w:rsid w:val="00FE3DA8"/>
    <w:rsid w:val="00FF3470"/>
    <w:rsid w:val="00FF34F5"/>
    <w:rsid w:val="00FF7ED3"/>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15:chartTrackingRefBased/>
  <w15:docId w15:val="{FC39CC6E-A8F0-4956-A087-6FB6F0524C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MX" w:eastAsia="ja-JP" w:bidi="ar-SA"/>
      </w:rPr>
    </w:rPrDefault>
    <w:pPrDefault/>
  </w:docDefaults>
  <w:latentStyles w:defLockedState="0" w:defUIPriority="0" w:defSemiHidden="0" w:defUnhideWhenUsed="0" w:defQFormat="0" w:count="376">
    <w:lsdException w:name="Normal" w:qFormat="1"/>
    <w:lsdException w:name="heading 1"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Code"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0202A"/>
    <w:pPr>
      <w:spacing w:before="120"/>
      <w:jc w:val="both"/>
    </w:pPr>
    <w:rPr>
      <w:rFonts w:ascii="Arial" w:hAnsi="Arial"/>
      <w:szCs w:val="24"/>
      <w:lang w:eastAsia="en-US"/>
    </w:rPr>
  </w:style>
  <w:style w:type="paragraph" w:styleId="Ttulo1">
    <w:name w:val="heading 1"/>
    <w:basedOn w:val="Normal"/>
    <w:next w:val="Normal"/>
    <w:qFormat/>
    <w:rsid w:val="00D01D6F"/>
    <w:pPr>
      <w:keepNext/>
      <w:pageBreakBefore/>
      <w:numPr>
        <w:numId w:val="1"/>
      </w:numPr>
      <w:outlineLvl w:val="0"/>
    </w:pPr>
    <w:rPr>
      <w:rFonts w:cs="Arial"/>
      <w:b/>
      <w:bCs/>
      <w:kern w:val="32"/>
      <w:sz w:val="28"/>
      <w:szCs w:val="32"/>
    </w:rPr>
  </w:style>
  <w:style w:type="paragraph" w:styleId="Ttulo2">
    <w:name w:val="heading 2"/>
    <w:basedOn w:val="Normal"/>
    <w:next w:val="Normal"/>
    <w:link w:val="Ttulo2Car"/>
    <w:rsid w:val="0011076E"/>
    <w:pPr>
      <w:keepNext/>
      <w:numPr>
        <w:ilvl w:val="1"/>
        <w:numId w:val="1"/>
      </w:numPr>
      <w:spacing w:before="240" w:after="120"/>
      <w:outlineLvl w:val="1"/>
    </w:pPr>
    <w:rPr>
      <w:rFonts w:cs="Arial"/>
      <w:bCs/>
      <w:iCs/>
      <w:sz w:val="24"/>
      <w:szCs w:val="28"/>
    </w:rPr>
  </w:style>
  <w:style w:type="paragraph" w:styleId="Ttulo3">
    <w:name w:val="heading 3"/>
    <w:basedOn w:val="Normal"/>
    <w:next w:val="Normal"/>
    <w:qFormat/>
    <w:rsid w:val="005A1C44"/>
    <w:pPr>
      <w:keepNext/>
      <w:numPr>
        <w:ilvl w:val="2"/>
        <w:numId w:val="1"/>
      </w:numPr>
      <w:spacing w:before="240" w:after="60"/>
      <w:outlineLvl w:val="2"/>
    </w:pPr>
    <w:rPr>
      <w:rFonts w:cs="Arial"/>
      <w:bCs/>
      <w:sz w:val="26"/>
      <w:szCs w:val="26"/>
    </w:rPr>
  </w:style>
  <w:style w:type="paragraph" w:styleId="Ttulo4">
    <w:name w:val="heading 4"/>
    <w:basedOn w:val="Normal"/>
    <w:next w:val="Normal"/>
    <w:qFormat/>
    <w:rsid w:val="00781562"/>
    <w:pPr>
      <w:keepNext/>
      <w:numPr>
        <w:ilvl w:val="3"/>
        <w:numId w:val="1"/>
      </w:numPr>
      <w:spacing w:before="240" w:after="60"/>
      <w:outlineLvl w:val="3"/>
    </w:pPr>
    <w:rPr>
      <w:b/>
      <w:bCs/>
      <w:sz w:val="28"/>
      <w:szCs w:val="28"/>
    </w:rPr>
  </w:style>
  <w:style w:type="paragraph" w:styleId="Ttulo5">
    <w:name w:val="heading 5"/>
    <w:basedOn w:val="Normal"/>
    <w:next w:val="Normal"/>
    <w:qFormat/>
    <w:rsid w:val="00781562"/>
    <w:pPr>
      <w:numPr>
        <w:ilvl w:val="4"/>
        <w:numId w:val="1"/>
      </w:numPr>
      <w:spacing w:before="240" w:after="60"/>
      <w:outlineLvl w:val="4"/>
    </w:pPr>
    <w:rPr>
      <w:b/>
      <w:bCs/>
      <w:i/>
      <w:iCs/>
      <w:sz w:val="26"/>
      <w:szCs w:val="26"/>
    </w:rPr>
  </w:style>
  <w:style w:type="paragraph" w:styleId="Ttulo6">
    <w:name w:val="heading 6"/>
    <w:basedOn w:val="Normal"/>
    <w:next w:val="Normal"/>
    <w:qFormat/>
    <w:rsid w:val="00781562"/>
    <w:pPr>
      <w:numPr>
        <w:ilvl w:val="5"/>
        <w:numId w:val="1"/>
      </w:numPr>
      <w:spacing w:before="240" w:after="60"/>
      <w:outlineLvl w:val="5"/>
    </w:pPr>
    <w:rPr>
      <w:b/>
      <w:bCs/>
      <w:sz w:val="22"/>
      <w:szCs w:val="22"/>
    </w:rPr>
  </w:style>
  <w:style w:type="paragraph" w:styleId="Ttulo7">
    <w:name w:val="heading 7"/>
    <w:basedOn w:val="Normal"/>
    <w:next w:val="Normal"/>
    <w:qFormat/>
    <w:rsid w:val="00781562"/>
    <w:pPr>
      <w:numPr>
        <w:ilvl w:val="6"/>
        <w:numId w:val="1"/>
      </w:numPr>
      <w:spacing w:before="240" w:after="60"/>
      <w:outlineLvl w:val="6"/>
    </w:pPr>
  </w:style>
  <w:style w:type="paragraph" w:styleId="Ttulo8">
    <w:name w:val="heading 8"/>
    <w:basedOn w:val="Normal"/>
    <w:next w:val="Normal"/>
    <w:qFormat/>
    <w:rsid w:val="00781562"/>
    <w:pPr>
      <w:numPr>
        <w:ilvl w:val="7"/>
        <w:numId w:val="1"/>
      </w:numPr>
      <w:spacing w:before="240" w:after="60"/>
      <w:outlineLvl w:val="7"/>
    </w:pPr>
    <w:rPr>
      <w:i/>
      <w:iCs/>
    </w:rPr>
  </w:style>
  <w:style w:type="paragraph" w:styleId="Ttulo9">
    <w:name w:val="heading 9"/>
    <w:basedOn w:val="Normal"/>
    <w:next w:val="Normal"/>
    <w:qFormat/>
    <w:rsid w:val="00781562"/>
    <w:pPr>
      <w:numPr>
        <w:ilvl w:val="8"/>
        <w:numId w:val="1"/>
      </w:numPr>
      <w:spacing w:before="240" w:after="60"/>
      <w:outlineLvl w:val="8"/>
    </w:pPr>
    <w:rPr>
      <w:rFonts w:cs="Arial"/>
      <w:sz w:val="22"/>
      <w:szCs w:val="22"/>
    </w:rPr>
  </w:style>
  <w:style w:type="character" w:default="1" w:styleId="Fuentedeprrafopredeter">
    <w:name w:val="Default Paragraph Font"/>
    <w:semiHidden/>
  </w:style>
  <w:style w:type="table" w:default="1" w:styleId="Tablanormal">
    <w:name w:val="Normal Table"/>
    <w:semiHidden/>
    <w:tblPr>
      <w:tblInd w:w="0" w:type="dxa"/>
      <w:tblCellMar>
        <w:top w:w="0" w:type="dxa"/>
        <w:left w:w="108" w:type="dxa"/>
        <w:bottom w:w="0" w:type="dxa"/>
        <w:right w:w="108" w:type="dxa"/>
      </w:tblCellMar>
    </w:tblPr>
  </w:style>
  <w:style w:type="numbering" w:default="1" w:styleId="Sinlista">
    <w:name w:val="No List"/>
    <w:semiHidden/>
  </w:style>
  <w:style w:type="paragraph" w:styleId="Encabezado">
    <w:name w:val="header"/>
    <w:basedOn w:val="Normal"/>
    <w:rsid w:val="00B15D86"/>
    <w:pPr>
      <w:tabs>
        <w:tab w:val="center" w:pos="4320"/>
        <w:tab w:val="right" w:pos="8640"/>
      </w:tabs>
    </w:pPr>
  </w:style>
  <w:style w:type="paragraph" w:styleId="Piedepgina">
    <w:name w:val="footer"/>
    <w:basedOn w:val="Normal"/>
    <w:rsid w:val="00B15D86"/>
    <w:pPr>
      <w:tabs>
        <w:tab w:val="center" w:pos="4320"/>
        <w:tab w:val="right" w:pos="8640"/>
      </w:tabs>
    </w:pPr>
  </w:style>
  <w:style w:type="character" w:styleId="Nmerodepgina">
    <w:name w:val="page number"/>
    <w:rsid w:val="00B15D86"/>
    <w:rPr>
      <w:rFonts w:ascii="Book Antiqua" w:hAnsi="Book Antiqua"/>
    </w:rPr>
  </w:style>
  <w:style w:type="character" w:customStyle="1" w:styleId="Armendariz">
    <w:name w:val="Armendariz"/>
    <w:aliases w:val="Carlos"/>
    <w:semiHidden/>
    <w:rsid w:val="00B15D86"/>
    <w:rPr>
      <w:rFonts w:ascii="Arial" w:hAnsi="Arial" w:cs="Arial"/>
      <w:color w:val="auto"/>
      <w:sz w:val="20"/>
      <w:szCs w:val="20"/>
    </w:rPr>
  </w:style>
  <w:style w:type="table" w:styleId="Tablaconcuadrcula">
    <w:name w:val="Table Grid"/>
    <w:basedOn w:val="Tablanormal"/>
    <w:rsid w:val="00B15D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rsid w:val="00066B05"/>
    <w:pPr>
      <w:tabs>
        <w:tab w:val="left" w:pos="480"/>
        <w:tab w:val="right" w:leader="dot" w:pos="9639"/>
      </w:tabs>
    </w:pPr>
    <w:rPr>
      <w:b/>
    </w:rPr>
  </w:style>
  <w:style w:type="paragraph" w:styleId="TDC2">
    <w:name w:val="toc 2"/>
    <w:basedOn w:val="Normal"/>
    <w:next w:val="Normal"/>
    <w:autoRedefine/>
    <w:uiPriority w:val="39"/>
    <w:rsid w:val="000D0438"/>
    <w:pPr>
      <w:tabs>
        <w:tab w:val="left" w:pos="880"/>
        <w:tab w:val="right" w:leader="dot" w:pos="9629"/>
      </w:tabs>
      <w:spacing w:before="0"/>
      <w:ind w:left="238"/>
    </w:pPr>
  </w:style>
  <w:style w:type="character" w:styleId="Hipervnculo">
    <w:name w:val="Hyperlink"/>
    <w:uiPriority w:val="99"/>
    <w:rsid w:val="00D25A1D"/>
    <w:rPr>
      <w:color w:val="0000FF"/>
      <w:u w:val="single"/>
    </w:rPr>
  </w:style>
  <w:style w:type="paragraph" w:styleId="Textonotapie">
    <w:name w:val="footnote text"/>
    <w:basedOn w:val="Normal"/>
    <w:semiHidden/>
    <w:rsid w:val="00560C89"/>
    <w:rPr>
      <w:szCs w:val="20"/>
    </w:rPr>
  </w:style>
  <w:style w:type="paragraph" w:styleId="Textocomentario">
    <w:name w:val="annotation text"/>
    <w:basedOn w:val="Normal"/>
    <w:semiHidden/>
    <w:rsid w:val="00560C89"/>
    <w:rPr>
      <w:szCs w:val="20"/>
      <w:lang w:val="es-ES" w:eastAsia="es-ES"/>
    </w:rPr>
  </w:style>
  <w:style w:type="paragraph" w:styleId="Textoindependiente">
    <w:name w:val="Body Text"/>
    <w:basedOn w:val="Normal"/>
    <w:rsid w:val="00294382"/>
    <w:rPr>
      <w:szCs w:val="20"/>
      <w:lang w:val="es-ES" w:eastAsia="es-ES"/>
    </w:rPr>
  </w:style>
  <w:style w:type="paragraph" w:styleId="TDC3">
    <w:name w:val="toc 3"/>
    <w:basedOn w:val="Normal"/>
    <w:next w:val="Normal"/>
    <w:autoRedefine/>
    <w:uiPriority w:val="39"/>
    <w:rsid w:val="004778D2"/>
    <w:pPr>
      <w:ind w:left="480"/>
    </w:pPr>
  </w:style>
  <w:style w:type="character" w:styleId="nfasis">
    <w:name w:val="Emphasis"/>
    <w:qFormat/>
    <w:rsid w:val="0097131E"/>
    <w:rPr>
      <w:i/>
      <w:iCs/>
    </w:rPr>
  </w:style>
  <w:style w:type="character" w:styleId="Mencinsinresolver">
    <w:name w:val="Unresolved Mention"/>
    <w:uiPriority w:val="99"/>
    <w:semiHidden/>
    <w:unhideWhenUsed/>
    <w:rsid w:val="007E59E9"/>
    <w:rPr>
      <w:color w:val="605E5C"/>
      <w:shd w:val="clear" w:color="auto" w:fill="E1DFDD"/>
    </w:rPr>
  </w:style>
  <w:style w:type="character" w:styleId="CdigoHTML">
    <w:name w:val="HTML Code"/>
    <w:uiPriority w:val="99"/>
    <w:unhideWhenUsed/>
    <w:rsid w:val="00151171"/>
    <w:rPr>
      <w:rFonts w:ascii="Courier New" w:eastAsia="Times New Roman" w:hAnsi="Courier New" w:cs="Courier New"/>
      <w:sz w:val="20"/>
      <w:szCs w:val="20"/>
    </w:rPr>
  </w:style>
  <w:style w:type="paragraph" w:styleId="HTMLconformatoprevio">
    <w:name w:val="HTML Preformatted"/>
    <w:basedOn w:val="Normal"/>
    <w:link w:val="HTMLconformatoprevioCar"/>
    <w:uiPriority w:val="99"/>
    <w:unhideWhenUsed/>
    <w:rsid w:val="001511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szCs w:val="20"/>
      <w:lang w:val="en-US"/>
    </w:rPr>
  </w:style>
  <w:style w:type="character" w:customStyle="1" w:styleId="HTMLconformatoprevioCar">
    <w:name w:val="HTML con formato previo Car"/>
    <w:link w:val="HTMLconformatoprevio"/>
    <w:uiPriority w:val="99"/>
    <w:rsid w:val="00151171"/>
    <w:rPr>
      <w:rFonts w:ascii="Courier New" w:hAnsi="Courier New" w:cs="Courier New"/>
    </w:rPr>
  </w:style>
  <w:style w:type="paragraph" w:styleId="Prrafodelista">
    <w:name w:val="List Paragraph"/>
    <w:basedOn w:val="Normal"/>
    <w:uiPriority w:val="34"/>
    <w:qFormat/>
    <w:rsid w:val="00232446"/>
    <w:pPr>
      <w:ind w:left="720"/>
    </w:pPr>
  </w:style>
  <w:style w:type="character" w:customStyle="1" w:styleId="Ttulo2Car">
    <w:name w:val="Título 2 Car"/>
    <w:link w:val="Ttulo2"/>
    <w:rsid w:val="007930CA"/>
    <w:rPr>
      <w:rFonts w:ascii="Arial" w:hAnsi="Arial" w:cs="Arial"/>
      <w:bCs/>
      <w:iCs/>
      <w:sz w:val="24"/>
      <w:szCs w:val="28"/>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1582949">
      <w:bodyDiv w:val="1"/>
      <w:marLeft w:val="0"/>
      <w:marRight w:val="0"/>
      <w:marTop w:val="0"/>
      <w:marBottom w:val="0"/>
      <w:divBdr>
        <w:top w:val="none" w:sz="0" w:space="0" w:color="auto"/>
        <w:left w:val="none" w:sz="0" w:space="0" w:color="auto"/>
        <w:bottom w:val="none" w:sz="0" w:space="0" w:color="auto"/>
        <w:right w:val="none" w:sz="0" w:space="0" w:color="auto"/>
      </w:divBdr>
    </w:div>
    <w:div w:id="1365715992">
      <w:bodyDiv w:val="1"/>
      <w:marLeft w:val="0"/>
      <w:marRight w:val="0"/>
      <w:marTop w:val="0"/>
      <w:marBottom w:val="0"/>
      <w:divBdr>
        <w:top w:val="none" w:sz="0" w:space="0" w:color="auto"/>
        <w:left w:val="none" w:sz="0" w:space="0" w:color="auto"/>
        <w:bottom w:val="none" w:sz="0" w:space="0" w:color="auto"/>
        <w:right w:val="none" w:sz="0" w:space="0" w:color="auto"/>
      </w:divBdr>
    </w:div>
    <w:div w:id="1891921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yperlink" Target="https://www.oracle.com/database/technologies/appdev/migration-assistant-unicode.html"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eg"/><Relationship Id="rId8" Type="http://schemas.openxmlformats.org/officeDocument/2006/relationships/hyperlink" Target="https://www.oracle.com/technetwork/database/database-technologies/globalization/dmu/downloads/index.html"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BD57B1-AAE8-4EC1-84EC-E82ED8DEF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1</Pages>
  <Words>1269</Words>
  <Characters>6982</Characters>
  <Application>Microsoft Office Word</Application>
  <DocSecurity>0</DocSecurity>
  <Lines>58</Lines>
  <Paragraphs>16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Plantilla de procedimiento</vt:lpstr>
      <vt:lpstr>Plantilla de procedimiento</vt:lpstr>
    </vt:vector>
  </TitlesOfParts>
  <Company>TGC</Company>
  <LinksUpToDate>false</LinksUpToDate>
  <CharactersWithSpaces>8235</CharactersWithSpaces>
  <SharedDoc>false</SharedDoc>
  <HLinks>
    <vt:vector size="54" baseType="variant">
      <vt:variant>
        <vt:i4>983065</vt:i4>
      </vt:variant>
      <vt:variant>
        <vt:i4>48</vt:i4>
      </vt:variant>
      <vt:variant>
        <vt:i4>0</vt:i4>
      </vt:variant>
      <vt:variant>
        <vt:i4>5</vt:i4>
      </vt:variant>
      <vt:variant>
        <vt:lpwstr>https://www.oracle.com/database/technologies/appdev/migration-assistant-unicode.html</vt:lpwstr>
      </vt:variant>
      <vt:variant>
        <vt:lpwstr/>
      </vt:variant>
      <vt:variant>
        <vt:i4>6226011</vt:i4>
      </vt:variant>
      <vt:variant>
        <vt:i4>45</vt:i4>
      </vt:variant>
      <vt:variant>
        <vt:i4>0</vt:i4>
      </vt:variant>
      <vt:variant>
        <vt:i4>5</vt:i4>
      </vt:variant>
      <vt:variant>
        <vt:lpwstr>https://www.oracle.com/technetwork/database/database-technologies/globalization/dmu/downloads/index.html</vt:lpwstr>
      </vt:variant>
      <vt:variant>
        <vt:lpwstr/>
      </vt:variant>
      <vt:variant>
        <vt:i4>1507382</vt:i4>
      </vt:variant>
      <vt:variant>
        <vt:i4>38</vt:i4>
      </vt:variant>
      <vt:variant>
        <vt:i4>0</vt:i4>
      </vt:variant>
      <vt:variant>
        <vt:i4>5</vt:i4>
      </vt:variant>
      <vt:variant>
        <vt:lpwstr/>
      </vt:variant>
      <vt:variant>
        <vt:lpwstr>_Toc36736144</vt:lpwstr>
      </vt:variant>
      <vt:variant>
        <vt:i4>1048630</vt:i4>
      </vt:variant>
      <vt:variant>
        <vt:i4>32</vt:i4>
      </vt:variant>
      <vt:variant>
        <vt:i4>0</vt:i4>
      </vt:variant>
      <vt:variant>
        <vt:i4>5</vt:i4>
      </vt:variant>
      <vt:variant>
        <vt:lpwstr/>
      </vt:variant>
      <vt:variant>
        <vt:lpwstr>_Toc36736143</vt:lpwstr>
      </vt:variant>
      <vt:variant>
        <vt:i4>1114166</vt:i4>
      </vt:variant>
      <vt:variant>
        <vt:i4>26</vt:i4>
      </vt:variant>
      <vt:variant>
        <vt:i4>0</vt:i4>
      </vt:variant>
      <vt:variant>
        <vt:i4>5</vt:i4>
      </vt:variant>
      <vt:variant>
        <vt:lpwstr/>
      </vt:variant>
      <vt:variant>
        <vt:lpwstr>_Toc36736142</vt:lpwstr>
      </vt:variant>
      <vt:variant>
        <vt:i4>1179702</vt:i4>
      </vt:variant>
      <vt:variant>
        <vt:i4>20</vt:i4>
      </vt:variant>
      <vt:variant>
        <vt:i4>0</vt:i4>
      </vt:variant>
      <vt:variant>
        <vt:i4>5</vt:i4>
      </vt:variant>
      <vt:variant>
        <vt:lpwstr/>
      </vt:variant>
      <vt:variant>
        <vt:lpwstr>_Toc36736141</vt:lpwstr>
      </vt:variant>
      <vt:variant>
        <vt:i4>1245238</vt:i4>
      </vt:variant>
      <vt:variant>
        <vt:i4>14</vt:i4>
      </vt:variant>
      <vt:variant>
        <vt:i4>0</vt:i4>
      </vt:variant>
      <vt:variant>
        <vt:i4>5</vt:i4>
      </vt:variant>
      <vt:variant>
        <vt:lpwstr/>
      </vt:variant>
      <vt:variant>
        <vt:lpwstr>_Toc36736140</vt:lpwstr>
      </vt:variant>
      <vt:variant>
        <vt:i4>1703985</vt:i4>
      </vt:variant>
      <vt:variant>
        <vt:i4>8</vt:i4>
      </vt:variant>
      <vt:variant>
        <vt:i4>0</vt:i4>
      </vt:variant>
      <vt:variant>
        <vt:i4>5</vt:i4>
      </vt:variant>
      <vt:variant>
        <vt:lpwstr/>
      </vt:variant>
      <vt:variant>
        <vt:lpwstr>_Toc36736139</vt:lpwstr>
      </vt:variant>
      <vt:variant>
        <vt:i4>1769521</vt:i4>
      </vt:variant>
      <vt:variant>
        <vt:i4>2</vt:i4>
      </vt:variant>
      <vt:variant>
        <vt:i4>0</vt:i4>
      </vt:variant>
      <vt:variant>
        <vt:i4>5</vt:i4>
      </vt:variant>
      <vt:variant>
        <vt:lpwstr/>
      </vt:variant>
      <vt:variant>
        <vt:lpwstr>_Toc36736138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Plantilla de procedimiento</dc:title>
  <dc:subject/>
  <dc:creator>rflores</dc:creator>
  <cp:keywords/>
  <cp:lastModifiedBy>Sáenz, Eduardo</cp:lastModifiedBy>
  <cp:revision>19</cp:revision>
  <cp:lastPrinted>2010-10-15T16:01:00Z</cp:lastPrinted>
  <dcterms:created xsi:type="dcterms:W3CDTF">2023-06-10T06:27:00Z</dcterms:created>
  <dcterms:modified xsi:type="dcterms:W3CDTF">2023-06-10T06:27:00Z</dcterms:modified>
</cp:coreProperties>
</file>