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61" w:lineRule="auto" w:before="64"/>
        <w:ind w:left="130" w:right="1105" w:firstLine="0"/>
        <w:jc w:val="left"/>
        <w:rPr>
          <w:sz w:val="36"/>
        </w:rPr>
      </w:pPr>
      <w:bookmarkStart w:name="Realizar el informe de diagnóstico de No" w:id="1"/>
      <w:bookmarkEnd w:id="1"/>
      <w:r>
        <w:rPr/>
      </w:r>
      <w:bookmarkStart w:name="_bookmark0" w:id="2"/>
      <w:bookmarkEnd w:id="2"/>
      <w:r>
        <w:rPr/>
      </w:r>
      <w:r>
        <w:rPr>
          <w:color w:val="333333"/>
          <w:sz w:val="36"/>
        </w:rPr>
        <w:t>Realizar el informe de diagnóstico de Norton Security with Backup.</w:t>
      </w:r>
    </w:p>
    <w:p>
      <w:pPr>
        <w:spacing w:line="249" w:lineRule="auto" w:before="165"/>
        <w:ind w:left="100" w:right="0" w:firstLine="0"/>
        <w:jc w:val="left"/>
        <w:rPr>
          <w:i/>
          <w:sz w:val="16"/>
        </w:rPr>
      </w:pPr>
      <w:r>
        <w:rPr>
          <w:i/>
          <w:sz w:val="16"/>
        </w:rPr>
        <w:t>El informe de diagnóstico de Norton, es una herramienta que permite recopilar información valiosa sobre el equipo, con la finalidad de brindar un </w:t>
      </w:r>
      <w:r>
        <w:rPr>
          <w:i/>
          <w:sz w:val="16"/>
        </w:rPr>
        <w:t>servicio de mantenimiento preventivo y mejorar su vida útil.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Heading1"/>
        <w:spacing w:before="109"/>
      </w:pPr>
      <w:r>
        <w:rPr>
          <w:color w:val="333333"/>
        </w:rPr>
        <w:t>Pasos para generar el informe de diagnóstico.</w:t>
      </w:r>
    </w:p>
    <w:p>
      <w:pPr>
        <w:pStyle w:val="BodyText"/>
        <w:spacing w:before="223"/>
        <w:ind w:left="100"/>
      </w:pPr>
      <w:r>
        <w:rPr/>
        <w:t>Abrir la consola principal de Norton: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9" w:lineRule="auto" w:before="158" w:after="13"/>
        <w:ind w:left="700" w:right="213" w:hanging="223"/>
        <w:jc w:val="left"/>
        <w:rPr>
          <w:sz w:val="16"/>
        </w:rPr>
      </w:pPr>
      <w:r>
        <w:rPr>
          <w:sz w:val="16"/>
        </w:rPr>
        <w:t>En la barra de búsqueda del menú inicio, escribir la palabra ‘Norton’. Otra manera de acceder al programa, es dando doble clic al</w:t>
      </w:r>
      <w:r>
        <w:rPr>
          <w:spacing w:val="-23"/>
          <w:sz w:val="16"/>
        </w:rPr>
        <w:t> </w:t>
      </w:r>
      <w:r>
        <w:rPr>
          <w:sz w:val="16"/>
        </w:rPr>
        <w:t>ícono de Norton que se encuentra en la barra de</w:t>
      </w:r>
      <w:r>
        <w:rPr>
          <w:spacing w:val="-9"/>
          <w:sz w:val="16"/>
        </w:rPr>
        <w:t> </w:t>
      </w:r>
      <w:r>
        <w:rPr>
          <w:sz w:val="16"/>
        </w:rPr>
        <w:t>tareas.</w:t>
      </w:r>
    </w:p>
    <w:p>
      <w:pPr>
        <w:pStyle w:val="BodyText"/>
        <w:ind w:left="692"/>
        <w:rPr>
          <w:sz w:val="20"/>
        </w:rPr>
      </w:pPr>
      <w:r>
        <w:rPr>
          <w:sz w:val="20"/>
        </w:rPr>
        <w:pict>
          <v:group style="width:299.25pt;height:379.25pt;mso-position-horizontal-relative:char;mso-position-vertical-relative:line" coordorigin="0,0" coordsize="5985,7585">
            <v:shape style="position:absolute;left:15;top:0;width:2520;height:3750" type="#_x0000_t75" stroked="false">
              <v:imagedata r:id="rId5" o:title=""/>
            </v:shape>
            <v:shape style="position:absolute;left:2565;top:1500;width:3420;height:2250" type="#_x0000_t75" stroked="false">
              <v:imagedata r:id="rId6" o:title=""/>
            </v:shape>
            <v:shape style="position:absolute;left:0;top:3804;width:5640;height:3780" type="#_x0000_t75" stroked="false">
              <v:imagedata r:id="rId7" o:title="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Dar clic en el panel de </w:t>
      </w:r>
      <w:r>
        <w:rPr>
          <w:b/>
          <w:i/>
          <w:sz w:val="16"/>
        </w:rPr>
        <w:t>Seguridad </w:t>
      </w:r>
      <w:r>
        <w:rPr>
          <w:sz w:val="16"/>
        </w:rPr>
        <w:t>y después en la opción de </w:t>
      </w:r>
      <w:r>
        <w:rPr>
          <w:b/>
          <w:i/>
          <w:sz w:val="16"/>
        </w:rPr>
        <w:t>Ejecutar</w:t>
      </w:r>
      <w:r>
        <w:rPr>
          <w:b/>
          <w:i/>
          <w:spacing w:val="-7"/>
          <w:sz w:val="16"/>
        </w:rPr>
        <w:t> </w:t>
      </w:r>
      <w:r>
        <w:rPr>
          <w:b/>
          <w:i/>
          <w:sz w:val="16"/>
        </w:rPr>
        <w:t>análisis</w:t>
      </w:r>
      <w:r>
        <w:rPr>
          <w:sz w:val="16"/>
        </w:rPr>
        <w:t>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940" w:bottom="280" w:left="860" w:right="880"/>
        </w:sectPr>
      </w:pP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3562350" cy="2381250"/>
            <wp:effectExtent l="0" t="0" r="0" b="0"/>
            <wp:docPr id="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4" w:after="22"/>
        <w:ind w:left="700" w:right="0" w:hanging="223"/>
        <w:jc w:val="left"/>
        <w:rPr>
          <w:b/>
          <w:sz w:val="16"/>
        </w:rPr>
      </w:pPr>
      <w:r>
        <w:rPr>
          <w:sz w:val="16"/>
        </w:rPr>
        <w:t>En la ventana de </w:t>
      </w:r>
      <w:r>
        <w:rPr>
          <w:b/>
          <w:i/>
          <w:sz w:val="16"/>
        </w:rPr>
        <w:t>Análisis</w:t>
      </w:r>
      <w:r>
        <w:rPr>
          <w:sz w:val="16"/>
        </w:rPr>
        <w:t>, seleccionar la opción de </w:t>
      </w:r>
      <w:r>
        <w:rPr>
          <w:b/>
          <w:i/>
          <w:sz w:val="16"/>
        </w:rPr>
        <w:t>Informe de diagnóstico</w:t>
      </w:r>
      <w:r>
        <w:rPr>
          <w:sz w:val="16"/>
        </w:rPr>
        <w:t>, y dar clic en el botón</w:t>
      </w:r>
      <w:r>
        <w:rPr>
          <w:spacing w:val="-12"/>
          <w:sz w:val="16"/>
        </w:rPr>
        <w:t> </w:t>
      </w:r>
      <w:r>
        <w:rPr>
          <w:b/>
          <w:i/>
          <w:sz w:val="16"/>
        </w:rPr>
        <w:t>Ir</w:t>
      </w:r>
      <w:r>
        <w:rPr>
          <w:b/>
          <w:sz w:val="16"/>
        </w:rPr>
        <w:t>.</w:t>
      </w: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5600700" cy="3810000"/>
            <wp:effectExtent l="0" t="0" r="0" b="0"/>
            <wp:docPr id="3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700" w:right="0" w:hanging="223"/>
        <w:jc w:val="left"/>
        <w:rPr>
          <w:b/>
          <w:i/>
          <w:sz w:val="16"/>
        </w:rPr>
      </w:pPr>
      <w:r>
        <w:rPr>
          <w:sz w:val="16"/>
        </w:rPr>
        <w:t>En la ventana de resultados, dar clic en la opción de </w:t>
      </w:r>
      <w:r>
        <w:rPr>
          <w:b/>
          <w:i/>
          <w:sz w:val="16"/>
        </w:rPr>
        <w:t>Ver en navegador para imprimir o</w:t>
      </w:r>
      <w:r>
        <w:rPr>
          <w:b/>
          <w:i/>
          <w:spacing w:val="-14"/>
          <w:sz w:val="16"/>
        </w:rPr>
        <w:t> </w:t>
      </w:r>
      <w:r>
        <w:rPr>
          <w:b/>
          <w:i/>
          <w:sz w:val="16"/>
        </w:rPr>
        <w:t>guardar.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top="980" w:bottom="280" w:left="860" w:right="880"/>
        </w:sectPr>
      </w:pP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5676900" cy="3810000"/>
            <wp:effectExtent l="0" t="0" r="0" b="0"/>
            <wp:docPr id="5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b/>
          <w:i/>
          <w:sz w:val="12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9" w:lineRule="auto" w:before="95" w:after="0"/>
        <w:ind w:left="700" w:right="639" w:hanging="223"/>
        <w:jc w:val="left"/>
        <w:rPr>
          <w:sz w:val="16"/>
        </w:rPr>
      </w:pPr>
      <w:r>
        <w:rPr>
          <w:sz w:val="16"/>
        </w:rPr>
        <w:t>Cuando se muestren los resultados del análisis en el navegador web, es necesario exportarlos a un archivo .PDF, para poder</w:t>
      </w:r>
      <w:r>
        <w:rPr>
          <w:spacing w:val="-20"/>
          <w:sz w:val="16"/>
        </w:rPr>
        <w:t> </w:t>
      </w:r>
      <w:r>
        <w:rPr>
          <w:sz w:val="16"/>
        </w:rPr>
        <w:t>ser enviados al área de ingeniería. Existen por lo menos dos formas de</w:t>
      </w:r>
      <w:r>
        <w:rPr>
          <w:spacing w:val="-12"/>
          <w:sz w:val="16"/>
        </w:rPr>
        <w:t> </w:t>
      </w:r>
      <w:r>
        <w:rPr>
          <w:sz w:val="16"/>
        </w:rPr>
        <w:t>realizarlo:</w:t>
      </w:r>
    </w:p>
    <w:p>
      <w:pPr>
        <w:spacing w:before="153" w:after="21"/>
        <w:ind w:left="700" w:right="0" w:firstLine="0"/>
        <w:jc w:val="left"/>
        <w:rPr>
          <w:b/>
          <w:i/>
          <w:sz w:val="16"/>
        </w:rPr>
      </w:pPr>
      <w:r>
        <w:rPr/>
        <w:pict>
          <v:shape style="position:absolute;margin-left:68.779999pt;margin-top:9.903896pt;width:3.1pt;height:3.1pt;mso-position-horizontal-relative:page;mso-position-vertical-relative:paragraph;z-index:1048" coordorigin="1376,198" coordsize="62,62" path="m1406,198l1394,200,1385,207,1378,217,1376,229,1378,241,1385,251,1394,257,1406,260,1418,257,1428,251,1435,241,1437,229,1435,217,1428,207,1418,200,1406,198xe" filled="true" fillcolor="#000000" stroked="false">
            <v:path arrowok="t"/>
            <v:fill type="solid"/>
            <w10:wrap type="none"/>
          </v:shape>
        </w:pict>
      </w:r>
      <w:r>
        <w:rPr>
          <w:sz w:val="16"/>
        </w:rPr>
        <w:t>Dentro del navegador web, dar clic en el menú </w:t>
      </w:r>
      <w:r>
        <w:rPr>
          <w:b/>
          <w:i/>
          <w:sz w:val="16"/>
        </w:rPr>
        <w:t>File </w:t>
      </w:r>
      <w:r>
        <w:rPr>
          <w:sz w:val="16"/>
        </w:rPr>
        <w:t>o </w:t>
      </w:r>
      <w:r>
        <w:rPr>
          <w:b/>
          <w:i/>
          <w:sz w:val="16"/>
        </w:rPr>
        <w:t>Archivo </w:t>
      </w:r>
      <w:r>
        <w:rPr>
          <w:sz w:val="16"/>
        </w:rPr>
        <w:t>y después en </w:t>
      </w:r>
      <w:r>
        <w:rPr>
          <w:b/>
          <w:i/>
          <w:sz w:val="16"/>
        </w:rPr>
        <w:t>Print </w:t>
      </w:r>
      <w:r>
        <w:rPr>
          <w:sz w:val="16"/>
        </w:rPr>
        <w:t>o </w:t>
      </w:r>
      <w:r>
        <w:rPr>
          <w:b/>
          <w:i/>
          <w:sz w:val="16"/>
        </w:rPr>
        <w:t>Imprimir.</w:t>
      </w: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2600325" cy="2381250"/>
            <wp:effectExtent l="0" t="0" r="0" b="0"/>
            <wp:docPr id="7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59"/>
        <w:ind w:left="700" w:right="0" w:firstLine="0"/>
        <w:jc w:val="left"/>
        <w:rPr>
          <w:b/>
          <w:i/>
          <w:sz w:val="16"/>
        </w:rPr>
      </w:pPr>
      <w:r>
        <w:rPr/>
        <w:pict>
          <v:shape style="position:absolute;margin-left:68.779999pt;margin-top:5.203899pt;width:3.1pt;height:3.1pt;mso-position-horizontal-relative:page;mso-position-vertical-relative:paragraph;z-index:1072" coordorigin="1376,104" coordsize="62,62" path="m1406,104l1394,106,1385,113,1378,123,1376,135,1378,147,1385,157,1394,163,1406,166,1418,163,1428,157,1435,147,1437,135,1435,123,1428,113,1418,106,1406,104xe" filled="true" fillcolor="#000000" stroked="false">
            <v:path arrowok="t"/>
            <v:fill type="solid"/>
            <w10:wrap type="none"/>
          </v:shape>
        </w:pict>
      </w:r>
      <w:r>
        <w:rPr>
          <w:sz w:val="16"/>
        </w:rPr>
        <w:t>Presionando las teclas </w:t>
      </w:r>
      <w:r>
        <w:rPr>
          <w:b/>
          <w:i/>
          <w:sz w:val="16"/>
        </w:rPr>
        <w:t>Ctrl + P.</w:t>
      </w:r>
    </w:p>
    <w:p>
      <w:pPr>
        <w:pStyle w:val="BodyText"/>
        <w:spacing w:before="7"/>
        <w:rPr>
          <w:b/>
          <w:i/>
          <w:sz w:val="17"/>
        </w:rPr>
      </w:pPr>
    </w:p>
    <w:p>
      <w:pPr>
        <w:spacing w:before="0"/>
        <w:ind w:left="700" w:right="0" w:firstLine="0"/>
        <w:jc w:val="left"/>
        <w:rPr>
          <w:b/>
          <w:sz w:val="16"/>
        </w:rPr>
      </w:pPr>
      <w:r>
        <w:rPr>
          <w:sz w:val="16"/>
        </w:rPr>
        <w:t>Una vez dentro del menú de impresión, seleccionar la impresora </w:t>
      </w:r>
      <w:r>
        <w:rPr>
          <w:b/>
          <w:i/>
          <w:sz w:val="16"/>
        </w:rPr>
        <w:t>PDFCreator </w:t>
      </w:r>
      <w:r>
        <w:rPr>
          <w:sz w:val="16"/>
        </w:rPr>
        <w:t>o </w:t>
      </w:r>
      <w:r>
        <w:rPr>
          <w:b/>
          <w:sz w:val="16"/>
        </w:rPr>
        <w:t>Microsoft </w:t>
      </w:r>
      <w:r>
        <w:rPr>
          <w:b/>
          <w:i/>
          <w:sz w:val="16"/>
        </w:rPr>
        <w:t>Print to PDF</w:t>
      </w:r>
      <w:r>
        <w:rPr>
          <w:b/>
          <w:sz w:val="16"/>
        </w:rPr>
        <w:t>.</w:t>
      </w:r>
    </w:p>
    <w:p>
      <w:pPr>
        <w:spacing w:after="0"/>
        <w:jc w:val="left"/>
        <w:rPr>
          <w:sz w:val="16"/>
        </w:rPr>
        <w:sectPr>
          <w:pgSz w:w="12240" w:h="15840"/>
          <w:pgMar w:top="980" w:bottom="280" w:left="860" w:right="880"/>
        </w:sectPr>
      </w:pP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3267075" cy="2381250"/>
            <wp:effectExtent l="0" t="0" r="0" b="0"/>
            <wp:docPr id="9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b/>
          <w:sz w:val="13"/>
        </w:rPr>
      </w:pPr>
    </w:p>
    <w:p>
      <w:pPr>
        <w:spacing w:before="94"/>
        <w:ind w:left="700" w:right="0" w:firstLine="0"/>
        <w:jc w:val="left"/>
        <w:rPr>
          <w:b/>
          <w:sz w:val="16"/>
        </w:rPr>
      </w:pPr>
      <w:r>
        <w:rPr/>
        <w:pict>
          <v:shape style="position:absolute;margin-left:68.779999pt;margin-top:6.953909pt;width:3.1pt;height:3.1pt;mso-position-horizontal-relative:page;mso-position-vertical-relative:paragraph;z-index:1120" coordorigin="1376,139" coordsize="62,62" path="m1406,139l1394,142,1385,148,1378,158,1376,170,1378,182,1385,192,1394,198,1406,201,1418,198,1428,192,1435,182,1437,170,1435,158,1428,148,1418,142,1406,139xe" filled="true" fillcolor="#000000" stroked="false">
            <v:path arrowok="t"/>
            <v:fill type="solid"/>
            <w10:wrap type="none"/>
          </v:shape>
        </w:pict>
      </w:r>
      <w:r>
        <w:rPr>
          <w:sz w:val="16"/>
        </w:rPr>
        <w:t>Guardar el documento PDF en cualquier ubicación, </w:t>
      </w:r>
      <w:r>
        <w:rPr>
          <w:b/>
          <w:sz w:val="16"/>
        </w:rPr>
        <w:t>cambiando el nombre del archivo por el nombre de usuario de la computadora.</w:t>
      </w:r>
    </w:p>
    <w:p>
      <w:pPr>
        <w:pStyle w:val="BodyText"/>
        <w:spacing w:before="2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1000125</wp:posOffset>
            </wp:positionH>
            <wp:positionV relativeFrom="paragraph">
              <wp:posOffset>135590</wp:posOffset>
            </wp:positionV>
            <wp:extent cx="5010150" cy="3810000"/>
            <wp:effectExtent l="0" t="0" r="0" b="0"/>
            <wp:wrapTopAndBottom/>
            <wp:docPr id="11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ind w:left="700"/>
        <w:rPr>
          <w:b/>
          <w:i/>
        </w:rPr>
      </w:pPr>
      <w:r>
        <w:rPr/>
        <w:pict>
          <v:shape style="position:absolute;margin-left:68.779999pt;margin-top:2.253900pt;width:3.1pt;height:3.1pt;mso-position-horizontal-relative:page;mso-position-vertical-relative:paragraph;z-index:1144" coordorigin="1376,45" coordsize="62,62" path="m1406,45l1394,47,1385,54,1378,64,1376,76,1378,88,1385,98,1394,104,1406,107,1418,104,1428,98,1435,88,1437,76,1435,64,1428,54,1418,47,1406,45xe" filled="true" fillcolor="#000000" stroked="false">
            <v:path arrowok="t"/>
            <v:fill type="solid"/>
            <w10:wrap type="none"/>
          </v:shape>
        </w:pict>
      </w:r>
      <w:r>
        <w:rPr/>
        <w:t>Adjuntar el documento PDF en un nuevo correo electrónico y enviarlo a la siguiente dirección: </w:t>
      </w:r>
      <w:hyperlink r:id="rId14">
        <w:r>
          <w:rPr>
            <w:b/>
            <w:i/>
          </w:rPr>
          <w:t>ingenieria@tgc.mx</w:t>
        </w:r>
      </w:hyperlink>
    </w:p>
    <w:p>
      <w:pPr>
        <w:pStyle w:val="BodyText"/>
        <w:rPr>
          <w:b/>
          <w:i/>
          <w:sz w:val="18"/>
        </w:rPr>
      </w:pPr>
    </w:p>
    <w:p>
      <w:pPr>
        <w:pStyle w:val="BodyText"/>
        <w:rPr>
          <w:b/>
          <w:i/>
          <w:sz w:val="18"/>
        </w:rPr>
      </w:pPr>
    </w:p>
    <w:p>
      <w:pPr>
        <w:pStyle w:val="BodyText"/>
        <w:rPr>
          <w:b/>
          <w:i/>
          <w:sz w:val="18"/>
        </w:rPr>
      </w:pPr>
    </w:p>
    <w:p>
      <w:pPr>
        <w:pStyle w:val="BodyText"/>
        <w:spacing w:before="9"/>
        <w:rPr>
          <w:b/>
          <w:i/>
          <w:sz w:val="21"/>
        </w:rPr>
      </w:pPr>
    </w:p>
    <w:p>
      <w:pPr>
        <w:pStyle w:val="Heading1"/>
      </w:pPr>
      <w:r>
        <w:rPr>
          <w:color w:val="333333"/>
        </w:rPr>
        <w:t>Related articles</w:t>
      </w:r>
    </w:p>
    <w:p>
      <w:pPr>
        <w:pStyle w:val="BodyText"/>
        <w:spacing w:line="386" w:lineRule="auto" w:before="223"/>
        <w:ind w:left="415" w:right="6378"/>
      </w:pPr>
      <w:r>
        <w:rPr/>
        <w:pict>
          <v:shape style="position:absolute;margin-left:54.529999pt;margin-top:13.403903pt;width:3.1pt;height:3.1pt;mso-position-horizontal-relative:page;mso-position-vertical-relative:paragraph;z-index:1168" coordorigin="1091,268" coordsize="62,62" path="m1121,268l1109,270,1100,277,1093,287,1091,299,1093,311,1100,321,1109,327,1121,330,1133,327,1143,321,1150,311,1152,299,1150,287,1143,277,1133,270,1121,26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28.253902pt;width:3.1pt;height:3.1pt;mso-position-horizontal-relative:page;mso-position-vertical-relative:paragraph;z-index:1192" coordorigin="1091,565" coordsize="62,62" path="m1121,565l1109,567,1100,574,1093,584,1091,596,1093,608,1100,618,1109,624,1121,627,1133,624,1143,618,1150,608,1152,596,1150,584,1143,574,1133,567,1121,565xe" filled="true" fillcolor="#000000" stroked="false">
            <v:path arrowok="t"/>
            <v:fill type="solid"/>
            <w10:wrap type="none"/>
          </v:shape>
        </w:pict>
      </w:r>
      <w:hyperlink r:id="rId15">
        <w:r>
          <w:rPr>
            <w:color w:val="003366"/>
          </w:rPr>
          <w:t>Captura de solicitudes en Mesa de Ayuda</w:t>
        </w:r>
      </w:hyperlink>
      <w:r>
        <w:rPr>
          <w:color w:val="003366"/>
        </w:rPr>
        <w:t> </w:t>
      </w:r>
      <w:hyperlink r:id="rId16">
        <w:r>
          <w:rPr>
            <w:color w:val="003366"/>
          </w:rPr>
          <w:t>Instalacion de SW por Dominio</w:t>
        </w:r>
      </w:hyperlink>
    </w:p>
    <w:p>
      <w:pPr>
        <w:pStyle w:val="BodyText"/>
        <w:spacing w:line="386" w:lineRule="auto" w:before="2"/>
        <w:ind w:left="415" w:right="5000"/>
      </w:pPr>
      <w:r>
        <w:rPr/>
        <w:pict>
          <v:shape style="position:absolute;margin-left:54.529999pt;margin-top:2.353906pt;width:3.1pt;height:3.1pt;mso-position-horizontal-relative:page;mso-position-vertical-relative:paragraph;z-index:1216" coordorigin="1091,47" coordsize="62,62" path="m1121,47l1109,49,1100,56,1093,66,1091,78,1093,90,1100,100,1109,106,1121,109,1133,106,1143,100,1150,90,1152,78,1150,66,1143,56,1133,49,1121,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17.203905pt;width:3.1pt;height:3.1pt;mso-position-horizontal-relative:page;mso-position-vertical-relative:paragraph;z-index:1240" coordorigin="1091,344" coordsize="62,62" path="m1121,344l1109,346,1100,353,1093,363,1091,375,1093,387,1100,397,1109,403,1121,406,1133,403,1143,397,1150,387,1152,375,1150,363,1143,353,1133,346,1121,344xe" filled="true" fillcolor="#000000" stroked="false">
            <v:path arrowok="t"/>
            <v:fill type="solid"/>
            <w10:wrap type="none"/>
          </v:shape>
        </w:pict>
      </w:r>
      <w:hyperlink w:history="true" w:anchor="_bookmark0">
        <w:r>
          <w:rPr>
            <w:color w:val="003366"/>
          </w:rPr>
          <w:t>Realizar el informe de diagnóstico de Norton Security with Backup.</w:t>
        </w:r>
      </w:hyperlink>
      <w:r>
        <w:rPr>
          <w:color w:val="003366"/>
        </w:rPr>
        <w:t> </w:t>
      </w:r>
      <w:hyperlink r:id="rId17">
        <w:r>
          <w:rPr>
            <w:color w:val="003366"/>
          </w:rPr>
          <w:t>FAQ: Batería de laptop</w:t>
        </w:r>
      </w:hyperlink>
    </w:p>
    <w:p>
      <w:pPr>
        <w:pStyle w:val="BodyText"/>
        <w:spacing w:before="1"/>
        <w:ind w:left="415"/>
      </w:pPr>
      <w:r>
        <w:rPr/>
        <w:pict>
          <v:shape style="position:absolute;margin-left:54.529999pt;margin-top:2.303909pt;width:3.1pt;height:3.1pt;mso-position-horizontal-relative:page;mso-position-vertical-relative:paragraph;z-index:1264" coordorigin="1091,46" coordsize="62,62" path="m1121,46l1109,49,1100,55,1093,65,1091,77,1093,89,1100,99,1109,105,1121,108,1133,105,1143,99,1150,89,1152,77,1150,65,1143,55,1133,49,1121,46xe" filled="true" fillcolor="#000000" stroked="false">
            <v:path arrowok="t"/>
            <v:fill type="solid"/>
            <w10:wrap type="none"/>
          </v:shape>
        </w:pict>
      </w:r>
      <w:hyperlink r:id="rId18">
        <w:r>
          <w:rPr>
            <w:color w:val="003366"/>
          </w:rPr>
          <w:t>VPN TGC</w:t>
        </w:r>
      </w:hyperlink>
    </w:p>
    <w:sectPr>
      <w:pgSz w:w="12240" w:h="15840"/>
      <w:pgMar w:top="980" w:bottom="280" w:left="8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223"/>
        <w:jc w:val="lef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680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0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40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0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0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0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40" w:hanging="2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95"/>
      <w:ind w:left="700" w:hanging="223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hyperlink" Target="mailto:ingenieria@tgc.mx" TargetMode="External"/><Relationship Id="rId15" Type="http://schemas.openxmlformats.org/officeDocument/2006/relationships/hyperlink" Target="https://tgcstudio.jira.com/wiki/spaces/TMA/pages/50266114/Captura%2Bde%2Bsolicitudes%2Ben%2BMesa%2Bde%2BAyuda" TargetMode="External"/><Relationship Id="rId16" Type="http://schemas.openxmlformats.org/officeDocument/2006/relationships/hyperlink" Target="https://tgcstudio.jira.com/wiki/spaces/TMA/pages/147030017/Instalacion%2Bde%2BSW%2Bpor%2BDominio" TargetMode="External"/><Relationship Id="rId17" Type="http://schemas.openxmlformats.org/officeDocument/2006/relationships/hyperlink" Target="https://tgcstudio.jira.com/wiki/spaces/TMA/pages/64749571" TargetMode="External"/><Relationship Id="rId18" Type="http://schemas.openxmlformats.org/officeDocument/2006/relationships/hyperlink" Target="https://tgcstudio.jira.com/wiki/spaces/TMA/pages/49348618/VPN%2BTGC" TargetMode="External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2019-06-14T18:04:58Z</dcterms:created>
  <dcterms:modified xsi:type="dcterms:W3CDTF">2019-06-14T18:04:58Z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