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Instalación y configuración de Forticlie" w:id="1"/>
      <w:bookmarkEnd w:id="1"/>
      <w:r>
        <w:rPr/>
      </w:r>
      <w:r>
        <w:rPr>
          <w:color w:val="333333"/>
          <w:sz w:val="36"/>
        </w:rPr>
        <w:t>Instalación y configuración de Forticlient SSL-VPN en Linux</w:t>
      </w:r>
    </w:p>
    <w:p>
      <w:pPr>
        <w:pStyle w:val="BodyText"/>
        <w:spacing w:before="204"/>
        <w:ind w:left="100"/>
      </w:pPr>
      <w:r>
        <w:rPr/>
        <w:t>Se describira como realizar la instalacion y configuracion de Forticlient SSL-VPN en ORACLE Linux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15"/>
      </w:pPr>
      <w:r>
        <w:rPr>
          <w:color w:val="333333"/>
        </w:rPr>
        <w:t>Pasos a Seguir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Copiar en stage el archivo forticlientsslvpn_linux_4.4.2317.tar.gz encontrado en la ruta: \\drive\techstack\software\Forticlient</w:t>
      </w:r>
      <w:r>
        <w:rPr>
          <w:spacing w:val="-11"/>
          <w:sz w:val="16"/>
        </w:rPr>
        <w:t> </w:t>
      </w:r>
      <w:r>
        <w:rPr>
          <w:sz w:val="16"/>
        </w:rPr>
        <w:t>Linux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Extraer el archivo con el comando tar -zxvf</w:t>
      </w:r>
      <w:r>
        <w:rPr>
          <w:spacing w:val="-8"/>
          <w:sz w:val="16"/>
        </w:rPr>
        <w:t> </w:t>
      </w:r>
      <w:r>
        <w:rPr>
          <w:sz w:val="16"/>
        </w:rPr>
        <w:t>forticlientsslvpn_linux_4.4.2317.tar.gz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mover a / la carpeta extraída</w:t>
      </w:r>
      <w:r>
        <w:rPr>
          <w:spacing w:val="-6"/>
          <w:sz w:val="16"/>
        </w:rPr>
        <w:t> </w:t>
      </w:r>
      <w:r>
        <w:rPr>
          <w:sz w:val="16"/>
        </w:rPr>
        <w:t>(forticlientsslvpn)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Ingresar a la carpeta que acabamos de mover a</w:t>
      </w:r>
      <w:r>
        <w:rPr>
          <w:spacing w:val="-9"/>
          <w:sz w:val="16"/>
        </w:rPr>
        <w:t> </w:t>
      </w:r>
      <w:r>
        <w:rPr>
          <w:sz w:val="16"/>
        </w:rPr>
        <w:t>/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ejecutar como root mediante</w:t>
      </w:r>
      <w:r>
        <w:rPr>
          <w:spacing w:val="-4"/>
          <w:sz w:val="16"/>
        </w:rPr>
        <w:t> </w:t>
      </w:r>
      <w:r>
        <w:rPr>
          <w:sz w:val="16"/>
        </w:rPr>
        <w:t>./fortisslvpn.sh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aceptar los</w:t>
      </w:r>
      <w:r>
        <w:rPr>
          <w:spacing w:val="-2"/>
          <w:sz w:val="16"/>
        </w:rPr>
        <w:t> </w:t>
      </w:r>
      <w:r>
        <w:rPr>
          <w:sz w:val="16"/>
        </w:rPr>
        <w:t>terminos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8" w:after="0"/>
        <w:ind w:left="700" w:right="0" w:hanging="223"/>
        <w:jc w:val="left"/>
        <w:rPr>
          <w:sz w:val="16"/>
        </w:rPr>
      </w:pPr>
      <w:r>
        <w:rPr>
          <w:sz w:val="16"/>
        </w:rPr>
        <w:t>dar clic en</w:t>
      </w:r>
      <w:r>
        <w:rPr>
          <w:spacing w:val="-3"/>
          <w:sz w:val="16"/>
        </w:rPr>
        <w:t> </w:t>
      </w:r>
      <w:r>
        <w:rPr>
          <w:sz w:val="16"/>
        </w:rPr>
        <w:t>Settings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1000125</wp:posOffset>
            </wp:positionH>
            <wp:positionV relativeFrom="paragraph">
              <wp:posOffset>135418</wp:posOffset>
            </wp:positionV>
            <wp:extent cx="4000500" cy="3429000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223"/>
        <w:jc w:val="left"/>
        <w:rPr>
          <w:sz w:val="16"/>
        </w:rPr>
      </w:pPr>
      <w:r>
        <w:rPr>
          <w:sz w:val="16"/>
        </w:rPr>
        <w:t>Dar clic en el boton de</w:t>
      </w:r>
      <w:r>
        <w:rPr>
          <w:spacing w:val="-6"/>
          <w:sz w:val="16"/>
        </w:rPr>
        <w:t> </w:t>
      </w:r>
      <w:r>
        <w:rPr>
          <w:sz w:val="16"/>
        </w:rPr>
        <w:t>"+"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940" w:bottom="280" w:left="860" w:right="140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000500" cy="4486275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Ingresar los datos de la conexión y dar clic en</w:t>
      </w:r>
      <w:r>
        <w:rPr>
          <w:spacing w:val="-10"/>
          <w:sz w:val="16"/>
        </w:rPr>
        <w:t> </w:t>
      </w:r>
      <w:r>
        <w:rPr>
          <w:sz w:val="16"/>
        </w:rPr>
        <w:t>crear.</w:t>
      </w:r>
    </w:p>
    <w:p>
      <w:pPr>
        <w:pStyle w:val="BodyTex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1000125</wp:posOffset>
            </wp:positionH>
            <wp:positionV relativeFrom="paragraph">
              <wp:posOffset>163720</wp:posOffset>
            </wp:positionV>
            <wp:extent cx="3971925" cy="3038475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" w:after="0"/>
        <w:ind w:left="700" w:right="0" w:hanging="312"/>
        <w:jc w:val="left"/>
        <w:rPr>
          <w:sz w:val="16"/>
        </w:rPr>
      </w:pPr>
      <w:r>
        <w:rPr>
          <w:sz w:val="16"/>
        </w:rPr>
        <w:t>dar clic en</w:t>
      </w:r>
      <w:r>
        <w:rPr>
          <w:spacing w:val="-3"/>
          <w:sz w:val="16"/>
        </w:rPr>
        <w:t> </w:t>
      </w:r>
      <w:r>
        <w:rPr>
          <w:sz w:val="16"/>
        </w:rPr>
        <w:t>Done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1400"/>
        </w:sectPr>
      </w:pPr>
    </w:p>
    <w:p>
      <w:pPr>
        <w:pStyle w:val="BodyText"/>
        <w:ind w:left="715"/>
        <w:rPr>
          <w:sz w:val="20"/>
        </w:rPr>
      </w:pPr>
      <w:r>
        <w:rPr>
          <w:sz w:val="20"/>
        </w:rPr>
        <w:drawing>
          <wp:inline distT="0" distB="0" distL="0" distR="0">
            <wp:extent cx="4000500" cy="4429125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2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312"/>
        <w:jc w:val="left"/>
        <w:rPr>
          <w:sz w:val="16"/>
        </w:rPr>
      </w:pPr>
      <w:r>
        <w:rPr>
          <w:sz w:val="16"/>
        </w:rPr>
        <w:t>seleccionar la conexión desde el menú desplegable y dar clic en</w:t>
      </w:r>
      <w:r>
        <w:rPr>
          <w:spacing w:val="-11"/>
          <w:sz w:val="16"/>
        </w:rPr>
        <w:t> </w:t>
      </w:r>
      <w:r>
        <w:rPr>
          <w:sz w:val="16"/>
        </w:rPr>
        <w:t>conectar</w:t>
      </w:r>
    </w:p>
    <w:p>
      <w:pPr>
        <w:pStyle w:val="BodyText"/>
        <w:spacing w:before="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1000125</wp:posOffset>
            </wp:positionH>
            <wp:positionV relativeFrom="paragraph">
              <wp:posOffset>135145</wp:posOffset>
            </wp:positionV>
            <wp:extent cx="4000500" cy="3438525"/>
            <wp:effectExtent l="0" t="0" r="0" b="0"/>
            <wp:wrapTopAndBottom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0" w:after="0"/>
        <w:ind w:left="700" w:right="0" w:hanging="312"/>
        <w:jc w:val="left"/>
        <w:rPr>
          <w:sz w:val="16"/>
        </w:rPr>
      </w:pPr>
      <w:r>
        <w:rPr>
          <w:sz w:val="16"/>
        </w:rPr>
        <w:t>Dar clic en el boton de</w:t>
      </w:r>
      <w:r>
        <w:rPr>
          <w:spacing w:val="-6"/>
          <w:sz w:val="16"/>
        </w:rPr>
        <w:t> </w:t>
      </w:r>
      <w:r>
        <w:rPr>
          <w:sz w:val="16"/>
        </w:rPr>
        <w:t>continuar</w:t>
      </w:r>
    </w:p>
    <w:p>
      <w:pPr>
        <w:spacing w:after="0" w:line="240" w:lineRule="auto"/>
        <w:jc w:val="left"/>
        <w:rPr>
          <w:sz w:val="16"/>
        </w:rPr>
        <w:sectPr>
          <w:pgSz w:w="12240" w:h="15840"/>
          <w:pgMar w:top="980" w:bottom="280" w:left="860" w:right="1400"/>
        </w:sectPr>
      </w:pPr>
    </w:p>
    <w:p>
      <w:pPr>
        <w:pStyle w:val="BodyText"/>
        <w:ind w:left="715"/>
        <w:rPr>
          <w:sz w:val="20"/>
        </w:rPr>
      </w:pPr>
      <w:r>
        <w:rPr/>
        <w:pict>
          <v:group style="position:absolute;margin-left:48pt;margin-top:247.539993pt;width:516pt;height:31.5pt;mso-position-horizontal-relative:page;mso-position-vertical-relative:page;z-index:1216" coordorigin="960,4951" coordsize="10320,630">
            <v:rect style="position:absolute;left:960;top:4950;width:10320;height:630" filled="true" fillcolor="#fcfcfc" stroked="false">
              <v:fill type="solid"/>
            </v:rect>
            <v:line style="position:absolute" from="960,4958" to="11280,4958" stroked="true" strokeweight=".75pt" strokecolor="#aab8c5">
              <v:stroke dashstyle="solid"/>
            </v:line>
            <v:line style="position:absolute" from="968,4951" to="968,5581" stroked="true" strokeweight=".75pt" strokecolor="#aab8c5">
              <v:stroke dashstyle="solid"/>
            </v:line>
            <v:line style="position:absolute" from="960,5573" to="11280,5573" stroked="true" strokeweight=".75pt" strokecolor="#aab8c5">
              <v:stroke dashstyle="solid"/>
            </v:line>
            <v:line style="position:absolute" from="11273,4951" to="11273,5581" stroked="true" strokeweight=".75pt" strokecolor="#aab8c5">
              <v:stroke dashstyle="solid"/>
            </v:line>
            <w10:wrap type="none"/>
          </v:group>
        </w:pict>
      </w:r>
      <w:r>
        <w:rPr>
          <w:sz w:val="20"/>
        </w:rPr>
        <w:drawing>
          <wp:inline distT="0" distB="0" distL="0" distR="0">
            <wp:extent cx="4257675" cy="1838325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line="386" w:lineRule="auto" w:before="223"/>
        <w:ind w:left="415" w:right="5031"/>
      </w:pPr>
      <w:r>
        <w:rPr/>
        <w:pict>
          <v:shape style="position:absolute;margin-left:54.529999pt;margin-top:13.403913pt;width:3.1pt;height:3.1pt;mso-position-horizontal-relative:page;mso-position-vertical-relative:paragraph;z-index:1096" coordorigin="1091,268" coordsize="62,62" path="m1121,268l1109,271,1100,277,1093,287,1091,299,1093,311,1100,321,1109,327,1121,330,1133,327,1143,321,1150,311,1152,299,1150,287,1143,277,1133,271,1121,26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28.253912pt;width:3.1pt;height:3.1pt;mso-position-horizontal-relative:page;mso-position-vertical-relative:paragraph;z-index:1120" coordorigin="1091,565" coordsize="62,62" path="m1121,565l1109,568,1100,574,1093,584,1091,596,1093,608,1100,618,1109,624,1121,627,1133,624,1143,618,1150,608,1152,596,1150,584,1143,574,1133,568,1121,565xe" filled="true" fillcolor="#000000" stroked="false">
            <v:path arrowok="t"/>
            <v:fill type="solid"/>
            <w10:wrap type="none"/>
          </v:shape>
        </w:pict>
      </w:r>
      <w:hyperlink r:id="rId11">
        <w:r>
          <w:rPr>
            <w:color w:val="003366"/>
          </w:rPr>
          <w:t>Expandir Disco Duro de Maquina Virtual (modo gráfico)</w:t>
        </w:r>
      </w:hyperlink>
      <w:r>
        <w:rPr>
          <w:color w:val="003366"/>
        </w:rPr>
        <w:t> </w:t>
      </w:r>
      <w:hyperlink r:id="rId12">
        <w:r>
          <w:rPr>
            <w:color w:val="003366"/>
          </w:rPr>
          <w:t>Expandir Disco Duro de Maquina Virtual</w:t>
        </w:r>
      </w:hyperlink>
    </w:p>
    <w:p>
      <w:pPr>
        <w:pStyle w:val="BodyText"/>
        <w:spacing w:line="386" w:lineRule="auto" w:before="2"/>
        <w:ind w:left="415" w:right="3038"/>
      </w:pPr>
      <w:r>
        <w:rPr/>
        <w:pict>
          <v:shape style="position:absolute;margin-left:54.529999pt;margin-top:2.3539pt;width:3.1pt;height:3.1pt;mso-position-horizontal-relative:page;mso-position-vertical-relative:paragraph;z-index:1144" coordorigin="1091,47" coordsize="62,62" path="m1121,47l1109,49,1100,56,1093,66,1091,78,1093,90,1100,100,1109,106,1121,109,1133,106,1143,100,1150,90,1152,78,1150,66,1143,56,1133,49,1121,47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4.529999pt;margin-top:17.203899pt;width:3.1pt;height:3.1pt;mso-position-horizontal-relative:page;mso-position-vertical-relative:paragraph;z-index:1168" coordorigin="1091,344" coordsize="62,62" path="m1121,344l1109,346,1100,353,1093,363,1091,375,1093,387,1100,397,1109,403,1121,405,1133,403,1143,397,1150,387,1152,375,1150,363,1143,353,1133,346,1121,344xe" filled="true" fillcolor="#000000" stroked="false">
            <v:path arrowok="t"/>
            <v:fill type="solid"/>
            <w10:wrap type="none"/>
          </v:shape>
        </w:pict>
      </w:r>
      <w:hyperlink r:id="rId13">
        <w:r>
          <w:rPr>
            <w:color w:val="003366"/>
          </w:rPr>
          <w:t>Ejecutar aplicaciones de Oracle E-Business Suite 12.2.6 en internet explorer 11.125</w:t>
        </w:r>
      </w:hyperlink>
      <w:r>
        <w:rPr>
          <w:color w:val="003366"/>
        </w:rPr>
        <w:t> </w:t>
      </w:r>
      <w:hyperlink r:id="rId14">
        <w:r>
          <w:rPr>
            <w:color w:val="003366"/>
          </w:rPr>
          <w:t>Ejecutar Aplicaciónes en modo Grafico desde Putty</w:t>
        </w:r>
      </w:hyperlink>
    </w:p>
    <w:p>
      <w:pPr>
        <w:pStyle w:val="BodyText"/>
        <w:spacing w:before="1"/>
        <w:ind w:left="415"/>
      </w:pPr>
      <w:r>
        <w:rPr/>
        <w:pict>
          <v:shape style="position:absolute;margin-left:54.529999pt;margin-top:2.303918pt;width:3.1pt;height:3.1pt;mso-position-horizontal-relative:page;mso-position-vertical-relative:paragraph;z-index:1192" coordorigin="1091,46" coordsize="62,62" path="m1121,46l1109,49,1100,55,1093,65,1091,77,1093,89,1100,99,1109,105,1121,107,1133,105,1143,99,1150,89,1152,77,1150,65,1143,55,1133,49,1121,46xe" filled="true" fillcolor="#000000" stroked="false">
            <v:path arrowok="t"/>
            <v:fill type="solid"/>
            <w10:wrap type="none"/>
          </v:shape>
        </w:pict>
      </w:r>
      <w:hyperlink r:id="rId15">
        <w:r>
          <w:rPr>
            <w:color w:val="003366"/>
          </w:rPr>
          <w:t>Instalacion de SW por Dominio</w:t>
        </w:r>
      </w:hyperlink>
    </w:p>
    <w:sectPr>
      <w:pgSz w:w="12240" w:h="15840"/>
      <w:pgMar w:top="980" w:bottom="280" w:left="86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righ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28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56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84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12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4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8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96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24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spacing w:before="92"/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8"/>
      <w:ind w:left="700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hyperlink" Target="https://tgcstudio.jira.com/wiki/spaces/INGEN/pages/70156402" TargetMode="External"/><Relationship Id="rId12" Type="http://schemas.openxmlformats.org/officeDocument/2006/relationships/hyperlink" Target="https://tgcstudio.jira.com/wiki/spaces/INGEN/pages/70156360/Expandir%2BDisco%2BDuro%2Bde%2BMaquina%2BVirtual" TargetMode="External"/><Relationship Id="rId13" Type="http://schemas.openxmlformats.org/officeDocument/2006/relationships/hyperlink" Target="https://tgcstudio.jira.com/wiki/spaces/INGEN/pages/172130305/Ejecutar%2Baplicaciones%2Bde%2BOracle%2BE-Business%2BSuite%2B12.2.6%2Ben%2Binternet%2Bexplorer%2B11.125" TargetMode="External"/><Relationship Id="rId14" Type="http://schemas.openxmlformats.org/officeDocument/2006/relationships/hyperlink" Target="https://tgcstudio.jira.com/wiki/spaces/INGEN/pages/121470996" TargetMode="External"/><Relationship Id="rId15" Type="http://schemas.openxmlformats.org/officeDocument/2006/relationships/hyperlink" Target="https://tgcstudio.jira.com/wiki/spaces/INGEN/pages/128077072/Instalacion%2Bde%2BSW%2Bpor%2BDominio" TargetMode="External"/><Relationship Id="rId1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2019-06-14T18:11:02Z</dcterms:created>
  <dcterms:modified xsi:type="dcterms:W3CDTF">2019-06-14T18:11:02Z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