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37EFB" w14:textId="49FB8400" w:rsidR="00193B5A" w:rsidRDefault="00193B5A" w:rsidP="00193B5A">
      <w:pPr>
        <w:spacing w:after="0"/>
        <w:jc w:val="center"/>
        <w:rPr>
          <w:rFonts w:ascii="Times New Roman" w:hAnsi="Times New Roman" w:cs="Times New Roman"/>
          <w:sz w:val="28"/>
          <w:szCs w:val="26"/>
        </w:rPr>
      </w:pPr>
      <w:r w:rsidRPr="00193B5A">
        <w:rPr>
          <w:rFonts w:ascii="Times New Roman" w:hAnsi="Times New Roman" w:cs="Times New Roman"/>
          <w:sz w:val="28"/>
          <w:szCs w:val="26"/>
        </w:rPr>
        <w:t>ВОПРОСЫ К ЛАБОРАТОРНОЙ РАБОТЕ №</w:t>
      </w:r>
      <w:r w:rsidR="00986D25">
        <w:rPr>
          <w:rFonts w:ascii="Times New Roman" w:hAnsi="Times New Roman" w:cs="Times New Roman"/>
          <w:sz w:val="28"/>
          <w:szCs w:val="26"/>
        </w:rPr>
        <w:t>5</w:t>
      </w:r>
      <w:r w:rsidRPr="00193B5A">
        <w:rPr>
          <w:rFonts w:ascii="Times New Roman" w:hAnsi="Times New Roman" w:cs="Times New Roman"/>
          <w:sz w:val="28"/>
          <w:szCs w:val="26"/>
        </w:rPr>
        <w:t>:</w:t>
      </w:r>
    </w:p>
    <w:p w14:paraId="008B3948" w14:textId="77777777" w:rsidR="00193B5A" w:rsidRPr="00193B5A" w:rsidRDefault="00193B5A" w:rsidP="00193B5A">
      <w:pPr>
        <w:spacing w:after="0"/>
        <w:jc w:val="center"/>
        <w:rPr>
          <w:rFonts w:ascii="Times New Roman" w:hAnsi="Times New Roman" w:cs="Times New Roman"/>
          <w:sz w:val="28"/>
          <w:szCs w:val="26"/>
        </w:rPr>
      </w:pPr>
    </w:p>
    <w:p w14:paraId="78212751" w14:textId="77777777" w:rsidR="00E5434D" w:rsidRPr="009019C4" w:rsidRDefault="005501FA" w:rsidP="009019C4">
      <w:pPr>
        <w:pStyle w:val="a4"/>
        <w:numPr>
          <w:ilvl w:val="0"/>
          <w:numId w:val="2"/>
        </w:numPr>
        <w:spacing w:after="0"/>
        <w:ind w:left="426" w:hanging="426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  <w:highlight w:val="yellow"/>
        </w:rPr>
        <w:t>Чем класс отличается от структуры?</w:t>
      </w:r>
    </w:p>
    <w:p w14:paraId="2AEE360E" w14:textId="77777777" w:rsidR="009019C4" w:rsidRPr="009019C4" w:rsidRDefault="009019C4" w:rsidP="009019C4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СТРУКТУРА:</w:t>
      </w:r>
    </w:p>
    <w:p w14:paraId="0F9C7E32" w14:textId="77777777" w:rsidR="009019C4" w:rsidRDefault="009019C4" w:rsidP="00B271B4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</w:rPr>
        <w:t>нельзя инициализировать поля при объявлении</w:t>
      </w:r>
      <w:r w:rsidRPr="009019C4">
        <w:rPr>
          <w:rFonts w:ascii="Times New Roman" w:hAnsi="Times New Roman" w:cs="Times New Roman"/>
          <w:sz w:val="26"/>
          <w:szCs w:val="26"/>
        </w:rPr>
        <w:tab/>
      </w:r>
      <w:r w:rsidRPr="009019C4">
        <w:rPr>
          <w:rFonts w:ascii="Times New Roman" w:hAnsi="Times New Roman" w:cs="Times New Roman"/>
          <w:sz w:val="26"/>
          <w:szCs w:val="26"/>
        </w:rPr>
        <w:tab/>
      </w:r>
      <w:r w:rsidRPr="009019C4">
        <w:rPr>
          <w:rFonts w:ascii="Times New Roman" w:hAnsi="Times New Roman" w:cs="Times New Roman"/>
          <w:sz w:val="26"/>
          <w:szCs w:val="26"/>
        </w:rPr>
        <w:tab/>
      </w:r>
    </w:p>
    <w:p w14:paraId="01A2061B" w14:textId="77777777" w:rsidR="009019C4" w:rsidRPr="009019C4" w:rsidRDefault="009019C4" w:rsidP="00B271B4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</w:rPr>
        <w:t>нет авто- инициализаций полей компилятором</w:t>
      </w:r>
    </w:p>
    <w:p w14:paraId="3FD0E74A" w14:textId="77777777" w:rsidR="009019C4" w:rsidRPr="009019C4" w:rsidRDefault="00E607F8" w:rsidP="009019C4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</w:rPr>
        <w:t>нет наследования</w:t>
      </w:r>
    </w:p>
    <w:p w14:paraId="4C45E58A" w14:textId="77777777" w:rsidR="009019C4" w:rsidRPr="009019C4" w:rsidRDefault="009019C4" w:rsidP="009019C4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16D1BA" wp14:editId="6878B34B">
            <wp:extent cx="5596467" cy="5706621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186" cy="57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B467" w14:textId="77777777" w:rsidR="009019C4" w:rsidRPr="009019C4" w:rsidRDefault="009019C4" w:rsidP="009019C4">
      <w:pPr>
        <w:pStyle w:val="a4"/>
        <w:spacing w:after="0"/>
        <w:rPr>
          <w:rFonts w:ascii="Times New Roman" w:hAnsi="Times New Roman" w:cs="Times New Roman"/>
          <w:sz w:val="26"/>
          <w:szCs w:val="26"/>
        </w:rPr>
      </w:pPr>
    </w:p>
    <w:p w14:paraId="47ACA205" w14:textId="77777777" w:rsidR="005501FA" w:rsidRPr="009019C4" w:rsidRDefault="005501FA" w:rsidP="009019C4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  <w:highlight w:val="yellow"/>
        </w:rPr>
        <w:t>2) Что может и чего не может быть в структуре?</w:t>
      </w:r>
    </w:p>
    <w:p w14:paraId="0CD7F87F" w14:textId="77777777" w:rsidR="003D09EF" w:rsidRDefault="009019C4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может иметь конструкто</w:t>
      </w:r>
      <w:r w:rsidR="000F747C" w:rsidRPr="00986D25">
        <w:rPr>
          <w:rFonts w:ascii="Times New Roman" w:hAnsi="Times New Roman" w:cs="Times New Roman"/>
          <w:sz w:val="26"/>
          <w:szCs w:val="26"/>
        </w:rPr>
        <w:t>р с парам</w:t>
      </w:r>
      <w:r w:rsidRPr="00986D25">
        <w:rPr>
          <w:rFonts w:ascii="Times New Roman" w:hAnsi="Times New Roman" w:cs="Times New Roman"/>
          <w:sz w:val="26"/>
          <w:szCs w:val="26"/>
        </w:rPr>
        <w:t>етрами</w:t>
      </w:r>
    </w:p>
    <w:p w14:paraId="44D0620C" w14:textId="01D6145E" w:rsidR="00E607F8" w:rsidRPr="00986D25" w:rsidRDefault="009019C4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нельзя конструктор по умолчанию</w:t>
      </w:r>
      <w:r w:rsidR="000F747C" w:rsidRPr="00986D25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="000F747C" w:rsidRPr="00986D25">
        <w:rPr>
          <w:rFonts w:ascii="Times New Roman" w:hAnsi="Times New Roman" w:cs="Times New Roman"/>
          <w:sz w:val="26"/>
          <w:szCs w:val="26"/>
        </w:rPr>
        <w:t>без парам</w:t>
      </w:r>
      <w:proofErr w:type="gramEnd"/>
      <w:r w:rsidR="000F747C" w:rsidRPr="00986D25">
        <w:rPr>
          <w:rFonts w:ascii="Times New Roman" w:hAnsi="Times New Roman" w:cs="Times New Roman"/>
          <w:sz w:val="26"/>
          <w:szCs w:val="26"/>
        </w:rPr>
        <w:t>.) ибо авто-</w:t>
      </w:r>
    </w:p>
    <w:p w14:paraId="03C7762A" w14:textId="52574F38" w:rsidR="00986D25" w:rsidRPr="00986D25" w:rsidRDefault="00986D25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Нельзя инициализировать поля структуры при объявлении</w:t>
      </w:r>
    </w:p>
    <w:p w14:paraId="7A86F946" w14:textId="0853E267" w:rsidR="00986D25" w:rsidRPr="00986D25" w:rsidRDefault="00986D25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нет автоматической инициализации полей компилятором</w:t>
      </w:r>
    </w:p>
    <w:p w14:paraId="15213494" w14:textId="4F0AAFD1" w:rsidR="00986D25" w:rsidRPr="00986D25" w:rsidRDefault="00986D25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структуры не поддерживают наследование</w:t>
      </w:r>
    </w:p>
    <w:p w14:paraId="6807B9F8" w14:textId="421D16E3" w:rsidR="00986D25" w:rsidRPr="00986D25" w:rsidRDefault="00986D25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Могут реализовывать интерфейсы</w:t>
      </w:r>
    </w:p>
    <w:p w14:paraId="7103CFA3" w14:textId="0F5E5D01" w:rsidR="00986D25" w:rsidRPr="00986D25" w:rsidRDefault="00986D25" w:rsidP="00986D2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986D25">
        <w:rPr>
          <w:rFonts w:ascii="Times New Roman" w:hAnsi="Times New Roman" w:cs="Times New Roman"/>
          <w:sz w:val="26"/>
          <w:szCs w:val="26"/>
        </w:rPr>
        <w:t>нельзя объявить деструктор</w:t>
      </w:r>
    </w:p>
    <w:p w14:paraId="094E4419" w14:textId="77777777" w:rsidR="009019C4" w:rsidRPr="009019C4" w:rsidRDefault="009019C4" w:rsidP="009019C4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1A972F7A" w14:textId="77777777" w:rsidR="005501FA" w:rsidRDefault="005501FA" w:rsidP="009019C4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  <w:highlight w:val="yellow"/>
        </w:rPr>
        <w:t xml:space="preserve">3) Что такое перечисление? </w:t>
      </w:r>
    </w:p>
    <w:p w14:paraId="075D2016" w14:textId="74DBA07A" w:rsidR="000F747C" w:rsidRDefault="003D09EF" w:rsidP="009B296F">
      <w:pPr>
        <w:spacing w:after="0"/>
        <w:rPr>
          <w:rFonts w:ascii="Times New Roman" w:hAnsi="Times New Roman" w:cs="Times New Roman"/>
          <w:i/>
          <w:color w:val="0070C0"/>
          <w:sz w:val="26"/>
          <w:szCs w:val="26"/>
          <w:lang w:val="en-US"/>
        </w:rPr>
      </w:pPr>
      <w:r>
        <w:object w:dxaOrig="9345" w:dyaOrig="1470" w14:anchorId="467CEF89">
          <v:rect id="rectole0000000004" o:spid="_x0000_i1038" style="width:528pt;height:83.4pt" o:ole="" o:preferrelative="t" stroked="f">
            <v:imagedata r:id="rId6" o:title=""/>
          </v:rect>
          <o:OLEObject Type="Embed" ProgID="StaticDib" ShapeID="rectole0000000004" DrawAspect="Content" ObjectID="_1729086241" r:id="rId7"/>
        </w:object>
      </w:r>
      <w:r w:rsidR="007537EE" w:rsidRPr="009019C4">
        <w:rPr>
          <w:rFonts w:ascii="Times New Roman" w:hAnsi="Times New Roman" w:cs="Times New Roman"/>
          <w:i/>
          <w:color w:val="0070C0"/>
          <w:sz w:val="26"/>
          <w:szCs w:val="26"/>
          <w:lang w:val="en-US"/>
        </w:rPr>
        <w:br/>
      </w:r>
      <w:r w:rsidR="007537EE" w:rsidRPr="009019C4">
        <w:rPr>
          <w:rFonts w:ascii="Times New Roman" w:hAnsi="Times New Roman" w:cs="Times New Roman"/>
          <w:i/>
          <w:color w:val="0070C0"/>
          <w:sz w:val="26"/>
          <w:szCs w:val="26"/>
          <w:lang w:val="en-US"/>
        </w:rPr>
        <w:tab/>
      </w:r>
      <w:r w:rsidR="009B296F">
        <w:object w:dxaOrig="8625" w:dyaOrig="4500" w14:anchorId="76CD98C2">
          <v:rect id="rectole0000000006" o:spid="_x0000_i1026" style="width:431.4pt;height:225pt" o:ole="" o:preferrelative="t" stroked="f">
            <v:imagedata r:id="rId8" o:title=""/>
          </v:rect>
          <o:OLEObject Type="Embed" ProgID="StaticDib" ShapeID="rectole0000000006" DrawAspect="Content" ObjectID="_1729086242" r:id="rId9"/>
        </w:object>
      </w:r>
    </w:p>
    <w:p w14:paraId="1AA4A40B" w14:textId="77777777" w:rsidR="00615F17" w:rsidRPr="009019C4" w:rsidRDefault="00615F17" w:rsidP="009019C4">
      <w:pPr>
        <w:spacing w:after="0"/>
        <w:rPr>
          <w:rFonts w:ascii="Times New Roman" w:hAnsi="Times New Roman" w:cs="Times New Roman"/>
          <w:i/>
          <w:color w:val="0070C0"/>
          <w:sz w:val="26"/>
          <w:szCs w:val="26"/>
          <w:lang w:val="en-US"/>
        </w:rPr>
      </w:pPr>
    </w:p>
    <w:p w14:paraId="3935E861" w14:textId="1033C1C0" w:rsidR="005501FA" w:rsidRDefault="005501FA">
      <w:pPr>
        <w:rPr>
          <w:rFonts w:ascii="Times New Roman" w:hAnsi="Times New Roman" w:cs="Times New Roman"/>
          <w:sz w:val="26"/>
          <w:szCs w:val="26"/>
          <w:highlight w:val="yellow"/>
        </w:rPr>
      </w:pPr>
      <w:r w:rsidRPr="009B296F">
        <w:rPr>
          <w:rFonts w:ascii="Times New Roman" w:hAnsi="Times New Roman" w:cs="Times New Roman"/>
          <w:sz w:val="26"/>
          <w:szCs w:val="26"/>
          <w:highlight w:val="yellow"/>
        </w:rPr>
        <w:t xml:space="preserve">4) </w:t>
      </w:r>
      <w:r w:rsidRPr="009019C4">
        <w:rPr>
          <w:rFonts w:ascii="Times New Roman" w:hAnsi="Times New Roman" w:cs="Times New Roman"/>
          <w:sz w:val="26"/>
          <w:szCs w:val="26"/>
          <w:highlight w:val="yellow"/>
        </w:rPr>
        <w:t>Перечислите</w:t>
      </w:r>
      <w:r w:rsidRPr="009B296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9019C4">
        <w:rPr>
          <w:rFonts w:ascii="Times New Roman" w:hAnsi="Times New Roman" w:cs="Times New Roman"/>
          <w:sz w:val="26"/>
          <w:szCs w:val="26"/>
          <w:highlight w:val="yellow"/>
        </w:rPr>
        <w:t>и</w:t>
      </w:r>
      <w:r w:rsidRPr="009B296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9019C4">
        <w:rPr>
          <w:rFonts w:ascii="Times New Roman" w:hAnsi="Times New Roman" w:cs="Times New Roman"/>
          <w:sz w:val="26"/>
          <w:szCs w:val="26"/>
          <w:highlight w:val="yellow"/>
        </w:rPr>
        <w:t>поясните</w:t>
      </w:r>
      <w:r w:rsidRPr="009B296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9019C4">
        <w:rPr>
          <w:rFonts w:ascii="Times New Roman" w:hAnsi="Times New Roman" w:cs="Times New Roman"/>
          <w:sz w:val="26"/>
          <w:szCs w:val="26"/>
          <w:highlight w:val="yellow"/>
        </w:rPr>
        <w:t>стандартные</w:t>
      </w:r>
      <w:r w:rsidRPr="009B296F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9019C4">
        <w:rPr>
          <w:rFonts w:ascii="Times New Roman" w:hAnsi="Times New Roman" w:cs="Times New Roman"/>
          <w:sz w:val="26"/>
          <w:szCs w:val="26"/>
          <w:highlight w:val="yellow"/>
        </w:rPr>
        <w:t>интерфейсы</w:t>
      </w:r>
      <w:r w:rsidRPr="009B296F">
        <w:rPr>
          <w:rFonts w:ascii="Times New Roman" w:hAnsi="Times New Roman" w:cs="Times New Roman"/>
          <w:sz w:val="26"/>
          <w:szCs w:val="26"/>
          <w:highlight w:val="yellow"/>
        </w:rPr>
        <w:t xml:space="preserve"> .</w:t>
      </w:r>
      <w:r w:rsidRPr="009019C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Net</w:t>
      </w:r>
      <w:r w:rsidRPr="009B296F">
        <w:rPr>
          <w:rFonts w:ascii="Times New Roman" w:hAnsi="Times New Roman" w:cs="Times New Roman"/>
          <w:sz w:val="26"/>
          <w:szCs w:val="26"/>
          <w:highlight w:val="yellow"/>
        </w:rPr>
        <w:t>?</w:t>
      </w:r>
    </w:p>
    <w:p w14:paraId="2C9C94F4" w14:textId="5C7D13EE" w:rsidR="009B296F" w:rsidRDefault="003D09EF">
      <w:r>
        <w:object w:dxaOrig="9225" w:dyaOrig="2984" w14:anchorId="0E0B22F2">
          <v:rect id="rectole0000000007" o:spid="_x0000_i1027" style="width:462pt;height:78.6pt" o:ole="" o:preferrelative="t" stroked="f">
            <v:imagedata r:id="rId10" o:title="" croptop="31124f"/>
          </v:rect>
          <o:OLEObject Type="Embed" ProgID="StaticDib" ShapeID="rectole0000000007" DrawAspect="Content" ObjectID="_1729086243" r:id="rId11"/>
        </w:object>
      </w:r>
    </w:p>
    <w:p w14:paraId="279B3054" w14:textId="43D3334B" w:rsidR="009B296F" w:rsidRDefault="003D09EF">
      <w:r>
        <w:object w:dxaOrig="9689" w:dyaOrig="3630" w14:anchorId="0799C7EF">
          <v:rect id="rectole0000000008" o:spid="_x0000_i1044" style="width:521.4pt;height:196.2pt" o:ole="" o:preferrelative="t" stroked="f">
            <v:imagedata r:id="rId12" o:title=""/>
          </v:rect>
          <o:OLEObject Type="Embed" ProgID="StaticDib" ShapeID="rectole0000000008" DrawAspect="Content" ObjectID="_1729086244" r:id="rId13"/>
        </w:object>
      </w:r>
    </w:p>
    <w:p w14:paraId="2FED0F7F" w14:textId="046FAE61" w:rsidR="009B296F" w:rsidRPr="009B296F" w:rsidRDefault="009B296F">
      <w:pPr>
        <w:rPr>
          <w:rFonts w:ascii="Times New Roman" w:hAnsi="Times New Roman" w:cs="Times New Roman"/>
          <w:sz w:val="26"/>
          <w:szCs w:val="26"/>
          <w:highlight w:val="yellow"/>
        </w:rPr>
      </w:pPr>
      <w:r>
        <w:object w:dxaOrig="9915" w:dyaOrig="2849" w14:anchorId="34784158">
          <v:rect id="rectole0000000009" o:spid="_x0000_i1029" style="width:495.6pt;height:142.2pt" o:ole="" o:preferrelative="t" stroked="f">
            <v:imagedata r:id="rId14" o:title=""/>
          </v:rect>
          <o:OLEObject Type="Embed" ProgID="StaticMetafile" ShapeID="rectole0000000009" DrawAspect="Content" ObjectID="_1729086245" r:id="rId15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22"/>
        <w:gridCol w:w="2409"/>
        <w:gridCol w:w="3044"/>
        <w:gridCol w:w="2337"/>
      </w:tblGrid>
      <w:tr w:rsidR="00522FCF" w:rsidRPr="009019C4" w14:paraId="54C1E463" w14:textId="77777777" w:rsidTr="00522FCF">
        <w:tc>
          <w:tcPr>
            <w:tcW w:w="1555" w:type="dxa"/>
            <w:shd w:val="clear" w:color="auto" w:fill="DEEAF6" w:themeFill="accent1" w:themeFillTint="33"/>
          </w:tcPr>
          <w:p w14:paraId="6420956C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Интерфейс</w:t>
            </w:r>
          </w:p>
        </w:tc>
        <w:tc>
          <w:tcPr>
            <w:tcW w:w="2409" w:type="dxa"/>
            <w:shd w:val="clear" w:color="auto" w:fill="DEEAF6" w:themeFill="accent1" w:themeFillTint="33"/>
          </w:tcPr>
          <w:p w14:paraId="51113550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Методы</w:t>
            </w:r>
          </w:p>
        </w:tc>
        <w:tc>
          <w:tcPr>
            <w:tcW w:w="3044" w:type="dxa"/>
            <w:shd w:val="clear" w:color="auto" w:fill="DEEAF6" w:themeFill="accent1" w:themeFillTint="33"/>
          </w:tcPr>
          <w:p w14:paraId="1C37192E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Назначение</w:t>
            </w:r>
          </w:p>
        </w:tc>
        <w:tc>
          <w:tcPr>
            <w:tcW w:w="2337" w:type="dxa"/>
            <w:shd w:val="clear" w:color="auto" w:fill="DEEAF6" w:themeFill="accent1" w:themeFillTint="33"/>
          </w:tcPr>
          <w:p w14:paraId="08CDA865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Прим</w:t>
            </w:r>
            <w:r w:rsidR="00615F17">
              <w:rPr>
                <w:rFonts w:ascii="Times New Roman" w:hAnsi="Times New Roman" w:cs="Times New Roman"/>
                <w:sz w:val="26"/>
                <w:szCs w:val="26"/>
              </w:rPr>
              <w:t>енение</w:t>
            </w:r>
          </w:p>
        </w:tc>
      </w:tr>
      <w:tr w:rsidR="00522FCF" w:rsidRPr="009019C4" w14:paraId="195FE80D" w14:textId="77777777" w:rsidTr="00522FCF">
        <w:trPr>
          <w:trHeight w:val="666"/>
        </w:trPr>
        <w:tc>
          <w:tcPr>
            <w:tcW w:w="1555" w:type="dxa"/>
          </w:tcPr>
          <w:p w14:paraId="2D637E8F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IClonable</w:t>
            </w:r>
          </w:p>
        </w:tc>
        <w:tc>
          <w:tcPr>
            <w:tcW w:w="2409" w:type="dxa"/>
          </w:tcPr>
          <w:p w14:paraId="5CFB108F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object Clone()</w:t>
            </w:r>
          </w:p>
        </w:tc>
        <w:tc>
          <w:tcPr>
            <w:tcW w:w="3044" w:type="dxa"/>
          </w:tcPr>
          <w:p w14:paraId="26B72B45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клонирование объектов</w:t>
            </w:r>
            <w:r w:rsidRPr="009019C4">
              <w:rPr>
                <w:rFonts w:ascii="Times New Roman" w:hAnsi="Times New Roman" w:cs="Times New Roman"/>
                <w:sz w:val="26"/>
                <w:szCs w:val="26"/>
              </w:rPr>
              <w:br/>
              <w:t>(поверх. и глуб.)</w:t>
            </w:r>
          </w:p>
        </w:tc>
        <w:tc>
          <w:tcPr>
            <w:tcW w:w="2337" w:type="dxa"/>
          </w:tcPr>
          <w:p w14:paraId="5C03D06E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2FCF" w:rsidRPr="009019C4" w14:paraId="023DD6BA" w14:textId="77777777" w:rsidTr="00522FCF">
        <w:tc>
          <w:tcPr>
            <w:tcW w:w="1555" w:type="dxa"/>
          </w:tcPr>
          <w:p w14:paraId="0F55F745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IEnumerable</w:t>
            </w:r>
          </w:p>
        </w:tc>
        <w:tc>
          <w:tcPr>
            <w:tcW w:w="2409" w:type="dxa"/>
          </w:tcPr>
          <w:p w14:paraId="6FFBBC8C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IEnumerator</w:t>
            </w: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Pr="009019C4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GetEnumerator();</w:t>
            </w:r>
          </w:p>
        </w:tc>
        <w:tc>
          <w:tcPr>
            <w:tcW w:w="3044" w:type="dxa"/>
          </w:tcPr>
          <w:p w14:paraId="277D46B0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перебор эл-тов необобщенной коллекции</w:t>
            </w:r>
          </w:p>
        </w:tc>
        <w:tc>
          <w:tcPr>
            <w:tcW w:w="2337" w:type="dxa"/>
          </w:tcPr>
          <w:p w14:paraId="0C0DA349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основной для большинства коллекций</w:t>
            </w:r>
          </w:p>
        </w:tc>
      </w:tr>
      <w:tr w:rsidR="00522FCF" w:rsidRPr="009019C4" w14:paraId="15710DEC" w14:textId="77777777" w:rsidTr="00522FCF">
        <w:trPr>
          <w:trHeight w:val="870"/>
        </w:trPr>
        <w:tc>
          <w:tcPr>
            <w:tcW w:w="1555" w:type="dxa"/>
          </w:tcPr>
          <w:p w14:paraId="196361AF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IEnumerator</w:t>
            </w:r>
          </w:p>
        </w:tc>
        <w:tc>
          <w:tcPr>
            <w:tcW w:w="2409" w:type="dxa"/>
          </w:tcPr>
          <w:p w14:paraId="14A72E54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Current</w:t>
            </w: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br/>
              <w:t>bool MoveNext()</w:t>
            </w: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br/>
              <w:t>void Reset()</w:t>
            </w:r>
          </w:p>
        </w:tc>
        <w:tc>
          <w:tcPr>
            <w:tcW w:w="3044" w:type="dxa"/>
          </w:tcPr>
          <w:p w14:paraId="6CA8F606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перебор по необобщенной коллекции</w:t>
            </w:r>
          </w:p>
        </w:tc>
        <w:tc>
          <w:tcPr>
            <w:tcW w:w="2337" w:type="dxa"/>
          </w:tcPr>
          <w:p w14:paraId="28F33626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 xml:space="preserve">можем перебирать объекты в цикле </w:t>
            </w: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foreach</w:t>
            </w:r>
          </w:p>
        </w:tc>
      </w:tr>
      <w:tr w:rsidR="00522FCF" w:rsidRPr="009019C4" w14:paraId="610DFB73" w14:textId="77777777" w:rsidTr="00522FCF">
        <w:trPr>
          <w:trHeight w:val="713"/>
        </w:trPr>
        <w:tc>
          <w:tcPr>
            <w:tcW w:w="1555" w:type="dxa"/>
          </w:tcPr>
          <w:p w14:paraId="2D2FE077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IComparable</w:t>
            </w:r>
          </w:p>
        </w:tc>
        <w:tc>
          <w:tcPr>
            <w:tcW w:w="2409" w:type="dxa"/>
          </w:tcPr>
          <w:p w14:paraId="20C304E2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 CompareTo (object obj)</w:t>
            </w:r>
          </w:p>
        </w:tc>
        <w:tc>
          <w:tcPr>
            <w:tcW w:w="3044" w:type="dxa"/>
          </w:tcPr>
          <w:p w14:paraId="749F08CC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для срав. объектов</w:t>
            </w:r>
            <w:r w:rsidRPr="009019C4">
              <w:rPr>
                <w:rFonts w:ascii="Times New Roman" w:hAnsi="Times New Roman" w:cs="Times New Roman"/>
                <w:sz w:val="26"/>
                <w:szCs w:val="26"/>
              </w:rPr>
              <w:br/>
              <w:t>для выяснение порядка</w:t>
            </w:r>
          </w:p>
        </w:tc>
        <w:tc>
          <w:tcPr>
            <w:tcW w:w="2337" w:type="dxa"/>
          </w:tcPr>
          <w:p w14:paraId="14216AE1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2FCF" w:rsidRPr="009019C4" w14:paraId="4E030709" w14:textId="77777777" w:rsidTr="00522FCF">
        <w:trPr>
          <w:trHeight w:val="709"/>
        </w:trPr>
        <w:tc>
          <w:tcPr>
            <w:tcW w:w="1555" w:type="dxa"/>
          </w:tcPr>
          <w:p w14:paraId="70745014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IComparer</w:t>
            </w:r>
          </w:p>
        </w:tc>
        <w:tc>
          <w:tcPr>
            <w:tcW w:w="2409" w:type="dxa"/>
          </w:tcPr>
          <w:p w14:paraId="3930FF49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 Compare (object o1, object o2)</w:t>
            </w:r>
          </w:p>
        </w:tc>
        <w:tc>
          <w:tcPr>
            <w:tcW w:w="3044" w:type="dxa"/>
          </w:tcPr>
          <w:p w14:paraId="27BE5C47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сравн. объектов</w:t>
            </w:r>
          </w:p>
        </w:tc>
        <w:tc>
          <w:tcPr>
            <w:tcW w:w="2337" w:type="dxa"/>
          </w:tcPr>
          <w:p w14:paraId="4CE6D194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будут иметь больший приоритет</w:t>
            </w:r>
          </w:p>
        </w:tc>
      </w:tr>
      <w:tr w:rsidR="00522FCF" w:rsidRPr="009019C4" w14:paraId="7058877C" w14:textId="77777777" w:rsidTr="00522FCF">
        <w:trPr>
          <w:trHeight w:val="408"/>
        </w:trPr>
        <w:tc>
          <w:tcPr>
            <w:tcW w:w="1555" w:type="dxa"/>
          </w:tcPr>
          <w:p w14:paraId="6531D02A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IDisposable</w:t>
            </w:r>
          </w:p>
        </w:tc>
        <w:tc>
          <w:tcPr>
            <w:tcW w:w="2409" w:type="dxa"/>
          </w:tcPr>
          <w:p w14:paraId="430BCAAD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void Dispose()</w:t>
            </w:r>
          </w:p>
        </w:tc>
        <w:tc>
          <w:tcPr>
            <w:tcW w:w="3044" w:type="dxa"/>
          </w:tcPr>
          <w:p w14:paraId="366B2C82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механизм для освобождения</w:t>
            </w:r>
          </w:p>
        </w:tc>
        <w:tc>
          <w:tcPr>
            <w:tcW w:w="2337" w:type="dxa"/>
          </w:tcPr>
          <w:p w14:paraId="48975303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522FCF" w:rsidRPr="009019C4" w14:paraId="61BA56DD" w14:textId="77777777" w:rsidTr="00522FCF">
        <w:trPr>
          <w:trHeight w:val="413"/>
        </w:trPr>
        <w:tc>
          <w:tcPr>
            <w:tcW w:w="1555" w:type="dxa"/>
          </w:tcPr>
          <w:p w14:paraId="0F528162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IEquatable&lt;T&gt;</w:t>
            </w:r>
          </w:p>
        </w:tc>
        <w:tc>
          <w:tcPr>
            <w:tcW w:w="2409" w:type="dxa"/>
          </w:tcPr>
          <w:p w14:paraId="6B3A3E47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bool Equas (T other)</w:t>
            </w:r>
          </w:p>
        </w:tc>
        <w:tc>
          <w:tcPr>
            <w:tcW w:w="3044" w:type="dxa"/>
          </w:tcPr>
          <w:p w14:paraId="3474140B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срав. объектов на рав-во</w:t>
            </w:r>
          </w:p>
        </w:tc>
        <w:tc>
          <w:tcPr>
            <w:tcW w:w="2337" w:type="dxa"/>
          </w:tcPr>
          <w:p w14:paraId="6431B359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2FCF" w:rsidRPr="009019C4" w14:paraId="6425E629" w14:textId="77777777" w:rsidTr="00BE0288">
        <w:trPr>
          <w:trHeight w:val="988"/>
        </w:trPr>
        <w:tc>
          <w:tcPr>
            <w:tcW w:w="1555" w:type="dxa"/>
          </w:tcPr>
          <w:p w14:paraId="44A34DF4" w14:textId="77777777" w:rsidR="00522FCF" w:rsidRPr="009019C4" w:rsidRDefault="00522FCF">
            <w:pP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IStructuralEqu-atable</w:t>
            </w:r>
          </w:p>
        </w:tc>
        <w:tc>
          <w:tcPr>
            <w:tcW w:w="2409" w:type="dxa"/>
          </w:tcPr>
          <w:p w14:paraId="47F2522C" w14:textId="77777777" w:rsidR="00522FCF" w:rsidRPr="009019C4" w:rsidRDefault="00522FCF" w:rsidP="00522FC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bool Equals (object, IEqualityComparer );</w:t>
            </w:r>
            <w:r w:rsidRPr="009019C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br/>
              <w:t>int GetHashCode(…)</w:t>
            </w:r>
          </w:p>
        </w:tc>
        <w:tc>
          <w:tcPr>
            <w:tcW w:w="3044" w:type="dxa"/>
          </w:tcPr>
          <w:p w14:paraId="3647353B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19C4">
              <w:rPr>
                <w:rFonts w:ascii="Times New Roman" w:hAnsi="Times New Roman" w:cs="Times New Roman"/>
                <w:sz w:val="26"/>
                <w:szCs w:val="26"/>
              </w:rPr>
              <w:t>проверка на равенство по значению</w:t>
            </w:r>
          </w:p>
        </w:tc>
        <w:tc>
          <w:tcPr>
            <w:tcW w:w="2337" w:type="dxa"/>
          </w:tcPr>
          <w:p w14:paraId="64D1EAB4" w14:textId="77777777" w:rsidR="00522FCF" w:rsidRPr="009019C4" w:rsidRDefault="00522FC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FBACE1" w14:textId="77777777" w:rsidR="00BE0288" w:rsidRPr="009019C4" w:rsidRDefault="00BE0288">
      <w:pPr>
        <w:rPr>
          <w:rFonts w:ascii="Times New Roman" w:hAnsi="Times New Roman" w:cs="Times New Roman"/>
          <w:sz w:val="26"/>
          <w:szCs w:val="26"/>
          <w:highlight w:val="yellow"/>
        </w:rPr>
      </w:pPr>
    </w:p>
    <w:p w14:paraId="7E24027C" w14:textId="77777777" w:rsidR="005501FA" w:rsidRPr="009019C4" w:rsidRDefault="005501FA" w:rsidP="00615F17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  <w:highlight w:val="yellow"/>
        </w:rPr>
        <w:t>7) Что такое полиморфизм? Перечислите его формы. Приведите примеры.</w:t>
      </w:r>
    </w:p>
    <w:p w14:paraId="46804B94" w14:textId="77777777" w:rsidR="00944842" w:rsidRDefault="00615F17" w:rsidP="00615F17">
      <w:pPr>
        <w:spacing w:after="0"/>
        <w:ind w:firstLine="708"/>
        <w:rPr>
          <w:rFonts w:ascii="Times New Roman" w:hAnsi="Times New Roman" w:cs="Times New Roman"/>
          <w:sz w:val="26"/>
          <w:szCs w:val="26"/>
        </w:rPr>
      </w:pPr>
      <w:r w:rsidRPr="00615F17">
        <w:rPr>
          <w:rFonts w:ascii="Times New Roman" w:hAnsi="Times New Roman" w:cs="Times New Roman"/>
          <w:b/>
          <w:sz w:val="26"/>
          <w:szCs w:val="26"/>
          <w:u w:val="single"/>
        </w:rPr>
        <w:t>Полиморфи́зм</w:t>
      </w:r>
      <w:r w:rsidRPr="00615F17">
        <w:rPr>
          <w:rFonts w:ascii="Times New Roman" w:hAnsi="Times New Roman" w:cs="Times New Roman"/>
          <w:sz w:val="26"/>
          <w:szCs w:val="26"/>
        </w:rPr>
        <w:t xml:space="preserve"> — возможность объектов с одинаковой спецификацией иметь различную реализацию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9019C4">
        <w:rPr>
          <w:rFonts w:ascii="Times New Roman" w:hAnsi="Times New Roman" w:cs="Times New Roman"/>
          <w:sz w:val="26"/>
          <w:szCs w:val="26"/>
        </w:rPr>
        <w:t>переопределение членов баз. класса</w:t>
      </w:r>
      <w:r w:rsidRPr="00615F17">
        <w:rPr>
          <w:rFonts w:ascii="Times New Roman" w:hAnsi="Times New Roman" w:cs="Times New Roman"/>
          <w:sz w:val="26"/>
          <w:szCs w:val="26"/>
        </w:rPr>
        <w:t>.</w:t>
      </w:r>
    </w:p>
    <w:p w14:paraId="01B57F97" w14:textId="649CBEDB" w:rsidR="00615F17" w:rsidRDefault="009B296F" w:rsidP="00615F17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2BF84F" wp14:editId="59E1D520">
            <wp:extent cx="4629150" cy="3600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30" t="13493" r="32657" b="13341"/>
                    <a:stretch/>
                  </pic:blipFill>
                  <pic:spPr bwMode="auto">
                    <a:xfrm>
                      <a:off x="0" y="0"/>
                      <a:ext cx="4632656" cy="360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C135" w14:textId="6F3401A2" w:rsidR="00FA4EAB" w:rsidRPr="009019C4" w:rsidRDefault="00FA4EAB" w:rsidP="00615F17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2FA567" wp14:editId="11881996">
            <wp:extent cx="3985260" cy="42010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62" t="16919" r="58036" b="15611"/>
                    <a:stretch/>
                  </pic:blipFill>
                  <pic:spPr bwMode="auto">
                    <a:xfrm>
                      <a:off x="0" y="0"/>
                      <a:ext cx="3992705" cy="420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C699F" w14:textId="77777777" w:rsidR="005501FA" w:rsidRDefault="005501FA" w:rsidP="00615F17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  <w:highlight w:val="yellow"/>
        </w:rPr>
        <w:t>8) Зачем в классе определяют виртуальные методы?</w:t>
      </w:r>
    </w:p>
    <w:p w14:paraId="15A8B218" w14:textId="77777777" w:rsidR="009B296F" w:rsidRDefault="009B296F" w:rsidP="009B296F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Чтобы их можно было </w:t>
      </w:r>
      <w:r>
        <w:rPr>
          <w:rFonts w:ascii="Calibri" w:eastAsia="Calibri" w:hAnsi="Calibri" w:cs="Calibri"/>
          <w:b/>
          <w:sz w:val="28"/>
        </w:rPr>
        <w:t>переопределить</w:t>
      </w:r>
      <w:r>
        <w:rPr>
          <w:rFonts w:ascii="Calibri" w:eastAsia="Calibri" w:hAnsi="Calibri" w:cs="Calibri"/>
          <w:sz w:val="28"/>
        </w:rPr>
        <w:t>.</w:t>
      </w:r>
    </w:p>
    <w:p w14:paraId="03C4F8BF" w14:textId="77777777" w:rsidR="009B296F" w:rsidRDefault="009B296F" w:rsidP="009B296F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9558" w:dyaOrig="1036" w14:anchorId="5582CABE">
          <v:rect id="rectole0000000015" o:spid="_x0000_i1030" style="width:478.2pt;height:51.6pt" o:ole="" o:preferrelative="t" stroked="f">
            <v:imagedata r:id="rId18" o:title=""/>
          </v:rect>
          <o:OLEObject Type="Embed" ProgID="StaticDib" ShapeID="rectole0000000015" DrawAspect="Content" ObjectID="_1729086246" r:id="rId19"/>
        </w:object>
      </w:r>
    </w:p>
    <w:p w14:paraId="7AAD649F" w14:textId="77777777" w:rsidR="001F609A" w:rsidRDefault="001F609A" w:rsidP="00615F17">
      <w:pPr>
        <w:tabs>
          <w:tab w:val="left" w:pos="7485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b/>
          <w:sz w:val="26"/>
          <w:szCs w:val="26"/>
          <w:lang w:val="en-US"/>
        </w:rPr>
        <w:t>override</w:t>
      </w:r>
      <w:r w:rsidRPr="009019C4">
        <w:rPr>
          <w:rFonts w:ascii="Times New Roman" w:hAnsi="Times New Roman" w:cs="Times New Roman"/>
          <w:sz w:val="26"/>
          <w:szCs w:val="26"/>
        </w:rPr>
        <w:t xml:space="preserve"> –</w:t>
      </w:r>
      <w:r w:rsidR="00615F17">
        <w:rPr>
          <w:rFonts w:ascii="Times New Roman" w:hAnsi="Times New Roman" w:cs="Times New Roman"/>
          <w:sz w:val="26"/>
          <w:szCs w:val="26"/>
        </w:rPr>
        <w:t xml:space="preserve"> изменение абстрактной или виртуальной</w:t>
      </w:r>
      <w:r w:rsidRPr="009019C4">
        <w:rPr>
          <w:rFonts w:ascii="Times New Roman" w:hAnsi="Times New Roman" w:cs="Times New Roman"/>
          <w:sz w:val="26"/>
          <w:szCs w:val="26"/>
        </w:rPr>
        <w:t xml:space="preserve"> реализации</w:t>
      </w:r>
      <w:r w:rsidRPr="009019C4">
        <w:rPr>
          <w:rFonts w:ascii="Times New Roman" w:hAnsi="Times New Roman" w:cs="Times New Roman"/>
          <w:sz w:val="26"/>
          <w:szCs w:val="26"/>
        </w:rPr>
        <w:br/>
      </w:r>
      <w:r w:rsidRPr="009019C4">
        <w:rPr>
          <w:rFonts w:ascii="Times New Roman" w:hAnsi="Times New Roman" w:cs="Times New Roman"/>
          <w:b/>
          <w:sz w:val="26"/>
          <w:szCs w:val="26"/>
          <w:lang w:val="en-US"/>
        </w:rPr>
        <w:t>virtual</w:t>
      </w:r>
      <w:r w:rsidRPr="009019C4">
        <w:rPr>
          <w:rFonts w:ascii="Times New Roman" w:hAnsi="Times New Roman" w:cs="Times New Roman"/>
          <w:sz w:val="26"/>
          <w:szCs w:val="26"/>
        </w:rPr>
        <w:t xml:space="preserve"> – разрешает переопределение (↑)</w:t>
      </w:r>
    </w:p>
    <w:p w14:paraId="68FA1B73" w14:textId="77777777" w:rsidR="00615F17" w:rsidRPr="009019C4" w:rsidRDefault="00615F17" w:rsidP="001F609A">
      <w:pPr>
        <w:tabs>
          <w:tab w:val="left" w:pos="7485"/>
        </w:tabs>
        <w:rPr>
          <w:rFonts w:ascii="Times New Roman" w:hAnsi="Times New Roman" w:cs="Times New Roman"/>
          <w:sz w:val="26"/>
          <w:szCs w:val="26"/>
        </w:rPr>
      </w:pPr>
    </w:p>
    <w:p w14:paraId="5DFBF600" w14:textId="77777777" w:rsidR="005D2F19" w:rsidRPr="009019C4" w:rsidRDefault="005501FA" w:rsidP="00615F17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019C4">
        <w:rPr>
          <w:rFonts w:ascii="Times New Roman" w:hAnsi="Times New Roman" w:cs="Times New Roman"/>
          <w:sz w:val="26"/>
          <w:szCs w:val="26"/>
          <w:highlight w:val="yellow"/>
        </w:rPr>
        <w:t>9) Как сделать запрет переопределения методов?</w:t>
      </w:r>
    </w:p>
    <w:p w14:paraId="26193512" w14:textId="77777777" w:rsidR="00694BB6" w:rsidRPr="00615F17" w:rsidRDefault="00615F17" w:rsidP="00615F17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помощью ключевого слова </w:t>
      </w:r>
      <w:r w:rsidR="001F609A" w:rsidRPr="00615F17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sealed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015A990" w14:textId="06EE385F" w:rsidR="00694BB6" w:rsidRPr="00986D25" w:rsidRDefault="00986D25">
      <w:pPr>
        <w:rPr>
          <w:lang w:val="en-US"/>
        </w:rPr>
      </w:pPr>
      <w:r w:rsidRPr="00986D25">
        <w:rPr>
          <w:lang w:val="en-US"/>
        </w:rPr>
        <w:t xml:space="preserve">public </w:t>
      </w:r>
      <w:r w:rsidRPr="00986D25">
        <w:rPr>
          <w:color w:val="FF0000"/>
          <w:lang w:val="en-US"/>
        </w:rPr>
        <w:t xml:space="preserve">sealed </w:t>
      </w:r>
      <w:r w:rsidRPr="00986D25">
        <w:rPr>
          <w:lang w:val="en-US"/>
        </w:rPr>
        <w:t xml:space="preserve">override int </w:t>
      </w:r>
      <w:proofErr w:type="gramStart"/>
      <w:r w:rsidRPr="00986D25">
        <w:rPr>
          <w:lang w:val="en-US"/>
        </w:rPr>
        <w:t>Sum(</w:t>
      </w:r>
      <w:proofErr w:type="gramEnd"/>
      <w:r w:rsidRPr="00986D25">
        <w:rPr>
          <w:lang w:val="en-US"/>
        </w:rPr>
        <w:t>)</w:t>
      </w:r>
    </w:p>
    <w:sectPr w:rsidR="00694BB6" w:rsidRPr="00986D25" w:rsidSect="009019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22A88"/>
    <w:multiLevelType w:val="hybridMultilevel"/>
    <w:tmpl w:val="AEDCC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87FE7"/>
    <w:multiLevelType w:val="hybridMultilevel"/>
    <w:tmpl w:val="42426F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43476"/>
    <w:multiLevelType w:val="hybridMultilevel"/>
    <w:tmpl w:val="ADCE2BD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7676EBB"/>
    <w:multiLevelType w:val="hybridMultilevel"/>
    <w:tmpl w:val="AD0C445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404988025">
    <w:abstractNumId w:val="1"/>
  </w:num>
  <w:num w:numId="2" w16cid:durableId="1464497748">
    <w:abstractNumId w:val="2"/>
  </w:num>
  <w:num w:numId="3" w16cid:durableId="1728871182">
    <w:abstractNumId w:val="3"/>
  </w:num>
  <w:num w:numId="4" w16cid:durableId="1009722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D93"/>
    <w:rsid w:val="000F747C"/>
    <w:rsid w:val="00193B5A"/>
    <w:rsid w:val="001F609A"/>
    <w:rsid w:val="002778A3"/>
    <w:rsid w:val="00361AFA"/>
    <w:rsid w:val="003D09EF"/>
    <w:rsid w:val="004576CC"/>
    <w:rsid w:val="00522FCF"/>
    <w:rsid w:val="005501FA"/>
    <w:rsid w:val="005D2F19"/>
    <w:rsid w:val="00615F17"/>
    <w:rsid w:val="00694BB6"/>
    <w:rsid w:val="007537EE"/>
    <w:rsid w:val="007B6EE0"/>
    <w:rsid w:val="00811FA2"/>
    <w:rsid w:val="009019C4"/>
    <w:rsid w:val="00944842"/>
    <w:rsid w:val="009775B6"/>
    <w:rsid w:val="00986D25"/>
    <w:rsid w:val="009B296F"/>
    <w:rsid w:val="00BE0288"/>
    <w:rsid w:val="00D07D93"/>
    <w:rsid w:val="00E5434D"/>
    <w:rsid w:val="00E607F8"/>
    <w:rsid w:val="00EC41DA"/>
    <w:rsid w:val="00FA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BFCC2"/>
  <w15:chartTrackingRefBased/>
  <w15:docId w15:val="{41052E21-9759-4FB7-8FF2-30B06430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2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1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2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Чистякова</dc:creator>
  <cp:keywords/>
  <dc:description/>
  <cp:lastModifiedBy>Кристина Гурина</cp:lastModifiedBy>
  <cp:revision>21</cp:revision>
  <dcterms:created xsi:type="dcterms:W3CDTF">2018-10-28T13:00:00Z</dcterms:created>
  <dcterms:modified xsi:type="dcterms:W3CDTF">2022-11-04T13:57:00Z</dcterms:modified>
</cp:coreProperties>
</file>