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6677" w14:textId="628485EA" w:rsidR="00C42701" w:rsidRPr="00D21E3F" w:rsidRDefault="00C42701" w:rsidP="00C42701">
      <w:r>
        <w:t>Анализ данных о регистрации и деятельности субъектов хозяйствования в Беларуси за период 2021-2023 годов выявил несколько ключевых тенденций, характеризующих текущее состояние предпринимательской среды в стране.</w:t>
      </w:r>
    </w:p>
    <w:p w14:paraId="41E4DA46" w14:textId="3EDF464A" w:rsidR="00C42701" w:rsidRPr="00C42701" w:rsidRDefault="00C42701" w:rsidP="00C42701">
      <w:pPr>
        <w:rPr>
          <w:lang w:val="en-US"/>
        </w:rPr>
      </w:pPr>
      <w:r w:rsidRPr="00C42701">
        <w:rPr>
          <w:b/>
          <w:bCs/>
        </w:rPr>
        <w:t>1. Рост числа юридических лиц:</w:t>
      </w:r>
      <w:r>
        <w:t xml:space="preserve"> Увеличение числа зарегистрированных юридических лиц, особенно обществ с ограниченной ответственностью (ООО), отражает стабильность и постепенное улучшение бизнес-среды. ООО продолжают оставаться наиболее востребованной организационно-правовой формой среди предпринимателей, что связано с их гибкостью, простотой управления и возможностью ограничить ответственность участников. Данная тенденция также может указывать на повышение доверия предпринимателей к правовой и экономической системе, а также на стремление бизнеса к большей легитимности.</w:t>
      </w:r>
    </w:p>
    <w:p w14:paraId="402E5879" w14:textId="0EECA9DD" w:rsidR="00C42701" w:rsidRPr="00C42701" w:rsidRDefault="00C42701" w:rsidP="00C42701">
      <w:pPr>
        <w:rPr>
          <w:lang w:val="en-US"/>
        </w:rPr>
      </w:pPr>
      <w:r w:rsidRPr="00C42701">
        <w:rPr>
          <w:b/>
          <w:bCs/>
        </w:rPr>
        <w:t>2. Снижение числа индивидуальных предпринимателей (ИП)</w:t>
      </w:r>
      <w:r>
        <w:t>: В то же время, количество регистраций ИП продолжает снижаться. Это может свидетельствовать о ряде проблем, с которыми сталкиваются индивидуальные предприниматели, включая увеличение административной нагрузки, усиление конкуренции с юридическими лицами или изменения в налоговом законодательстве, которые делают ведение бизнеса в статусе ИП менее привлекательным. Возможна также миграция ИП в более устойчивые формы бизнеса, такие как ООО, что требует дополнительного анализа для определения причин этой тенденции.</w:t>
      </w:r>
    </w:p>
    <w:p w14:paraId="517CD11E" w14:textId="52548D13" w:rsidR="00C42701" w:rsidRPr="00D21E3F" w:rsidRDefault="00C42701" w:rsidP="00C42701">
      <w:r w:rsidRPr="00C42701">
        <w:rPr>
          <w:b/>
          <w:bCs/>
        </w:rPr>
        <w:t>3. Региональные различия:</w:t>
      </w:r>
      <w:r>
        <w:t xml:space="preserve"> Региональный анализ показывает различные уровни активности в регистрации субъектов хозяйствования. В некоторых областях наблюдается значительный рост числа юридических лиц и предпринимателей, тогда как в других — стагнация или даже сокращение. Эти различия могут быть вызваны местными экономическими условиями, уровнем поддержки бизнеса со стороны региональных властей, а также инвестиционной привлекательностью отдельных областей.</w:t>
      </w:r>
    </w:p>
    <w:p w14:paraId="154604A7" w14:textId="049846F3" w:rsidR="00C42701" w:rsidRPr="00C42701" w:rsidRDefault="00C42701" w:rsidP="00C42701">
      <w:pPr>
        <w:rPr>
          <w:lang w:val="en-US"/>
        </w:rPr>
      </w:pPr>
      <w:r w:rsidRPr="00D21E3F">
        <w:rPr>
          <w:b/>
          <w:bCs/>
        </w:rPr>
        <w:t>4. Переход к цифровизации:</w:t>
      </w:r>
      <w:r>
        <w:t xml:space="preserve"> Одной из наиболее ярких тенденций является активное использование электронных сервисов для регистрации и согласования наименований юридических лиц, а также для подачи уведомлений и других процедур. Электронные формы предоставления информации из ЕГР также занимают стабильную долю на уровне 66%, что подтверждает предпочтение предпринимателей к более современным и удобным методам взаимодействия с государственными структурами. </w:t>
      </w:r>
    </w:p>
    <w:p w14:paraId="7310AA72" w14:textId="645C0640" w:rsidR="00C42701" w:rsidRPr="00C42701" w:rsidRDefault="00C42701" w:rsidP="00C42701">
      <w:pPr>
        <w:rPr>
          <w:lang w:val="en-US"/>
        </w:rPr>
      </w:pPr>
      <w:r w:rsidRPr="00D21E3F">
        <w:rPr>
          <w:b/>
          <w:bCs/>
        </w:rPr>
        <w:t>5. Сокращение в аграрном секторе:</w:t>
      </w:r>
      <w:r>
        <w:t xml:space="preserve"> Снижение числа фермерских хозяйств (КФХ) и учреждений может указывать на сложности в аграрном секторе, такие как недостаточная государственная поддержка, низкая рентабельность сельского хозяйства или проблемы с привлечением инвестиций. Этот сектор требует внимания и разработки мер по стимулированию развития, поскольку аграрная отрасль играет важную роль в обеспечении продовольственной безопасности страны.</w:t>
      </w:r>
    </w:p>
    <w:p w14:paraId="669407E8" w14:textId="60E69066" w:rsidR="00C42701" w:rsidRPr="00D21E3F" w:rsidRDefault="00C42701" w:rsidP="00C42701">
      <w:pPr>
        <w:rPr>
          <w:lang w:val="en-US"/>
        </w:rPr>
      </w:pPr>
      <w:r w:rsidRPr="00D21E3F">
        <w:rPr>
          <w:b/>
          <w:bCs/>
        </w:rPr>
        <w:t>6. Ликвидация субъектов хозяйствования</w:t>
      </w:r>
      <w:r>
        <w:t>: Снижение числа ликвидированных юридических лиц и индивидуальных предпринимателей в 2023 году по сравнению с предыдущими годами может говорить о стабилизации бизнеса. Это свидетельствует о том, что предприниматели находят способы адаптироваться к новым условиям и избегать закрытия бизнеса, что является положительным сигналом для экономики.</w:t>
      </w:r>
    </w:p>
    <w:p w14:paraId="7C11BC28" w14:textId="58003BA0" w:rsidR="00344695" w:rsidRPr="00C42701" w:rsidRDefault="00C42701" w:rsidP="00C42701">
      <w:r>
        <w:t>В целом, данные показывают, что несмотря на ряд вызовов, предпринимательская среда Беларуси демонстрирует устойчивое развитие, особенно в части цифровизации и регистрации юридических лиц. Однако снижение числа ИП и сокращение в аграрной сфере требуют внимания со стороны государства для обеспечения более сбалансированного развития всех секторов экономики. Продолжающееся расширение электронных сервисов и цифровизация бизнес-процессов является важным фактором для дальнейшего улучшения бизнес-климата и создания благоприятных условий для предпринимательства.</w:t>
      </w:r>
    </w:p>
    <w:sectPr w:rsidR="00344695" w:rsidRPr="00C42701" w:rsidSect="00D21E3F"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5"/>
    <w:rsid w:val="00344695"/>
    <w:rsid w:val="005025F3"/>
    <w:rsid w:val="00993167"/>
    <w:rsid w:val="00C42701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C7E5"/>
  <w15:chartTrackingRefBased/>
  <w15:docId w15:val="{02CD28F8-7669-4495-B2DE-A63C83A1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1</cp:revision>
  <dcterms:created xsi:type="dcterms:W3CDTF">2024-10-16T06:33:00Z</dcterms:created>
  <dcterms:modified xsi:type="dcterms:W3CDTF">2024-10-16T07:06:00Z</dcterms:modified>
</cp:coreProperties>
</file>