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435154D9" w:rsidR="00763B4E" w:rsidRPr="00897094" w:rsidRDefault="4BB66C7A" w:rsidP="008F3B4E">
      <w:pPr>
        <w:pStyle w:val="Title"/>
        <w:rPr>
          <w:rFonts w:asciiTheme="minorHAnsi" w:hAnsiTheme="minorHAnsi"/>
        </w:rPr>
      </w:pPr>
      <w:r w:rsidRPr="00897094">
        <w:rPr>
          <w:rFonts w:asciiTheme="minorHAnsi" w:hAnsiTheme="minorHAnsi"/>
        </w:rPr>
        <w:t>SACM, ITAM Quick Flow Demo Card</w:t>
      </w:r>
    </w:p>
    <w:p w14:paraId="7239CAAC" w14:textId="2DF86151" w:rsidR="004E2E19" w:rsidRPr="00897094" w:rsidRDefault="4BB66C7A" w:rsidP="008F3B4E">
      <w:pPr>
        <w:pStyle w:val="Subtitle"/>
        <w:rPr>
          <w:rFonts w:asciiTheme="minorHAnsi" w:hAnsiTheme="minorHAnsi"/>
        </w:rPr>
      </w:pPr>
      <w:r w:rsidRPr="00897094">
        <w:rPr>
          <w:rFonts w:asciiTheme="minorHAnsi" w:hAnsiTheme="minorHAnsi"/>
        </w:rPr>
        <w:t>SMA-X 2017.11</w:t>
      </w:r>
    </w:p>
    <w:p w14:paraId="3311E66A" w14:textId="5867422A" w:rsidR="005E4A9E" w:rsidRPr="00897094" w:rsidRDefault="4BB66C7A" w:rsidP="008F3B4E">
      <w:pPr>
        <w:pStyle w:val="Heading1"/>
        <w:rPr>
          <w:rFonts w:asciiTheme="minorHAnsi" w:hAnsiTheme="minorHAnsi"/>
        </w:rPr>
      </w:pPr>
      <w:r w:rsidRPr="00897094">
        <w:rPr>
          <w:rFonts w:asciiTheme="minorHAnsi" w:hAnsiTheme="minorHAnsi"/>
        </w:rPr>
        <w:t>Background</w:t>
      </w:r>
    </w:p>
    <w:tbl>
      <w:tblPr>
        <w:tblStyle w:val="PlainTable11"/>
        <w:tblW w:w="0" w:type="auto"/>
        <w:tblLook w:val="0600" w:firstRow="0" w:lastRow="0" w:firstColumn="0" w:lastColumn="0" w:noHBand="1" w:noVBand="1"/>
      </w:tblPr>
      <w:tblGrid>
        <w:gridCol w:w="2496"/>
        <w:gridCol w:w="6844"/>
      </w:tblGrid>
      <w:tr w:rsidR="007D576D" w:rsidRPr="00897094" w14:paraId="38D303FD" w14:textId="4B11B364" w:rsidTr="4BB66C7A">
        <w:tc>
          <w:tcPr>
            <w:tcW w:w="2496" w:type="dxa"/>
          </w:tcPr>
          <w:p w14:paraId="60316CA8" w14:textId="124CD61B" w:rsidR="007D576D" w:rsidRPr="00897094" w:rsidRDefault="4BB66C7A" w:rsidP="008F3B4E">
            <w:pPr>
              <w:rPr>
                <w:rFonts w:asciiTheme="minorHAnsi" w:hAnsiTheme="minorHAnsi"/>
              </w:rPr>
            </w:pPr>
            <w:bookmarkStart w:id="0" w:name="_Toc378858618"/>
            <w:r w:rsidRPr="00897094">
              <w:rPr>
                <w:rFonts w:asciiTheme="minorHAnsi" w:hAnsiTheme="minorHAnsi"/>
              </w:rPr>
              <w:t>Key Messages</w:t>
            </w:r>
          </w:p>
        </w:tc>
        <w:tc>
          <w:tcPr>
            <w:tcW w:w="6844" w:type="dxa"/>
          </w:tcPr>
          <w:p w14:paraId="28CD59F1" w14:textId="3F9E35CE" w:rsidR="00FE1909"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SMA-X includes most IT Asset Management applications and processes. Manage asset portfolio, track each asset along its lifecycle, understand how many assets you have, where they are, who is using it, and manage related vendors and contracts, optimizing their utilization rate and reducing TCO. The asset portfolio is unified with SMA-X CMDB in that the CI and Asset are designed as one entity with a Config Item facet and an Asset facet for easier management</w:t>
            </w:r>
          </w:p>
          <w:p w14:paraId="6322603E" w14:textId="1222A705" w:rsidR="007D576D" w:rsidRPr="00897094" w:rsidRDefault="4BB66C7A" w:rsidP="00D24DC1">
            <w:pPr>
              <w:pStyle w:val="tablebullet"/>
              <w:numPr>
                <w:ilvl w:val="0"/>
                <w:numId w:val="37"/>
              </w:numPr>
              <w:ind w:left="361"/>
              <w:rPr>
                <w:rFonts w:asciiTheme="minorHAnsi" w:hAnsiTheme="minorHAnsi"/>
              </w:rPr>
            </w:pPr>
            <w:r w:rsidRPr="00897094">
              <w:rPr>
                <w:rFonts w:asciiTheme="minorHAnsi" w:hAnsiTheme="minorHAnsi"/>
              </w:rPr>
              <w:t xml:space="preserve">Built for purpose – by not taking a generic record or platform approach, SMA-X is designed to support user’s information needs (e.g., show vendor and contract when and where relevant) improving productivity. This is of particular importance for SACM where ITSM, ITAM and SACM domains come together to support specific activities. </w:t>
            </w:r>
          </w:p>
        </w:tc>
      </w:tr>
      <w:bookmarkEnd w:id="0"/>
      <w:tr w:rsidR="005E4A9E" w:rsidRPr="00897094" w14:paraId="4E1479A9" w14:textId="77777777" w:rsidTr="4BB66C7A">
        <w:tc>
          <w:tcPr>
            <w:tcW w:w="2496" w:type="dxa"/>
          </w:tcPr>
          <w:p w14:paraId="02F8B821" w14:textId="77777777" w:rsidR="005E4A9E" w:rsidRPr="00897094" w:rsidRDefault="4BB66C7A" w:rsidP="008F3B4E">
            <w:pPr>
              <w:rPr>
                <w:rFonts w:asciiTheme="minorHAnsi" w:hAnsiTheme="minorHAnsi"/>
              </w:rPr>
            </w:pPr>
            <w:r w:rsidRPr="00897094">
              <w:rPr>
                <w:rFonts w:asciiTheme="minorHAnsi" w:hAnsiTheme="minorHAnsi"/>
              </w:rPr>
              <w:t>Customer Challenge</w:t>
            </w:r>
          </w:p>
        </w:tc>
        <w:tc>
          <w:tcPr>
            <w:tcW w:w="6844" w:type="dxa"/>
          </w:tcPr>
          <w:p w14:paraId="0CBC0E19" w14:textId="7FA350F4" w:rsidR="00740112"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Asset management disconnected from the related requests and incidents – unable to use asset and vendor information in SM processes, and asset data not easily maintained</w:t>
            </w:r>
          </w:p>
          <w:p w14:paraId="33009B4A" w14:textId="77777777" w:rsidR="00740112"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Maintenance contracts expire without warning, leaving service at risk</w:t>
            </w:r>
          </w:p>
          <w:p w14:paraId="1ABC8A5B" w14:textId="4EA7C95C" w:rsidR="00582D85" w:rsidRPr="00897094" w:rsidRDefault="4BB66C7A" w:rsidP="00F10DDF">
            <w:pPr>
              <w:pStyle w:val="tablebullet"/>
              <w:numPr>
                <w:ilvl w:val="0"/>
                <w:numId w:val="37"/>
              </w:numPr>
              <w:ind w:left="361"/>
              <w:rPr>
                <w:rFonts w:asciiTheme="minorHAnsi" w:hAnsiTheme="minorHAnsi"/>
              </w:rPr>
            </w:pPr>
            <w:r w:rsidRPr="00897094">
              <w:rPr>
                <w:rFonts w:asciiTheme="minorHAnsi" w:hAnsiTheme="minorHAnsi"/>
              </w:rPr>
              <w:t xml:space="preserve">Difficulty getting service asset data into the system, and ensuring good data quality to support decisions and problem solving </w:t>
            </w:r>
          </w:p>
        </w:tc>
      </w:tr>
      <w:tr w:rsidR="005E4A9E" w:rsidRPr="00897094" w14:paraId="003998A8" w14:textId="77777777" w:rsidTr="4BB66C7A">
        <w:tc>
          <w:tcPr>
            <w:tcW w:w="2496" w:type="dxa"/>
          </w:tcPr>
          <w:p w14:paraId="211AB956" w14:textId="3A58E821" w:rsidR="005E4A9E" w:rsidRPr="00897094" w:rsidRDefault="4BB66C7A" w:rsidP="008F3B4E">
            <w:pPr>
              <w:rPr>
                <w:rFonts w:asciiTheme="minorHAnsi" w:hAnsiTheme="minorHAnsi"/>
              </w:rPr>
            </w:pPr>
            <w:r w:rsidRPr="00897094">
              <w:rPr>
                <w:rFonts w:asciiTheme="minorHAnsi" w:hAnsiTheme="minorHAnsi"/>
              </w:rPr>
              <w:t>Engage Them</w:t>
            </w:r>
          </w:p>
        </w:tc>
        <w:tc>
          <w:tcPr>
            <w:tcW w:w="6844" w:type="dxa"/>
          </w:tcPr>
          <w:p w14:paraId="3CA53B22" w14:textId="1731CC63" w:rsidR="008C3FD5"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Do you know which infrastructure items are behind services?</w:t>
            </w:r>
          </w:p>
          <w:p w14:paraId="29DA6444" w14:textId="1F6DD70D" w:rsidR="008C3FD5"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Do your agents struggle to understand who is impacted by an incident?</w:t>
            </w:r>
          </w:p>
          <w:p w14:paraId="47DAEFC1" w14:textId="6569E092" w:rsidR="00A8417B"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 xml:space="preserve">Are you able to manage requests for laptop or other in-stock devices seamlessly from the request?  </w:t>
            </w:r>
          </w:p>
          <w:p w14:paraId="1944D204" w14:textId="35FAC012" w:rsidR="00A8417B" w:rsidRPr="00897094" w:rsidRDefault="4BB66C7A" w:rsidP="00B16E50">
            <w:pPr>
              <w:pStyle w:val="tablebullet"/>
              <w:numPr>
                <w:ilvl w:val="0"/>
                <w:numId w:val="37"/>
              </w:numPr>
              <w:ind w:left="361"/>
              <w:rPr>
                <w:rFonts w:asciiTheme="minorHAnsi" w:hAnsiTheme="minorHAnsi"/>
              </w:rPr>
            </w:pPr>
            <w:r w:rsidRPr="00897094">
              <w:rPr>
                <w:rFonts w:asciiTheme="minorHAnsi" w:hAnsiTheme="minorHAnsi"/>
              </w:rPr>
              <w:t>How do you ensure vendor contracts are current? Have you missed contract renewals? Are you able to see contracts related to the asset when managing a related incident?</w:t>
            </w:r>
          </w:p>
        </w:tc>
      </w:tr>
      <w:tr w:rsidR="00F10DDF" w:rsidRPr="00897094" w14:paraId="1B3B86AE" w14:textId="77777777" w:rsidTr="4BB66C7A">
        <w:tc>
          <w:tcPr>
            <w:tcW w:w="2496" w:type="dxa"/>
          </w:tcPr>
          <w:p w14:paraId="1C70EFD4" w14:textId="0884A784" w:rsidR="00F10DDF" w:rsidRPr="00897094" w:rsidRDefault="4BB66C7A" w:rsidP="008F3B4E">
            <w:pPr>
              <w:rPr>
                <w:rFonts w:asciiTheme="minorHAnsi" w:hAnsiTheme="minorHAnsi"/>
              </w:rPr>
            </w:pPr>
            <w:r w:rsidRPr="00897094">
              <w:rPr>
                <w:rFonts w:asciiTheme="minorHAnsi" w:hAnsiTheme="minorHAnsi"/>
              </w:rPr>
              <w:t>Differentiators</w:t>
            </w:r>
          </w:p>
        </w:tc>
        <w:tc>
          <w:tcPr>
            <w:tcW w:w="6844" w:type="dxa"/>
          </w:tcPr>
          <w:p w14:paraId="5F254159" w14:textId="0810F156" w:rsidR="00836E7E" w:rsidRPr="00897094" w:rsidRDefault="4BB66C7A" w:rsidP="00836E7E">
            <w:pPr>
              <w:pStyle w:val="tablebullet"/>
              <w:numPr>
                <w:ilvl w:val="0"/>
                <w:numId w:val="37"/>
              </w:numPr>
              <w:ind w:left="361"/>
              <w:rPr>
                <w:rFonts w:asciiTheme="minorHAnsi" w:hAnsiTheme="minorHAnsi"/>
              </w:rPr>
            </w:pPr>
            <w:r w:rsidRPr="00897094">
              <w:rPr>
                <w:rFonts w:asciiTheme="minorHAnsi" w:hAnsiTheme="minorHAnsi"/>
              </w:rPr>
              <w:t>Easy to create dashboards and reports for Asset Managers to monitor stock, asset location, model, age, and contract expiration</w:t>
            </w:r>
          </w:p>
          <w:p w14:paraId="34EF4D21" w14:textId="765CBF56" w:rsidR="00F10DDF" w:rsidRPr="00897094" w:rsidRDefault="4BB66C7A" w:rsidP="00836E7E">
            <w:pPr>
              <w:pStyle w:val="tablebullet"/>
              <w:numPr>
                <w:ilvl w:val="0"/>
                <w:numId w:val="37"/>
              </w:numPr>
              <w:ind w:left="361"/>
              <w:rPr>
                <w:rFonts w:asciiTheme="minorHAnsi" w:hAnsiTheme="minorHAnsi"/>
              </w:rPr>
            </w:pPr>
            <w:r w:rsidRPr="00897094">
              <w:rPr>
                <w:rFonts w:asciiTheme="minorHAnsi" w:hAnsiTheme="minorHAnsi"/>
              </w:rPr>
              <w:t>Integrated Asset Reservation workflow ensures effective use of in-stock assets for deployment.  (shown in Self-Service demo card)</w:t>
            </w:r>
          </w:p>
          <w:p w14:paraId="222253D1" w14:textId="2B599D12" w:rsidR="00796691" w:rsidRPr="00897094" w:rsidRDefault="4BB66C7A" w:rsidP="00836E7E">
            <w:pPr>
              <w:pStyle w:val="tablebullet"/>
              <w:numPr>
                <w:ilvl w:val="0"/>
                <w:numId w:val="37"/>
              </w:numPr>
              <w:ind w:left="361"/>
              <w:rPr>
                <w:rFonts w:asciiTheme="minorHAnsi" w:hAnsiTheme="minorHAnsi"/>
              </w:rPr>
            </w:pPr>
            <w:r w:rsidRPr="00897094">
              <w:rPr>
                <w:rFonts w:asciiTheme="minorHAnsi" w:hAnsiTheme="minorHAnsi"/>
              </w:rPr>
              <w:t>Big Data technology enables helpdesk agents to easily see what devices are used by the caller personally as well as shared devices in their location, and related Maintenance or Support contracts</w:t>
            </w:r>
          </w:p>
          <w:p w14:paraId="33AD5250" w14:textId="3A04A8FC" w:rsidR="002B0A6C" w:rsidRPr="00897094" w:rsidRDefault="4BB66C7A" w:rsidP="00EE22B2">
            <w:pPr>
              <w:pStyle w:val="tablebullet"/>
              <w:numPr>
                <w:ilvl w:val="0"/>
                <w:numId w:val="37"/>
              </w:numPr>
              <w:ind w:left="361"/>
              <w:rPr>
                <w:rFonts w:asciiTheme="minorHAnsi" w:hAnsiTheme="minorHAnsi"/>
              </w:rPr>
            </w:pPr>
            <w:r w:rsidRPr="00897094">
              <w:rPr>
                <w:rFonts w:asciiTheme="minorHAnsi" w:hAnsiTheme="minorHAnsi"/>
              </w:rPr>
              <w:t>Automated CI recognition in Incident and Change descriptions to simplify data entry of related Infrastructure CI’s</w:t>
            </w:r>
          </w:p>
        </w:tc>
      </w:tr>
    </w:tbl>
    <w:p w14:paraId="0C15CCDA" w14:textId="718CF646" w:rsidR="00564F59" w:rsidRPr="00897094" w:rsidRDefault="00564F59">
      <w:pPr>
        <w:rPr>
          <w:rFonts w:asciiTheme="minorHAnsi" w:hAnsiTheme="minorHAnsi"/>
        </w:rPr>
      </w:pPr>
    </w:p>
    <w:p w14:paraId="2B6A91D2" w14:textId="3268FC22" w:rsidR="00564F59" w:rsidRPr="00897094" w:rsidRDefault="4BB66C7A" w:rsidP="00564F59">
      <w:pPr>
        <w:pStyle w:val="Heading1"/>
        <w:rPr>
          <w:rFonts w:asciiTheme="minorHAnsi" w:hAnsiTheme="minorHAnsi"/>
        </w:rPr>
      </w:pPr>
      <w:r w:rsidRPr="00897094">
        <w:rPr>
          <w:rFonts w:asciiTheme="minorHAnsi" w:hAnsiTheme="minorHAnsi"/>
        </w:rPr>
        <w:lastRenderedPageBreak/>
        <w:t>Quick Flow</w:t>
      </w:r>
    </w:p>
    <w:p w14:paraId="36006336" w14:textId="55EC12C7" w:rsidR="00D23F5B" w:rsidRPr="00897094" w:rsidRDefault="00A513C3" w:rsidP="00A513C3">
      <w:pPr>
        <w:rPr>
          <w:rFonts w:asciiTheme="minorHAnsi" w:hAnsiTheme="minorHAnsi"/>
        </w:rPr>
      </w:pPr>
      <w:r w:rsidRPr="00897094">
        <w:rPr>
          <w:rFonts w:asciiTheme="minorHAnsi" w:hAnsiTheme="minorHAnsi"/>
        </w:rPr>
        <w:t xml:space="preserve">The goal of the Quick Flow demo card is to provide a benefit oriented </w:t>
      </w:r>
      <w:r w:rsidRPr="00897094">
        <w:rPr>
          <w:rFonts w:asciiTheme="minorHAnsi" w:hAnsiTheme="minorHAnsi"/>
          <w:i/>
          <w:iCs/>
        </w:rPr>
        <w:t>overview</w:t>
      </w:r>
      <w:r w:rsidRPr="00897094">
        <w:rPr>
          <w:rFonts w:asciiTheme="minorHAnsi" w:hAnsiTheme="minorHAnsi"/>
        </w:rPr>
        <w:t xml:space="preserve">, to </w:t>
      </w:r>
      <w:r w:rsidRPr="00897094">
        <w:rPr>
          <w:rFonts w:asciiTheme="minorHAnsi" w:hAnsiTheme="minorHAnsi"/>
          <w:i/>
          <w:iCs/>
        </w:rPr>
        <w:t>introduce</w:t>
      </w:r>
      <w:r w:rsidRPr="00897094">
        <w:rPr>
          <w:rFonts w:asciiTheme="minorHAnsi" w:hAnsiTheme="minorHAnsi"/>
        </w:rPr>
        <w:t xml:space="preserve"> the customer to value and solution. It should be completed in ~5-10 minutes; optional sub-flows to demonstrate more of the solution may be included below. Make sure your demo environment is ready – </w:t>
      </w:r>
      <w:r w:rsidRPr="00897094">
        <w:rPr>
          <w:rFonts w:asciiTheme="minorHAnsi" w:hAnsiTheme="minorHAnsi"/>
          <w:color w:val="FF0000"/>
        </w:rPr>
        <w:t>see demo set up below</w:t>
      </w:r>
      <w:r w:rsidRPr="00897094">
        <w:rPr>
          <w:rFonts w:asciiTheme="minorHAnsi" w:hAnsiTheme="minorHAnsi"/>
        </w:rPr>
        <w:t xml:space="preserve">.  After practicing and perfecting the flow, you might want to copy and paste the rightmost </w:t>
      </w:r>
      <w:r w:rsidRPr="00897094">
        <w:rPr>
          <w:rFonts w:asciiTheme="minorHAnsi" w:hAnsiTheme="minorHAnsi"/>
          <w:bdr w:val="dashed" w:sz="4" w:space="0" w:color="4472C4" w:themeColor="accent5"/>
        </w:rPr>
        <w:t>Cheat Sheet</w:t>
      </w:r>
      <w:r w:rsidRPr="00897094">
        <w:rPr>
          <w:rFonts w:asciiTheme="minorHAnsi" w:hAnsiTheme="minorHAnsi"/>
        </w:rPr>
        <w:t xml:space="preserve"> column (below) to serve as a printed or electronic guide during the demo. </w:t>
      </w:r>
    </w:p>
    <w:p w14:paraId="0DACBECF" w14:textId="77777777" w:rsidR="00E206D0" w:rsidRPr="00897094" w:rsidRDefault="00E206D0" w:rsidP="00A513C3">
      <w:pPr>
        <w:rPr>
          <w:rFonts w:asciiTheme="minorHAnsi" w:hAnsiTheme="minorHAnsi"/>
        </w:rPr>
      </w:pPr>
    </w:p>
    <w:p w14:paraId="7C349C0E" w14:textId="53E47FDB" w:rsidR="00E206D0" w:rsidRPr="00897094" w:rsidRDefault="00E206D0" w:rsidP="00A513C3">
      <w:pPr>
        <w:rPr>
          <w:rFonts w:asciiTheme="minorHAnsi" w:hAnsiTheme="minorHAnsi"/>
          <w:b/>
        </w:rPr>
      </w:pPr>
      <w:r w:rsidRPr="00897094">
        <w:rPr>
          <w:rFonts w:asciiTheme="minorHAnsi" w:hAnsiTheme="minorHAnsi"/>
          <w:b/>
        </w:rPr>
        <w:t>Use Case #1: SACM reports can be added to Dashboard</w:t>
      </w:r>
    </w:p>
    <w:p w14:paraId="6B1E1826" w14:textId="6400CD78" w:rsidR="00E206D0" w:rsidRPr="00897094" w:rsidRDefault="00E206D0" w:rsidP="00E206D0">
      <w:pPr>
        <w:pStyle w:val="ListParagraph"/>
        <w:numPr>
          <w:ilvl w:val="0"/>
          <w:numId w:val="40"/>
        </w:numPr>
        <w:rPr>
          <w:rFonts w:asciiTheme="minorHAnsi" w:hAnsiTheme="minorHAnsi"/>
        </w:rPr>
      </w:pPr>
      <w:r w:rsidRPr="00897094">
        <w:rPr>
          <w:rFonts w:asciiTheme="minorHAnsi" w:hAnsiTheme="minorHAnsi"/>
        </w:rPr>
        <w:t>Stockroom report</w:t>
      </w:r>
    </w:p>
    <w:p w14:paraId="705E12B6" w14:textId="1D01CF49" w:rsidR="00E206D0" w:rsidRPr="00897094" w:rsidRDefault="00E206D0" w:rsidP="00E206D0">
      <w:pPr>
        <w:pStyle w:val="ListParagraph"/>
        <w:numPr>
          <w:ilvl w:val="0"/>
          <w:numId w:val="40"/>
        </w:numPr>
        <w:rPr>
          <w:rFonts w:asciiTheme="minorHAnsi" w:hAnsiTheme="minorHAnsi"/>
        </w:rPr>
      </w:pPr>
      <w:r w:rsidRPr="00897094">
        <w:rPr>
          <w:rFonts w:asciiTheme="minorHAnsi" w:hAnsiTheme="minorHAnsi"/>
        </w:rPr>
        <w:t>Asset Age report</w:t>
      </w:r>
    </w:p>
    <w:p w14:paraId="0DD77074" w14:textId="77777777" w:rsidR="00E206D0" w:rsidRPr="00897094" w:rsidRDefault="00E206D0" w:rsidP="00E206D0">
      <w:pPr>
        <w:rPr>
          <w:rFonts w:asciiTheme="minorHAnsi" w:hAnsiTheme="minorHAnsi"/>
        </w:rPr>
      </w:pPr>
    </w:p>
    <w:p w14:paraId="24662639" w14:textId="67E62EEF" w:rsidR="00E206D0" w:rsidRPr="00897094" w:rsidRDefault="00E206D0" w:rsidP="00E206D0">
      <w:pPr>
        <w:rPr>
          <w:rFonts w:asciiTheme="minorHAnsi" w:hAnsiTheme="minorHAnsi"/>
          <w:b/>
        </w:rPr>
      </w:pPr>
      <w:r w:rsidRPr="00897094">
        <w:rPr>
          <w:rFonts w:asciiTheme="minorHAnsi" w:hAnsiTheme="minorHAnsi"/>
          <w:b/>
        </w:rPr>
        <w:t xml:space="preserve">Use Case #2:  Agent entering new live support ticket has easy access to User CI’s </w:t>
      </w:r>
    </w:p>
    <w:p w14:paraId="04A3841C" w14:textId="77777777" w:rsidR="00E206D0" w:rsidRPr="00897094" w:rsidRDefault="00E206D0" w:rsidP="00E206D0">
      <w:pPr>
        <w:rPr>
          <w:rFonts w:asciiTheme="minorHAnsi" w:hAnsiTheme="minorHAnsi"/>
        </w:rPr>
      </w:pPr>
    </w:p>
    <w:p w14:paraId="100FCE43" w14:textId="4D011ED4" w:rsidR="00E206D0" w:rsidRPr="00897094" w:rsidRDefault="00E206D0" w:rsidP="00E206D0">
      <w:pPr>
        <w:rPr>
          <w:rFonts w:asciiTheme="minorHAnsi" w:hAnsiTheme="minorHAnsi"/>
          <w:b/>
        </w:rPr>
      </w:pPr>
      <w:r w:rsidRPr="00897094">
        <w:rPr>
          <w:rFonts w:asciiTheme="minorHAnsi" w:hAnsiTheme="minorHAnsi"/>
          <w:b/>
        </w:rPr>
        <w:t>Use Case #3:  Incident analyst has easy access to SACM information</w:t>
      </w:r>
    </w:p>
    <w:p w14:paraId="49689AA2" w14:textId="1EE43422" w:rsidR="00E206D0" w:rsidRPr="00897094" w:rsidRDefault="00E206D0" w:rsidP="00E206D0">
      <w:pPr>
        <w:pStyle w:val="ListParagraph"/>
        <w:numPr>
          <w:ilvl w:val="0"/>
          <w:numId w:val="42"/>
        </w:numPr>
        <w:rPr>
          <w:rFonts w:asciiTheme="minorHAnsi" w:hAnsiTheme="minorHAnsi"/>
        </w:rPr>
      </w:pPr>
      <w:r w:rsidRPr="00897094">
        <w:rPr>
          <w:rFonts w:asciiTheme="minorHAnsi" w:hAnsiTheme="minorHAnsi"/>
        </w:rPr>
        <w:t>Automated CI detection expedites adding Cis to Incident (also applies to other record types)</w:t>
      </w:r>
    </w:p>
    <w:p w14:paraId="702A3946" w14:textId="365A95E2" w:rsidR="00E206D0" w:rsidRPr="00897094" w:rsidRDefault="00E206D0" w:rsidP="00E206D0">
      <w:pPr>
        <w:pStyle w:val="ListParagraph"/>
        <w:numPr>
          <w:ilvl w:val="0"/>
          <w:numId w:val="42"/>
        </w:numPr>
        <w:rPr>
          <w:rFonts w:asciiTheme="minorHAnsi" w:hAnsiTheme="minorHAnsi"/>
        </w:rPr>
      </w:pPr>
      <w:r w:rsidRPr="00897094">
        <w:rPr>
          <w:rFonts w:asciiTheme="minorHAnsi" w:hAnsiTheme="minorHAnsi"/>
        </w:rPr>
        <w:t>Contracts for Involved CI’s are displayed automatically.</w:t>
      </w:r>
    </w:p>
    <w:p w14:paraId="5FF34DF9" w14:textId="77777777" w:rsidR="000B31B8" w:rsidRPr="00897094" w:rsidRDefault="000B31B8" w:rsidP="00DA7562">
      <w:pPr>
        <w:rPr>
          <w:rFonts w:asciiTheme="minorHAnsi" w:hAnsiTheme="minorHAnsi"/>
        </w:rPr>
      </w:pPr>
    </w:p>
    <w:p w14:paraId="4C34BE1E" w14:textId="1F66379D" w:rsidR="00E206D0" w:rsidRPr="00897094" w:rsidRDefault="00E206D0" w:rsidP="008F3B4E">
      <w:pPr>
        <w:rPr>
          <w:rFonts w:asciiTheme="minorHAnsi" w:hAnsiTheme="minorHAnsi"/>
          <w:b/>
        </w:rPr>
      </w:pPr>
      <w:r w:rsidRPr="00897094">
        <w:rPr>
          <w:rFonts w:asciiTheme="minorHAnsi" w:hAnsiTheme="minorHAnsi"/>
          <w:b/>
        </w:rPr>
        <w:t>Use Case #4:   Impact Analysis for CI’s</w:t>
      </w:r>
    </w:p>
    <w:p w14:paraId="0009D3A6" w14:textId="77777777" w:rsidR="00E206D0" w:rsidRPr="00897094" w:rsidRDefault="00E206D0" w:rsidP="008F3B4E">
      <w:pPr>
        <w:rPr>
          <w:rFonts w:asciiTheme="minorHAnsi" w:hAnsiTheme="minorHAnsi"/>
          <w:b/>
        </w:rPr>
      </w:pPr>
    </w:p>
    <w:p w14:paraId="7E75C720" w14:textId="6EC86A4B" w:rsidR="00E206D0" w:rsidRPr="00897094" w:rsidRDefault="00E206D0" w:rsidP="00E206D0">
      <w:pPr>
        <w:rPr>
          <w:rFonts w:asciiTheme="minorHAnsi" w:hAnsiTheme="minorHAnsi"/>
          <w:b/>
        </w:rPr>
      </w:pPr>
      <w:r w:rsidRPr="00897094">
        <w:rPr>
          <w:rFonts w:asciiTheme="minorHAnsi" w:hAnsiTheme="minorHAnsi"/>
          <w:b/>
        </w:rPr>
        <w:t xml:space="preserve">Use Case #5:   Stockroom management </w:t>
      </w:r>
    </w:p>
    <w:p w14:paraId="42C63B4A" w14:textId="2F836CDA" w:rsidR="00E206D0" w:rsidRPr="00897094" w:rsidRDefault="00E206D0" w:rsidP="00E206D0">
      <w:pPr>
        <w:pStyle w:val="ListParagraph"/>
        <w:numPr>
          <w:ilvl w:val="0"/>
          <w:numId w:val="42"/>
        </w:numPr>
        <w:rPr>
          <w:rFonts w:asciiTheme="minorHAnsi" w:hAnsiTheme="minorHAnsi"/>
        </w:rPr>
      </w:pPr>
      <w:r w:rsidRPr="00897094">
        <w:rPr>
          <w:rFonts w:asciiTheme="minorHAnsi" w:hAnsiTheme="minorHAnsi"/>
        </w:rPr>
        <w:t>Stockroom reservations for  fulfillment (shown in Service Request and Catalog demo card)</w:t>
      </w:r>
    </w:p>
    <w:p w14:paraId="7EC98205" w14:textId="65E8D014" w:rsidR="00E206D0" w:rsidRPr="00897094" w:rsidRDefault="00E206D0" w:rsidP="00E206D0">
      <w:pPr>
        <w:pStyle w:val="ListParagraph"/>
        <w:numPr>
          <w:ilvl w:val="0"/>
          <w:numId w:val="42"/>
        </w:numPr>
        <w:rPr>
          <w:rFonts w:asciiTheme="minorHAnsi" w:hAnsiTheme="minorHAnsi"/>
        </w:rPr>
        <w:sectPr w:rsidR="00E206D0" w:rsidRPr="00897094" w:rsidSect="00C10EE1">
          <w:footerReference w:type="default" r:id="rId8"/>
          <w:pgSz w:w="12240" w:h="15840"/>
          <w:pgMar w:top="1440" w:right="1440" w:bottom="1440" w:left="1440" w:header="720" w:footer="720" w:gutter="0"/>
          <w:cols w:space="720"/>
          <w:docGrid w:linePitch="360"/>
        </w:sectPr>
      </w:pPr>
      <w:r w:rsidRPr="00897094">
        <w:rPr>
          <w:rFonts w:asciiTheme="minorHAnsi" w:hAnsiTheme="minorHAnsi"/>
        </w:rPr>
        <w:t>Receive assets  (optional)</w:t>
      </w:r>
    </w:p>
    <w:tbl>
      <w:tblPr>
        <w:tblStyle w:val="TableGridLight1"/>
        <w:tblW w:w="0" w:type="auto"/>
        <w:tblLook w:val="04A0" w:firstRow="1" w:lastRow="0" w:firstColumn="1" w:lastColumn="0" w:noHBand="0" w:noVBand="1"/>
      </w:tblPr>
      <w:tblGrid>
        <w:gridCol w:w="4226"/>
        <w:gridCol w:w="5309"/>
        <w:gridCol w:w="3415"/>
      </w:tblGrid>
      <w:tr w:rsidR="005A533C" w:rsidRPr="00897094" w14:paraId="0FB5C12A" w14:textId="37FFDC34" w:rsidTr="4BB66C7A">
        <w:trPr>
          <w:cantSplit/>
          <w:tblHeader/>
        </w:trPr>
        <w:tc>
          <w:tcPr>
            <w:tcW w:w="4226" w:type="dxa"/>
            <w:shd w:val="clear" w:color="auto" w:fill="D9D9D9" w:themeFill="background1" w:themeFillShade="D9"/>
          </w:tcPr>
          <w:p w14:paraId="49AB3E4C" w14:textId="721689C9" w:rsidR="005A533C" w:rsidRPr="00897094" w:rsidRDefault="4BB66C7A" w:rsidP="4BB66C7A">
            <w:pPr>
              <w:rPr>
                <w:rFonts w:asciiTheme="minorHAnsi" w:hAnsiTheme="minorHAnsi"/>
                <w:b/>
                <w:bCs/>
              </w:rPr>
            </w:pPr>
            <w:r w:rsidRPr="00897094">
              <w:rPr>
                <w:rFonts w:asciiTheme="minorHAnsi" w:hAnsiTheme="minorHAnsi"/>
                <w:b/>
                <w:bCs/>
              </w:rPr>
              <w:lastRenderedPageBreak/>
              <w:t>Do</w:t>
            </w:r>
          </w:p>
        </w:tc>
        <w:tc>
          <w:tcPr>
            <w:tcW w:w="5309" w:type="dxa"/>
            <w:tcBorders>
              <w:right w:val="dashed" w:sz="4" w:space="0" w:color="4472C4" w:themeColor="accent5"/>
            </w:tcBorders>
            <w:shd w:val="clear" w:color="auto" w:fill="D9D9D9" w:themeFill="background1" w:themeFillShade="D9"/>
          </w:tcPr>
          <w:p w14:paraId="4981B2D0" w14:textId="460357D5" w:rsidR="005A533C" w:rsidRPr="00897094" w:rsidRDefault="4BB66C7A" w:rsidP="4BB66C7A">
            <w:pPr>
              <w:rPr>
                <w:rFonts w:asciiTheme="minorHAnsi" w:hAnsiTheme="minorHAnsi"/>
                <w:b/>
                <w:bCs/>
              </w:rPr>
            </w:pPr>
            <w:r w:rsidRPr="00897094">
              <w:rPr>
                <w:rFonts w:asciiTheme="minorHAnsi" w:hAnsiTheme="minorHAnsi"/>
                <w:b/>
                <w:bCs/>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6DAF8F61" w14:textId="767D8178" w:rsidR="005A533C" w:rsidRPr="00897094" w:rsidRDefault="4BB66C7A" w:rsidP="4BB66C7A">
            <w:pPr>
              <w:rPr>
                <w:rFonts w:asciiTheme="minorHAnsi" w:hAnsiTheme="minorHAnsi"/>
                <w:b/>
                <w:bCs/>
              </w:rPr>
            </w:pPr>
            <w:r w:rsidRPr="00897094">
              <w:rPr>
                <w:rFonts w:asciiTheme="minorHAnsi" w:hAnsiTheme="minorHAnsi"/>
                <w:b/>
                <w:bCs/>
              </w:rPr>
              <w:t>Cheat Sheet</w:t>
            </w:r>
          </w:p>
        </w:tc>
      </w:tr>
      <w:tr w:rsidR="005A533C" w:rsidRPr="00897094" w14:paraId="0EBBE911" w14:textId="031C69F0" w:rsidTr="4BB66C7A">
        <w:trPr>
          <w:cantSplit/>
        </w:trPr>
        <w:tc>
          <w:tcPr>
            <w:tcW w:w="4226" w:type="dxa"/>
          </w:tcPr>
          <w:p w14:paraId="24617B13" w14:textId="3329C24D" w:rsidR="005A3C28" w:rsidRPr="00897094" w:rsidRDefault="4BB66C7A" w:rsidP="4BB66C7A">
            <w:pPr>
              <w:rPr>
                <w:rFonts w:asciiTheme="minorHAnsi" w:hAnsiTheme="minorHAnsi"/>
                <w:b/>
                <w:bCs/>
              </w:rPr>
            </w:pPr>
            <w:r w:rsidRPr="00897094">
              <w:rPr>
                <w:rFonts w:asciiTheme="minorHAnsi" w:hAnsiTheme="minorHAnsi"/>
                <w:b/>
                <w:bCs/>
              </w:rPr>
              <w:t>IT Asset Management and SACM</w:t>
            </w:r>
          </w:p>
        </w:tc>
        <w:tc>
          <w:tcPr>
            <w:tcW w:w="5309" w:type="dxa"/>
            <w:tcBorders>
              <w:right w:val="dashed" w:sz="4" w:space="0" w:color="4472C4" w:themeColor="accent5"/>
            </w:tcBorders>
          </w:tcPr>
          <w:p w14:paraId="60B1C982" w14:textId="0449B905" w:rsidR="00047B29" w:rsidRPr="00897094" w:rsidRDefault="4BB66C7A" w:rsidP="005A3C28">
            <w:pPr>
              <w:pStyle w:val="tablebullet"/>
              <w:numPr>
                <w:ilvl w:val="0"/>
                <w:numId w:val="35"/>
              </w:numPr>
              <w:tabs>
                <w:tab w:val="clear" w:pos="361"/>
                <w:tab w:val="left" w:pos="341"/>
              </w:tabs>
              <w:ind w:left="341" w:hanging="270"/>
              <w:rPr>
                <w:rFonts w:asciiTheme="minorHAnsi" w:hAnsiTheme="minorHAnsi"/>
              </w:rPr>
            </w:pPr>
            <w:r w:rsidRPr="00897094">
              <w:rPr>
                <w:rFonts w:asciiTheme="minorHAnsi" w:hAnsiTheme="minorHAnsi"/>
              </w:rPr>
              <w:t>This demonstration highlights the IT Asset Management (ITAM) and Service Asset and Configuration Management (SACM) capabilities.</w:t>
            </w:r>
          </w:p>
          <w:p w14:paraId="11D153BF" w14:textId="1E948C44" w:rsidR="001B0B45" w:rsidRPr="00897094" w:rsidRDefault="4BB66C7A" w:rsidP="005A3C28">
            <w:pPr>
              <w:pStyle w:val="tablebullet"/>
              <w:numPr>
                <w:ilvl w:val="0"/>
                <w:numId w:val="35"/>
              </w:numPr>
              <w:tabs>
                <w:tab w:val="clear" w:pos="361"/>
                <w:tab w:val="left" w:pos="341"/>
              </w:tabs>
              <w:ind w:left="341" w:hanging="270"/>
              <w:rPr>
                <w:rFonts w:asciiTheme="minorHAnsi" w:hAnsiTheme="minorHAnsi"/>
              </w:rPr>
            </w:pPr>
            <w:r w:rsidRPr="00897094">
              <w:rPr>
                <w:rFonts w:asciiTheme="minorHAnsi" w:hAnsiTheme="minorHAnsi"/>
              </w:rPr>
              <w:t>Customers can manage the lifecycle of devices, infrastructure and peripherals, and software licenses, including many facets of IT Financial Management.</w:t>
            </w:r>
          </w:p>
          <w:p w14:paraId="79CB4E3C" w14:textId="71E79E39" w:rsidR="005A533C" w:rsidRPr="00897094" w:rsidRDefault="4BB66C7A" w:rsidP="00225CB2">
            <w:pPr>
              <w:pStyle w:val="tablebullet"/>
              <w:numPr>
                <w:ilvl w:val="0"/>
                <w:numId w:val="35"/>
              </w:numPr>
              <w:ind w:left="341" w:hanging="270"/>
              <w:rPr>
                <w:rFonts w:asciiTheme="minorHAnsi" w:hAnsiTheme="minorHAnsi"/>
              </w:rPr>
            </w:pPr>
            <w:r w:rsidRPr="00897094">
              <w:rPr>
                <w:rFonts w:asciiTheme="minorHAnsi" w:hAnsiTheme="minorHAnsi"/>
              </w:rPr>
              <w:t xml:space="preserve">Let’s see how you can accelerate incident resolution, optimize contracts, reduce fulfillment time, and increase asset utilization by bring together ITSM, ITAM and SACM on a big data platform. </w:t>
            </w:r>
          </w:p>
          <w:p w14:paraId="4ABB4E69" w14:textId="080FEE7F" w:rsidR="005A3C28" w:rsidRPr="00897094" w:rsidRDefault="005A3C28" w:rsidP="005A3C28">
            <w:pPr>
              <w:pStyle w:val="tablebullet"/>
              <w:tabs>
                <w:tab w:val="clear" w:pos="361"/>
                <w:tab w:val="left" w:pos="341"/>
              </w:tabs>
              <w:ind w:left="341" w:hanging="270"/>
              <w:rPr>
                <w:rFonts w:asciiTheme="minorHAnsi" w:hAnsiTheme="minorHAnsi"/>
              </w:rPr>
            </w:pP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418CCAA" w14:textId="77777777" w:rsidR="005A533C" w:rsidRPr="00897094" w:rsidRDefault="005A533C" w:rsidP="005A3C28">
            <w:pPr>
              <w:pStyle w:val="tablebullet"/>
              <w:numPr>
                <w:ilvl w:val="0"/>
                <w:numId w:val="30"/>
              </w:numPr>
              <w:ind w:left="361"/>
              <w:rPr>
                <w:rFonts w:asciiTheme="minorHAnsi" w:hAnsiTheme="minorHAnsi"/>
              </w:rPr>
            </w:pPr>
          </w:p>
        </w:tc>
      </w:tr>
      <w:tr w:rsidR="005B07F7" w:rsidRPr="00897094" w14:paraId="4FA0E69B" w14:textId="77777777" w:rsidTr="4BB66C7A">
        <w:trPr>
          <w:cantSplit/>
        </w:trPr>
        <w:tc>
          <w:tcPr>
            <w:tcW w:w="4226" w:type="dxa"/>
          </w:tcPr>
          <w:p w14:paraId="7A68C992" w14:textId="0D1304A9" w:rsidR="005B07F7" w:rsidRPr="00897094" w:rsidRDefault="4BB66C7A" w:rsidP="4BB66C7A">
            <w:pPr>
              <w:pStyle w:val="tablebullet"/>
              <w:ind w:left="1"/>
              <w:rPr>
                <w:rFonts w:asciiTheme="minorHAnsi" w:hAnsiTheme="minorHAnsi"/>
                <w:b/>
                <w:bCs/>
              </w:rPr>
            </w:pPr>
            <w:r w:rsidRPr="00897094">
              <w:rPr>
                <w:rFonts w:asciiTheme="minorHAnsi" w:hAnsiTheme="minorHAnsi"/>
                <w:b/>
                <w:bCs/>
              </w:rPr>
              <w:t>Dashboard – Stockroom reports</w:t>
            </w:r>
          </w:p>
          <w:p w14:paraId="31D7B3AB" w14:textId="5135D808" w:rsidR="00047B29"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 xml:space="preserve">Login as </w:t>
            </w:r>
            <w:hyperlink r:id="rId9">
              <w:r w:rsidRPr="00897094">
                <w:rPr>
                  <w:rStyle w:val="Hyperlink"/>
                  <w:rFonts w:asciiTheme="minorHAnsi" w:hAnsiTheme="minorHAnsi"/>
                </w:rPr>
                <w:t>Jennifer.falcon</w:t>
              </w:r>
              <w:r w:rsidR="004A52CA" w:rsidRPr="00897094">
                <w:rPr>
                  <w:rStyle w:val="Hyperlink"/>
                  <w:rFonts w:asciiTheme="minorHAnsi" w:hAnsiTheme="minorHAnsi"/>
                </w:rPr>
                <w:t>mf</w:t>
              </w:r>
            </w:hyperlink>
            <w:r w:rsidRPr="00897094">
              <w:rPr>
                <w:rFonts w:asciiTheme="minorHAnsi" w:hAnsiTheme="minorHAnsi"/>
              </w:rPr>
              <w:t xml:space="preserve"> Dashboard, Devices by stockroom and subtype chart (</w:t>
            </w:r>
            <w:r w:rsidR="004A52CA" w:rsidRPr="00897094">
              <w:rPr>
                <w:rFonts w:asciiTheme="minorHAnsi" w:hAnsiTheme="minorHAnsi"/>
              </w:rPr>
              <w:t xml:space="preserve">near </w:t>
            </w:r>
            <w:r w:rsidRPr="00897094">
              <w:rPr>
                <w:rFonts w:asciiTheme="minorHAnsi" w:hAnsiTheme="minorHAnsi"/>
              </w:rPr>
              <w:t>bottom of dashboard)</w:t>
            </w:r>
          </w:p>
          <w:p w14:paraId="184EA0F6" w14:textId="77777777" w:rsidR="00047B29"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expand (double arrow)</w:t>
            </w:r>
          </w:p>
          <w:p w14:paraId="574DE471" w14:textId="1717E229" w:rsidR="00452FEA"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filter (click servers in legend to remove servers)</w:t>
            </w:r>
          </w:p>
          <w:p w14:paraId="6241B504" w14:textId="0A4C0DB9" w:rsidR="00452FEA"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drill down (click stockroom B bar in chart)</w:t>
            </w:r>
          </w:p>
          <w:p w14:paraId="725782AF" w14:textId="1120C950" w:rsidR="00047B29" w:rsidRPr="00897094" w:rsidRDefault="00047B29" w:rsidP="003F172A">
            <w:pPr>
              <w:rPr>
                <w:rFonts w:asciiTheme="minorHAnsi" w:hAnsiTheme="minorHAnsi"/>
              </w:rPr>
            </w:pPr>
          </w:p>
        </w:tc>
        <w:tc>
          <w:tcPr>
            <w:tcW w:w="5309" w:type="dxa"/>
            <w:tcBorders>
              <w:right w:val="dashed" w:sz="4" w:space="0" w:color="4472C4" w:themeColor="accent5"/>
            </w:tcBorders>
          </w:tcPr>
          <w:p w14:paraId="636E7301" w14:textId="54F666BC" w:rsidR="005B07F7" w:rsidRPr="00897094" w:rsidRDefault="4BB66C7A" w:rsidP="005A3C28">
            <w:pPr>
              <w:pStyle w:val="tablebullet"/>
              <w:numPr>
                <w:ilvl w:val="0"/>
                <w:numId w:val="35"/>
              </w:numPr>
              <w:ind w:left="341" w:hanging="270"/>
              <w:rPr>
                <w:rFonts w:asciiTheme="minorHAnsi" w:hAnsiTheme="minorHAnsi"/>
              </w:rPr>
            </w:pPr>
            <w:r w:rsidRPr="00897094">
              <w:rPr>
                <w:rFonts w:asciiTheme="minorHAnsi" w:hAnsiTheme="minorHAnsi"/>
              </w:rPr>
              <w:t xml:space="preserve">Let’s start with looking at a simple dashboard report showing devices by stockroom. </w:t>
            </w:r>
          </w:p>
          <w:p w14:paraId="6B685332" w14:textId="3C77E402" w:rsidR="00452FEA" w:rsidRPr="00897094" w:rsidRDefault="4BB66C7A" w:rsidP="005A3C28">
            <w:pPr>
              <w:pStyle w:val="tablebullet"/>
              <w:numPr>
                <w:ilvl w:val="0"/>
                <w:numId w:val="35"/>
              </w:numPr>
              <w:ind w:left="341" w:hanging="270"/>
              <w:rPr>
                <w:rFonts w:asciiTheme="minorHAnsi" w:hAnsiTheme="minorHAnsi"/>
              </w:rPr>
            </w:pPr>
            <w:r w:rsidRPr="00897094">
              <w:rPr>
                <w:rFonts w:asciiTheme="minorHAnsi" w:hAnsiTheme="minorHAnsi"/>
              </w:rPr>
              <w:t>Here I see a summary view, and when reports are expanded, the legend can be used to filter, show only laptops for example, and to drill down to actual records.</w:t>
            </w:r>
          </w:p>
          <w:p w14:paraId="5E72E4AF" w14:textId="77777777" w:rsidR="00452FEA" w:rsidRPr="00897094" w:rsidRDefault="4BB66C7A" w:rsidP="005A3C28">
            <w:pPr>
              <w:pStyle w:val="tablebullet"/>
              <w:numPr>
                <w:ilvl w:val="0"/>
                <w:numId w:val="35"/>
              </w:numPr>
              <w:ind w:left="341" w:hanging="270"/>
              <w:rPr>
                <w:rFonts w:asciiTheme="minorHAnsi" w:hAnsiTheme="minorHAnsi"/>
              </w:rPr>
            </w:pPr>
            <w:r w:rsidRPr="00897094">
              <w:rPr>
                <w:rFonts w:asciiTheme="minorHAnsi" w:hAnsiTheme="minorHAnsi"/>
              </w:rPr>
              <w:t>Perhaps from here I’ll use mass entry to move these to another stockroom, or filter further to evaluate completeness of data</w:t>
            </w:r>
          </w:p>
          <w:p w14:paraId="223D6398" w14:textId="0664687C" w:rsidR="00225CB2" w:rsidRPr="00897094" w:rsidRDefault="4BB66C7A" w:rsidP="00225CB2">
            <w:pPr>
              <w:pStyle w:val="tablebullet"/>
              <w:numPr>
                <w:ilvl w:val="0"/>
                <w:numId w:val="35"/>
              </w:numPr>
              <w:ind w:left="341" w:hanging="270"/>
              <w:rPr>
                <w:rFonts w:asciiTheme="minorHAnsi" w:hAnsiTheme="minorHAnsi"/>
              </w:rPr>
            </w:pPr>
            <w:r w:rsidRPr="00897094">
              <w:rPr>
                <w:rFonts w:asciiTheme="minorHAnsi" w:hAnsiTheme="minorHAnsi"/>
              </w:rPr>
              <w:t xml:space="preserve">These easy to use, highly configurable, reports make it easy for the Asset Managers to track and manage their portfolios. Let’s see how that data can be used in an ITSM process.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2B728FB" w14:textId="77777777" w:rsidR="002B0A6C"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Dashboard</w:t>
            </w:r>
          </w:p>
          <w:p w14:paraId="6FC749A2" w14:textId="498031E9" w:rsidR="0091725F"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devices by stockroom and type chart</w:t>
            </w:r>
          </w:p>
          <w:p w14:paraId="58002F2E" w14:textId="41087FCE" w:rsidR="0091725F"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expand, filter servers out</w:t>
            </w:r>
          </w:p>
          <w:p w14:paraId="282286FA" w14:textId="45567286" w:rsidR="005B07F7" w:rsidRPr="00897094" w:rsidRDefault="4BB66C7A" w:rsidP="005A3C28">
            <w:pPr>
              <w:pStyle w:val="tablebullet"/>
              <w:numPr>
                <w:ilvl w:val="0"/>
                <w:numId w:val="30"/>
              </w:numPr>
              <w:ind w:left="361"/>
              <w:rPr>
                <w:rFonts w:asciiTheme="minorHAnsi" w:hAnsiTheme="minorHAnsi"/>
              </w:rPr>
            </w:pPr>
            <w:r w:rsidRPr="00897094">
              <w:rPr>
                <w:rFonts w:asciiTheme="minorHAnsi" w:hAnsiTheme="minorHAnsi"/>
              </w:rPr>
              <w:t>drill down (click stockroom B)</w:t>
            </w:r>
          </w:p>
        </w:tc>
      </w:tr>
      <w:tr w:rsidR="00B552C7" w:rsidRPr="00897094" w14:paraId="51D29B2B" w14:textId="77777777" w:rsidTr="4BB66C7A">
        <w:trPr>
          <w:cantSplit/>
        </w:trPr>
        <w:tc>
          <w:tcPr>
            <w:tcW w:w="4226" w:type="dxa"/>
          </w:tcPr>
          <w:p w14:paraId="4331DD46" w14:textId="6B029C98" w:rsidR="00B552C7" w:rsidRPr="00897094" w:rsidRDefault="4BB66C7A" w:rsidP="4BB66C7A">
            <w:pPr>
              <w:pStyle w:val="tablebullet"/>
              <w:ind w:left="1"/>
              <w:rPr>
                <w:rFonts w:asciiTheme="minorHAnsi" w:hAnsiTheme="minorHAnsi"/>
                <w:b/>
                <w:bCs/>
              </w:rPr>
            </w:pPr>
            <w:r w:rsidRPr="00897094">
              <w:rPr>
                <w:rFonts w:asciiTheme="minorHAnsi" w:hAnsiTheme="minorHAnsi"/>
                <w:b/>
                <w:bCs/>
              </w:rPr>
              <w:t>Dashboard – Asset aging and Refresh</w:t>
            </w:r>
          </w:p>
          <w:p w14:paraId="633EB32A" w14:textId="0AAE29EA"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Back to Dashboard - Asset age for Device (</w:t>
            </w:r>
            <w:r w:rsidR="004A52CA" w:rsidRPr="00897094">
              <w:rPr>
                <w:rFonts w:asciiTheme="minorHAnsi" w:hAnsiTheme="minorHAnsi"/>
              </w:rPr>
              <w:t>near bottom of d</w:t>
            </w:r>
            <w:r w:rsidRPr="00897094">
              <w:rPr>
                <w:rFonts w:asciiTheme="minorHAnsi" w:hAnsiTheme="minorHAnsi"/>
              </w:rPr>
              <w:t>ashboard)</w:t>
            </w:r>
          </w:p>
          <w:p w14:paraId="5B32EF13"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Maximize</w:t>
            </w:r>
          </w:p>
          <w:p w14:paraId="235EFB04" w14:textId="4C0AA25D" w:rsidR="002453F3" w:rsidRPr="00897094" w:rsidRDefault="002453F3" w:rsidP="00B552C7">
            <w:pPr>
              <w:pStyle w:val="tablebullet"/>
              <w:numPr>
                <w:ilvl w:val="0"/>
                <w:numId w:val="30"/>
              </w:numPr>
              <w:ind w:left="361"/>
              <w:rPr>
                <w:rFonts w:asciiTheme="minorHAnsi" w:hAnsiTheme="minorHAnsi"/>
              </w:rPr>
            </w:pPr>
            <w:r w:rsidRPr="00897094">
              <w:rPr>
                <w:rFonts w:asciiTheme="minorHAnsi" w:hAnsiTheme="minorHAnsi"/>
              </w:rPr>
              <w:t>Minimize</w:t>
            </w:r>
          </w:p>
        </w:tc>
        <w:tc>
          <w:tcPr>
            <w:tcW w:w="5309" w:type="dxa"/>
            <w:tcBorders>
              <w:right w:val="dashed" w:sz="4" w:space="0" w:color="4472C4" w:themeColor="accent5"/>
            </w:tcBorders>
          </w:tcPr>
          <w:p w14:paraId="0DD08958" w14:textId="091CDE6B"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 xml:space="preserve">Reports such as Asset Age by device can help support strategic questions such as asset retirement.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EFB4CD8"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Dashboard </w:t>
            </w:r>
          </w:p>
          <w:p w14:paraId="5416EFD3" w14:textId="59BFB01E"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Asset age for device</w:t>
            </w:r>
          </w:p>
          <w:p w14:paraId="1431B3FD" w14:textId="5535CC1C" w:rsidR="00B552C7" w:rsidRPr="00897094" w:rsidRDefault="00B552C7" w:rsidP="00B552C7">
            <w:pPr>
              <w:pStyle w:val="tablebullet"/>
              <w:rPr>
                <w:rFonts w:asciiTheme="minorHAnsi" w:hAnsiTheme="minorHAnsi"/>
              </w:rPr>
            </w:pPr>
          </w:p>
        </w:tc>
      </w:tr>
      <w:tr w:rsidR="00B552C7" w:rsidRPr="00897094" w14:paraId="5F185816" w14:textId="77777777" w:rsidTr="4BB66C7A">
        <w:trPr>
          <w:cantSplit/>
        </w:trPr>
        <w:tc>
          <w:tcPr>
            <w:tcW w:w="4226" w:type="dxa"/>
          </w:tcPr>
          <w:p w14:paraId="59F1A3A2" w14:textId="5A36809B" w:rsidR="00B552C7" w:rsidRPr="00897094" w:rsidRDefault="4BB66C7A" w:rsidP="4BB66C7A">
            <w:pPr>
              <w:pStyle w:val="tablebullet"/>
              <w:ind w:left="1"/>
              <w:rPr>
                <w:rFonts w:asciiTheme="minorHAnsi" w:hAnsiTheme="minorHAnsi"/>
                <w:b/>
                <w:bCs/>
              </w:rPr>
            </w:pPr>
            <w:r w:rsidRPr="00897094">
              <w:rPr>
                <w:rFonts w:asciiTheme="minorHAnsi" w:hAnsiTheme="minorHAnsi"/>
                <w:b/>
                <w:bCs/>
              </w:rPr>
              <w:lastRenderedPageBreak/>
              <w:t>Helpdesk agents easily see asset information</w:t>
            </w:r>
          </w:p>
          <w:p w14:paraId="353FF9E9"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Logged in as Jennifer</w:t>
            </w:r>
          </w:p>
          <w:p w14:paraId="1FDBD2D4" w14:textId="0400741E"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Service Request – Live Support </w:t>
            </w:r>
          </w:p>
          <w:p w14:paraId="4F33C231" w14:textId="5AA8D749" w:rsidR="00B552C7" w:rsidRPr="00897094" w:rsidRDefault="002453F3" w:rsidP="00B552C7">
            <w:pPr>
              <w:pStyle w:val="tablebullet"/>
              <w:numPr>
                <w:ilvl w:val="0"/>
                <w:numId w:val="30"/>
              </w:numPr>
              <w:ind w:left="361"/>
              <w:rPr>
                <w:rFonts w:asciiTheme="minorHAnsi" w:hAnsiTheme="minorHAnsi"/>
              </w:rPr>
            </w:pPr>
            <w:r w:rsidRPr="00897094">
              <w:rPr>
                <w:rFonts w:asciiTheme="minorHAnsi" w:hAnsiTheme="minorHAnsi"/>
              </w:rPr>
              <w:t>Select user, Amy Lopezmf</w:t>
            </w:r>
          </w:p>
          <w:p w14:paraId="24154640" w14:textId="36426764"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Collapse recent requests list</w:t>
            </w:r>
          </w:p>
          <w:p w14:paraId="5A9D0D68"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Enter Cannot login to webmail, </w:t>
            </w:r>
          </w:p>
          <w:p w14:paraId="7C8F973E"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copy to description, </w:t>
            </w:r>
          </w:p>
          <w:p w14:paraId="395683AA" w14:textId="1A57F5C5"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click CI circle to see User Cis and Location CI’s, press “link as related” button to add user CI as related CI </w:t>
            </w:r>
          </w:p>
          <w:p w14:paraId="76C1B07D"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Review suggested solutions, </w:t>
            </w:r>
          </w:p>
          <w:p w14:paraId="2AC15625" w14:textId="3040FA4B"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Review recent incidents, press “link as related” button for incident “</w:t>
            </w:r>
            <w:r w:rsidR="0085355C">
              <w:rPr>
                <w:rFonts w:asciiTheme="minorHAnsi" w:hAnsiTheme="minorHAnsi"/>
              </w:rPr>
              <w:t xml:space="preserve">(DEMO) </w:t>
            </w:r>
            <w:r w:rsidRPr="00897094">
              <w:rPr>
                <w:rFonts w:asciiTheme="minorHAnsi" w:hAnsiTheme="minorHAnsi"/>
              </w:rPr>
              <w:t xml:space="preserve">Cannot login to webmail” </w:t>
            </w:r>
          </w:p>
          <w:p w14:paraId="06DFDE41" w14:textId="555E0A5A"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Save</w:t>
            </w:r>
          </w:p>
          <w:p w14:paraId="6E556494" w14:textId="5D0064BF"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Full Request details</w:t>
            </w:r>
          </w:p>
          <w:p w14:paraId="6DE0925E" w14:textId="2D7773AA" w:rsidR="00B552C7" w:rsidRPr="00897094" w:rsidRDefault="00B552C7" w:rsidP="00B552C7">
            <w:pPr>
              <w:pStyle w:val="tablebullet"/>
              <w:rPr>
                <w:rFonts w:asciiTheme="minorHAnsi" w:hAnsiTheme="minorHAnsi"/>
              </w:rPr>
            </w:pPr>
          </w:p>
        </w:tc>
        <w:tc>
          <w:tcPr>
            <w:tcW w:w="5309" w:type="dxa"/>
            <w:tcBorders>
              <w:right w:val="dashed" w:sz="4" w:space="0" w:color="4472C4" w:themeColor="accent5"/>
            </w:tcBorders>
          </w:tcPr>
          <w:p w14:paraId="057971B4" w14:textId="21BD782B"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You are an agent working the service desk using the Live Support feature for taking live calls quickly. Amy Lopezhpe is calling in about a problem with her PC. You see past requests from Amy, and shortcuts to quickly link to or navigate to the caller’s assets or perhaps the assets in their location e.g., a shared printer. Linking assets to new tickets will help manage related work or changes, and see maintenance contracts for assets in a more automated way. That could, for example, help spot trends with failing devices or help make asset retirement decisions.</w:t>
            </w:r>
          </w:p>
          <w:p w14:paraId="5B5C0E11" w14:textId="6A1545E8" w:rsidR="00B552C7" w:rsidRPr="00897094" w:rsidRDefault="4BB66C7A" w:rsidP="00D24DC1">
            <w:pPr>
              <w:pStyle w:val="tablebullet"/>
              <w:numPr>
                <w:ilvl w:val="0"/>
                <w:numId w:val="35"/>
              </w:numPr>
              <w:ind w:left="341" w:hanging="270"/>
              <w:rPr>
                <w:rFonts w:asciiTheme="minorHAnsi" w:hAnsiTheme="minorHAnsi"/>
              </w:rPr>
            </w:pPr>
            <w:r w:rsidRPr="00897094">
              <w:rPr>
                <w:rFonts w:asciiTheme="minorHAnsi" w:hAnsiTheme="minorHAnsi"/>
              </w:rPr>
              <w:t xml:space="preserve">Let’s say the caller reports they cannot connect to Webmail – SMA-X proactively searches against possible solutions, based on the unstructured data in the description, bringing the agent the answer more quickly.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F5C4BAB" w14:textId="20734D03"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Service Request -&gt; Live Support, </w:t>
            </w:r>
          </w:p>
          <w:p w14:paraId="582099D9" w14:textId="210BC026"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New call from Amy Lopezhpe</w:t>
            </w:r>
          </w:p>
          <w:p w14:paraId="6A537FCF" w14:textId="3C13397E"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Enter title and description: cannot login to webmail</w:t>
            </w:r>
          </w:p>
          <w:p w14:paraId="2C4F9765" w14:textId="2C2F1FEB"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CI button, location Cis:  link User CI as related</w:t>
            </w:r>
          </w:p>
          <w:p w14:paraId="38C0834E" w14:textId="26E8466D"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Review Suggested solution</w:t>
            </w:r>
          </w:p>
          <w:p w14:paraId="37E28516" w14:textId="26668B92"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Review Recent Incidents:  link “Cannot login to webmail” incident as related</w:t>
            </w:r>
          </w:p>
          <w:p w14:paraId="13BFF504" w14:textId="46275785"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Save</w:t>
            </w:r>
          </w:p>
          <w:p w14:paraId="7325CB46" w14:textId="5FAD5174"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Full Request details</w:t>
            </w:r>
          </w:p>
          <w:p w14:paraId="75948DFF" w14:textId="3C1E5023" w:rsidR="00B552C7" w:rsidRPr="00897094" w:rsidRDefault="00B552C7" w:rsidP="00B552C7">
            <w:pPr>
              <w:pStyle w:val="tablebullet"/>
              <w:rPr>
                <w:rFonts w:asciiTheme="minorHAnsi" w:hAnsiTheme="minorHAnsi"/>
              </w:rPr>
            </w:pPr>
          </w:p>
        </w:tc>
      </w:tr>
      <w:tr w:rsidR="00B552C7" w:rsidRPr="00897094" w14:paraId="7D1FE247" w14:textId="77777777" w:rsidTr="4BB66C7A">
        <w:trPr>
          <w:cantSplit/>
        </w:trPr>
        <w:tc>
          <w:tcPr>
            <w:tcW w:w="4226" w:type="dxa"/>
          </w:tcPr>
          <w:p w14:paraId="6B5CE0BE" w14:textId="6AD3F4C7" w:rsidR="00B552C7" w:rsidRPr="00897094" w:rsidRDefault="4BB66C7A" w:rsidP="4BB66C7A">
            <w:pPr>
              <w:pStyle w:val="tablebullet"/>
              <w:ind w:left="1"/>
              <w:rPr>
                <w:rFonts w:asciiTheme="minorHAnsi" w:hAnsiTheme="minorHAnsi"/>
                <w:b/>
                <w:bCs/>
              </w:rPr>
            </w:pPr>
            <w:r w:rsidRPr="00897094">
              <w:rPr>
                <w:rFonts w:asciiTheme="minorHAnsi" w:hAnsiTheme="minorHAnsi"/>
                <w:b/>
                <w:bCs/>
              </w:rPr>
              <w:t>Automated CI recognition in Incidents (and Changes) and Related Contracts sidebar</w:t>
            </w:r>
          </w:p>
          <w:p w14:paraId="2B7AE3FE" w14:textId="634895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Related records, Open related  Incident in new tab </w:t>
            </w:r>
          </w:p>
          <w:p w14:paraId="3A0F594D" w14:textId="79E1AD0B"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Description shows automated CI recognition</w:t>
            </w:r>
          </w:p>
          <w:p w14:paraId="69883A07" w14:textId="77777777" w:rsidR="00D13599"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Right pane shows Related contracts and vendor for maintenance service for Involved Cis.  </w:t>
            </w:r>
          </w:p>
          <w:p w14:paraId="0B67063D" w14:textId="2A27208C"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The Involved Cis tab shows the full list of related CIs</w:t>
            </w:r>
          </w:p>
        </w:tc>
        <w:tc>
          <w:tcPr>
            <w:tcW w:w="5309" w:type="dxa"/>
            <w:tcBorders>
              <w:right w:val="dashed" w:sz="4" w:space="0" w:color="4472C4" w:themeColor="accent5"/>
            </w:tcBorders>
          </w:tcPr>
          <w:p w14:paraId="27FC15FE" w14:textId="262B3B62"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 xml:space="preserve">Here’s a related Incident – if we drill into it further we see that the description included a CI name the agent included on entry. SMA-X recognizes CI names in Changes and Incidents and can automatically add it as a related record. This is an important part of traceabilty – SACM data is much richer by creating these connections – and accuracy – much harder to select the wrong CI. </w:t>
            </w:r>
          </w:p>
          <w:p w14:paraId="0A670E42" w14:textId="427E9DAF"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 xml:space="preserve">Another great connection to ITAM data is the visibility of contracts, warranties, and news – all potential time savers when exploring Incident resolution.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1021576"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 xml:space="preserve">Incident (DEMO) Cannot login to webmail – Edit in new tab </w:t>
            </w:r>
          </w:p>
          <w:p w14:paraId="714607BA" w14:textId="7945BC72"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CI text detection in description</w:t>
            </w:r>
          </w:p>
          <w:p w14:paraId="09E92FC6" w14:textId="13E0FF79"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Show right pane: contract, vendor</w:t>
            </w:r>
          </w:p>
          <w:p w14:paraId="2E9AA104" w14:textId="3A6B82F9" w:rsidR="00B552C7" w:rsidRPr="00897094" w:rsidRDefault="00B552C7" w:rsidP="00B552C7">
            <w:pPr>
              <w:pStyle w:val="tablebullet"/>
              <w:numPr>
                <w:ilvl w:val="0"/>
                <w:numId w:val="30"/>
              </w:numPr>
              <w:ind w:left="361"/>
              <w:rPr>
                <w:rFonts w:asciiTheme="minorHAnsi" w:hAnsiTheme="minorHAnsi"/>
              </w:rPr>
            </w:pPr>
          </w:p>
        </w:tc>
      </w:tr>
      <w:tr w:rsidR="00B552C7" w:rsidRPr="00897094" w14:paraId="79816F38" w14:textId="77777777" w:rsidTr="4BB66C7A">
        <w:trPr>
          <w:cantSplit/>
        </w:trPr>
        <w:tc>
          <w:tcPr>
            <w:tcW w:w="4226" w:type="dxa"/>
          </w:tcPr>
          <w:p w14:paraId="5FAF84CD" w14:textId="26763339" w:rsidR="00B552C7" w:rsidRPr="00897094" w:rsidRDefault="4BB66C7A" w:rsidP="4BB66C7A">
            <w:pPr>
              <w:pStyle w:val="tablebullet"/>
              <w:ind w:left="1"/>
              <w:rPr>
                <w:rFonts w:asciiTheme="minorHAnsi" w:hAnsiTheme="minorHAnsi"/>
                <w:b/>
                <w:bCs/>
              </w:rPr>
            </w:pPr>
            <w:r w:rsidRPr="00897094">
              <w:rPr>
                <w:rFonts w:asciiTheme="minorHAnsi" w:hAnsiTheme="minorHAnsi"/>
                <w:b/>
                <w:bCs/>
              </w:rPr>
              <w:lastRenderedPageBreak/>
              <w:t>Understand Impact for Incidents and Changes</w:t>
            </w:r>
          </w:p>
          <w:p w14:paraId="4B540852"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CI tab of incident (or change)</w:t>
            </w:r>
          </w:p>
          <w:p w14:paraId="1090E694" w14:textId="71D01B6F"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Select a server CI and Show Impact</w:t>
            </w:r>
          </w:p>
        </w:tc>
        <w:tc>
          <w:tcPr>
            <w:tcW w:w="5309" w:type="dxa"/>
            <w:tcBorders>
              <w:right w:val="dashed" w:sz="4" w:space="0" w:color="4472C4" w:themeColor="accent5"/>
            </w:tcBorders>
          </w:tcPr>
          <w:p w14:paraId="0D22870A" w14:textId="77777777"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And right from the Incident we can see business services could be impacted by this server.</w:t>
            </w:r>
          </w:p>
          <w:p w14:paraId="39269D59" w14:textId="2F8CC29D" w:rsidR="00B552C7" w:rsidRPr="00897094" w:rsidRDefault="4BB66C7A" w:rsidP="00B552C7">
            <w:pPr>
              <w:pStyle w:val="tablebullet"/>
              <w:numPr>
                <w:ilvl w:val="0"/>
                <w:numId w:val="35"/>
              </w:numPr>
              <w:ind w:left="341" w:hanging="270"/>
              <w:rPr>
                <w:rFonts w:asciiTheme="minorHAnsi" w:hAnsiTheme="minorHAnsi"/>
              </w:rPr>
            </w:pPr>
            <w:r w:rsidRPr="00897094">
              <w:rPr>
                <w:rFonts w:asciiTheme="minorHAnsi" w:hAnsiTheme="minorHAnsi"/>
              </w:rPr>
              <w:t>Later we can look at the server record. SMA-X models the Asset and CI as one, bringing together both sides of the story to make connections easier.</w:t>
            </w:r>
          </w:p>
          <w:p w14:paraId="21EA6AAC" w14:textId="60BB6047" w:rsidR="00B552C7" w:rsidRPr="00897094" w:rsidRDefault="4BB66C7A" w:rsidP="00D24DC1">
            <w:pPr>
              <w:pStyle w:val="tablebullet"/>
              <w:numPr>
                <w:ilvl w:val="0"/>
                <w:numId w:val="35"/>
              </w:numPr>
              <w:ind w:left="341" w:hanging="270"/>
              <w:rPr>
                <w:rFonts w:asciiTheme="minorHAnsi" w:hAnsiTheme="minorHAnsi"/>
              </w:rPr>
            </w:pPr>
            <w:r w:rsidRPr="00897094">
              <w:rPr>
                <w:rFonts w:asciiTheme="minorHAnsi" w:hAnsiTheme="minorHAnsi"/>
              </w:rPr>
              <w:t xml:space="preserve">You can use the OOTB integration with UCMDB and enrichment rules to populate and drive data quality.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473AB2DD" w14:textId="77777777"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Involved Cis tab for full list and detail drill-down</w:t>
            </w:r>
          </w:p>
          <w:p w14:paraId="390B1716" w14:textId="57B975DF" w:rsidR="00B552C7" w:rsidRPr="00897094" w:rsidRDefault="4BB66C7A" w:rsidP="00B552C7">
            <w:pPr>
              <w:pStyle w:val="tablebullet"/>
              <w:numPr>
                <w:ilvl w:val="0"/>
                <w:numId w:val="30"/>
              </w:numPr>
              <w:ind w:left="361"/>
              <w:rPr>
                <w:rFonts w:asciiTheme="minorHAnsi" w:hAnsiTheme="minorHAnsi"/>
              </w:rPr>
            </w:pPr>
            <w:r w:rsidRPr="00897094">
              <w:rPr>
                <w:rFonts w:asciiTheme="minorHAnsi" w:hAnsiTheme="minorHAnsi"/>
              </w:rPr>
              <w:t>Show Impact (from CI tab on Incident)</w:t>
            </w:r>
          </w:p>
        </w:tc>
      </w:tr>
      <w:tr w:rsidR="00B552C7" w:rsidRPr="00897094" w14:paraId="31B546B4" w14:textId="77777777" w:rsidTr="4BB66C7A">
        <w:trPr>
          <w:cantSplit/>
        </w:trPr>
        <w:tc>
          <w:tcPr>
            <w:tcW w:w="4226" w:type="dxa"/>
          </w:tcPr>
          <w:p w14:paraId="7BFD03DB" w14:textId="77777777" w:rsidR="00B552C7" w:rsidRPr="00897094" w:rsidRDefault="4BB66C7A" w:rsidP="4BB66C7A">
            <w:pPr>
              <w:pStyle w:val="tablebullet"/>
              <w:ind w:left="1"/>
              <w:rPr>
                <w:rFonts w:asciiTheme="minorHAnsi" w:hAnsiTheme="minorHAnsi"/>
                <w:b/>
                <w:bCs/>
              </w:rPr>
            </w:pPr>
            <w:r w:rsidRPr="00897094">
              <w:rPr>
                <w:rFonts w:asciiTheme="minorHAnsi" w:hAnsiTheme="minorHAnsi"/>
                <w:b/>
                <w:bCs/>
              </w:rPr>
              <w:t>Fulfill New PC request from stockroom</w:t>
            </w:r>
          </w:p>
          <w:p w14:paraId="193EFB41" w14:textId="20178269" w:rsidR="00B552C7" w:rsidRPr="00897094" w:rsidRDefault="4BB66C7A" w:rsidP="00E50E4E">
            <w:pPr>
              <w:pStyle w:val="tablebullet"/>
              <w:numPr>
                <w:ilvl w:val="0"/>
                <w:numId w:val="30"/>
              </w:numPr>
              <w:ind w:left="361"/>
              <w:rPr>
                <w:rFonts w:asciiTheme="minorHAnsi" w:hAnsiTheme="minorHAnsi"/>
              </w:rPr>
            </w:pPr>
            <w:r w:rsidRPr="00897094">
              <w:rPr>
                <w:rFonts w:asciiTheme="minorHAnsi" w:hAnsiTheme="minorHAnsi"/>
                <w:i/>
                <w:iCs/>
              </w:rPr>
              <w:t xml:space="preserve">See the </w:t>
            </w:r>
            <w:r w:rsidR="00E50E4E" w:rsidRPr="00897094">
              <w:rPr>
                <w:rFonts w:asciiTheme="minorHAnsi" w:hAnsiTheme="minorHAnsi"/>
                <w:i/>
                <w:iCs/>
              </w:rPr>
              <w:t>Service Request and Catalog</w:t>
            </w:r>
            <w:r w:rsidRPr="00897094">
              <w:rPr>
                <w:rFonts w:asciiTheme="minorHAnsi" w:hAnsiTheme="minorHAnsi"/>
                <w:i/>
                <w:iCs/>
              </w:rPr>
              <w:t xml:space="preserve"> demo card</w:t>
            </w:r>
          </w:p>
        </w:tc>
        <w:tc>
          <w:tcPr>
            <w:tcW w:w="5309" w:type="dxa"/>
            <w:tcBorders>
              <w:right w:val="dashed" w:sz="4" w:space="0" w:color="4472C4" w:themeColor="accent5"/>
            </w:tcBorders>
          </w:tcPr>
          <w:p w14:paraId="2039A928" w14:textId="77777777" w:rsidR="00B552C7" w:rsidRPr="00897094" w:rsidRDefault="00B552C7" w:rsidP="00B552C7">
            <w:pPr>
              <w:pStyle w:val="tablebullet"/>
              <w:numPr>
                <w:ilvl w:val="0"/>
                <w:numId w:val="35"/>
              </w:numPr>
              <w:ind w:left="341" w:hanging="270"/>
              <w:rPr>
                <w:rFonts w:asciiTheme="minorHAnsi" w:hAnsiTheme="minorHAnsi"/>
              </w:rPr>
            </w:pP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F1B3461" w14:textId="77777777" w:rsidR="00B552C7" w:rsidRPr="00897094" w:rsidRDefault="00B552C7" w:rsidP="00B552C7">
            <w:pPr>
              <w:pStyle w:val="tablebullet"/>
              <w:numPr>
                <w:ilvl w:val="0"/>
                <w:numId w:val="30"/>
              </w:numPr>
              <w:ind w:left="361"/>
              <w:rPr>
                <w:rFonts w:asciiTheme="minorHAnsi" w:hAnsiTheme="minorHAnsi"/>
              </w:rPr>
            </w:pPr>
          </w:p>
        </w:tc>
      </w:tr>
    </w:tbl>
    <w:p w14:paraId="09FA2135" w14:textId="57882923" w:rsidR="00AB1CF4" w:rsidRPr="00897094" w:rsidRDefault="00AB1CF4">
      <w:pPr>
        <w:rPr>
          <w:rFonts w:asciiTheme="minorHAnsi" w:hAnsiTheme="minorHAnsi"/>
        </w:rPr>
      </w:pPr>
    </w:p>
    <w:p w14:paraId="6F7DA7B3" w14:textId="77777777" w:rsidR="00D23F5B" w:rsidRPr="00897094" w:rsidRDefault="00D23F5B" w:rsidP="00D23F5B">
      <w:pPr>
        <w:rPr>
          <w:rFonts w:asciiTheme="minorHAnsi" w:hAnsiTheme="minorHAnsi"/>
        </w:rPr>
      </w:pPr>
    </w:p>
    <w:p w14:paraId="0B35422A" w14:textId="77777777" w:rsidR="00D23F5B" w:rsidRPr="00897094" w:rsidRDefault="00D23F5B" w:rsidP="00D23F5B">
      <w:pPr>
        <w:rPr>
          <w:rFonts w:asciiTheme="minorHAnsi" w:hAnsiTheme="minorHAnsi"/>
        </w:rPr>
        <w:sectPr w:rsidR="00D23F5B" w:rsidRPr="00897094" w:rsidSect="005A533C">
          <w:pgSz w:w="15840" w:h="12240" w:orient="landscape"/>
          <w:pgMar w:top="1440" w:right="1440" w:bottom="1440" w:left="1440" w:header="720" w:footer="720" w:gutter="0"/>
          <w:cols w:space="720"/>
          <w:docGrid w:linePitch="360"/>
        </w:sectPr>
      </w:pPr>
    </w:p>
    <w:p w14:paraId="64D99370" w14:textId="4C084949" w:rsidR="00AB1CF4" w:rsidRPr="00897094" w:rsidRDefault="4BB66C7A" w:rsidP="00AB1CF4">
      <w:pPr>
        <w:pStyle w:val="Heading1"/>
        <w:rPr>
          <w:rFonts w:asciiTheme="minorHAnsi" w:hAnsiTheme="minorHAnsi"/>
        </w:rPr>
      </w:pPr>
      <w:r w:rsidRPr="00897094">
        <w:rPr>
          <w:rFonts w:asciiTheme="minorHAnsi" w:hAnsiTheme="minorHAnsi"/>
        </w:rPr>
        <w:lastRenderedPageBreak/>
        <w:t>Optional Sub Flows</w:t>
      </w:r>
    </w:p>
    <w:p w14:paraId="54114BF5" w14:textId="0CBCE6DB" w:rsidR="008729C6" w:rsidRPr="00897094" w:rsidRDefault="4BB66C7A" w:rsidP="008729C6">
      <w:pPr>
        <w:rPr>
          <w:rFonts w:asciiTheme="minorHAnsi" w:hAnsiTheme="minorHAnsi"/>
        </w:rPr>
      </w:pPr>
      <w:r w:rsidRPr="00897094">
        <w:rPr>
          <w:rFonts w:asciiTheme="minorHAnsi" w:hAnsiTheme="minorHAnsi"/>
        </w:rPr>
        <w:t>Customer intrigued after seeing this overview? Ideas for possible sub-flows/drill-downs:</w:t>
      </w:r>
    </w:p>
    <w:tbl>
      <w:tblPr>
        <w:tblStyle w:val="TableGridLight1"/>
        <w:tblW w:w="0" w:type="auto"/>
        <w:tblLook w:val="04A0" w:firstRow="1" w:lastRow="0" w:firstColumn="1" w:lastColumn="0" w:noHBand="0" w:noVBand="1"/>
      </w:tblPr>
      <w:tblGrid>
        <w:gridCol w:w="3415"/>
        <w:gridCol w:w="5935"/>
      </w:tblGrid>
      <w:tr w:rsidR="008729C6" w:rsidRPr="00897094" w14:paraId="750333D6" w14:textId="77777777" w:rsidTr="00814A0A">
        <w:trPr>
          <w:cantSplit/>
          <w:tblHeader/>
        </w:trPr>
        <w:tc>
          <w:tcPr>
            <w:tcW w:w="3415" w:type="dxa"/>
            <w:shd w:val="clear" w:color="auto" w:fill="D9D9D9" w:themeFill="background1" w:themeFillShade="D9"/>
          </w:tcPr>
          <w:p w14:paraId="23E388DF" w14:textId="77777777" w:rsidR="008729C6" w:rsidRPr="00897094" w:rsidRDefault="4BB66C7A" w:rsidP="4BB66C7A">
            <w:pPr>
              <w:rPr>
                <w:rFonts w:asciiTheme="minorHAnsi" w:hAnsiTheme="minorHAnsi"/>
                <w:b/>
                <w:bCs/>
              </w:rPr>
            </w:pPr>
            <w:r w:rsidRPr="00897094">
              <w:rPr>
                <w:rFonts w:asciiTheme="minorHAnsi" w:hAnsiTheme="minorHAnsi"/>
                <w:b/>
                <w:bCs/>
              </w:rPr>
              <w:t>Do</w:t>
            </w:r>
          </w:p>
        </w:tc>
        <w:tc>
          <w:tcPr>
            <w:tcW w:w="5935" w:type="dxa"/>
            <w:shd w:val="clear" w:color="auto" w:fill="D9D9D9" w:themeFill="background1" w:themeFillShade="D9"/>
          </w:tcPr>
          <w:p w14:paraId="6B068AAE" w14:textId="77777777" w:rsidR="008729C6" w:rsidRPr="00897094" w:rsidRDefault="4BB66C7A" w:rsidP="4BB66C7A">
            <w:pPr>
              <w:rPr>
                <w:rFonts w:asciiTheme="minorHAnsi" w:hAnsiTheme="minorHAnsi"/>
                <w:b/>
                <w:bCs/>
              </w:rPr>
            </w:pPr>
            <w:r w:rsidRPr="00897094">
              <w:rPr>
                <w:rFonts w:asciiTheme="minorHAnsi" w:hAnsiTheme="minorHAnsi"/>
                <w:b/>
                <w:bCs/>
              </w:rPr>
              <w:t>Say</w:t>
            </w:r>
          </w:p>
        </w:tc>
      </w:tr>
      <w:tr w:rsidR="00FF4CC5" w:rsidRPr="00897094" w14:paraId="1D394DD8" w14:textId="77777777" w:rsidTr="00814A0A">
        <w:trPr>
          <w:cantSplit/>
        </w:trPr>
        <w:tc>
          <w:tcPr>
            <w:tcW w:w="3415" w:type="dxa"/>
          </w:tcPr>
          <w:p w14:paraId="74192BDC" w14:textId="3A6C0B05" w:rsidR="00FF4CC5" w:rsidRPr="00897094" w:rsidRDefault="4BB66C7A" w:rsidP="008729C6">
            <w:pPr>
              <w:pStyle w:val="tablebullet"/>
              <w:rPr>
                <w:rFonts w:asciiTheme="minorHAnsi" w:hAnsiTheme="minorHAnsi"/>
              </w:rPr>
            </w:pPr>
            <w:r w:rsidRPr="00897094">
              <w:rPr>
                <w:rFonts w:asciiTheme="minorHAnsi" w:hAnsiTheme="minorHAnsi"/>
              </w:rPr>
              <w:t>Importing and enriching data</w:t>
            </w:r>
          </w:p>
        </w:tc>
        <w:tc>
          <w:tcPr>
            <w:tcW w:w="5935" w:type="dxa"/>
          </w:tcPr>
          <w:p w14:paraId="04B48AB1" w14:textId="77777777" w:rsidR="00FF4CC5" w:rsidRPr="00897094" w:rsidRDefault="00FF4CC5" w:rsidP="008729C6">
            <w:pPr>
              <w:pStyle w:val="tablebullet"/>
              <w:rPr>
                <w:rFonts w:asciiTheme="minorHAnsi" w:hAnsiTheme="minorHAnsi"/>
              </w:rPr>
            </w:pPr>
          </w:p>
        </w:tc>
      </w:tr>
      <w:tr w:rsidR="0095752E" w:rsidRPr="00897094" w14:paraId="3A7D3491" w14:textId="77777777" w:rsidTr="00814A0A">
        <w:trPr>
          <w:cantSplit/>
        </w:trPr>
        <w:tc>
          <w:tcPr>
            <w:tcW w:w="3415" w:type="dxa"/>
          </w:tcPr>
          <w:p w14:paraId="603964AB" w14:textId="0248C26F" w:rsidR="0095752E" w:rsidRPr="00897094" w:rsidRDefault="4BB66C7A" w:rsidP="008729C6">
            <w:pPr>
              <w:pStyle w:val="tablebullet"/>
              <w:rPr>
                <w:rFonts w:asciiTheme="minorHAnsi" w:hAnsiTheme="minorHAnsi"/>
              </w:rPr>
            </w:pPr>
            <w:r w:rsidRPr="00897094">
              <w:rPr>
                <w:rFonts w:asciiTheme="minorHAnsi" w:hAnsiTheme="minorHAnsi"/>
              </w:rPr>
              <w:t>Asset Model, Brand</w:t>
            </w:r>
          </w:p>
        </w:tc>
        <w:tc>
          <w:tcPr>
            <w:tcW w:w="5935" w:type="dxa"/>
          </w:tcPr>
          <w:p w14:paraId="14D7EBC9" w14:textId="77777777" w:rsidR="0095752E" w:rsidRPr="00897094" w:rsidRDefault="0095752E" w:rsidP="008729C6">
            <w:pPr>
              <w:pStyle w:val="tablebullet"/>
              <w:rPr>
                <w:rFonts w:asciiTheme="minorHAnsi" w:hAnsiTheme="minorHAnsi"/>
              </w:rPr>
            </w:pPr>
          </w:p>
        </w:tc>
      </w:tr>
      <w:tr w:rsidR="0095752E" w:rsidRPr="00897094" w14:paraId="422A7463" w14:textId="77777777" w:rsidTr="00814A0A">
        <w:trPr>
          <w:cantSplit/>
        </w:trPr>
        <w:tc>
          <w:tcPr>
            <w:tcW w:w="3415" w:type="dxa"/>
          </w:tcPr>
          <w:p w14:paraId="269C0E41" w14:textId="665E60D1" w:rsidR="0095752E" w:rsidRPr="00897094" w:rsidRDefault="4BB66C7A" w:rsidP="008729C6">
            <w:pPr>
              <w:pStyle w:val="tablebullet"/>
              <w:rPr>
                <w:rFonts w:asciiTheme="minorHAnsi" w:hAnsiTheme="minorHAnsi"/>
              </w:rPr>
            </w:pPr>
            <w:r w:rsidRPr="00897094">
              <w:rPr>
                <w:rFonts w:asciiTheme="minorHAnsi" w:hAnsiTheme="minorHAnsi"/>
              </w:rPr>
              <w:t>CMDB integration, Impact Analysis</w:t>
            </w:r>
          </w:p>
        </w:tc>
        <w:tc>
          <w:tcPr>
            <w:tcW w:w="5935" w:type="dxa"/>
          </w:tcPr>
          <w:p w14:paraId="4BDB9686" w14:textId="77777777" w:rsidR="0095752E" w:rsidRPr="00897094" w:rsidRDefault="0095752E" w:rsidP="008729C6">
            <w:pPr>
              <w:pStyle w:val="tablebullet"/>
              <w:rPr>
                <w:rFonts w:asciiTheme="minorHAnsi" w:hAnsiTheme="minorHAnsi"/>
              </w:rPr>
            </w:pPr>
          </w:p>
        </w:tc>
      </w:tr>
      <w:tr w:rsidR="002F554A" w:rsidRPr="00897094" w14:paraId="67E8BD9A" w14:textId="77777777" w:rsidTr="00814A0A">
        <w:trPr>
          <w:cantSplit/>
        </w:trPr>
        <w:tc>
          <w:tcPr>
            <w:tcW w:w="3415" w:type="dxa"/>
          </w:tcPr>
          <w:p w14:paraId="1CA03DD5" w14:textId="55CF4B7D" w:rsidR="002F554A" w:rsidRPr="00897094" w:rsidRDefault="4BB66C7A" w:rsidP="002F554A">
            <w:pPr>
              <w:pStyle w:val="tablebullet"/>
              <w:rPr>
                <w:rFonts w:asciiTheme="minorHAnsi" w:hAnsiTheme="minorHAnsi"/>
              </w:rPr>
            </w:pPr>
            <w:r w:rsidRPr="00897094">
              <w:rPr>
                <w:rFonts w:asciiTheme="minorHAnsi" w:hAnsiTheme="minorHAnsi"/>
              </w:rPr>
              <w:t>Receiving Asset</w:t>
            </w:r>
          </w:p>
        </w:tc>
        <w:tc>
          <w:tcPr>
            <w:tcW w:w="5935" w:type="dxa"/>
          </w:tcPr>
          <w:p w14:paraId="0E6813CC" w14:textId="0C8FD5C0" w:rsidR="002F554A" w:rsidRPr="00897094" w:rsidRDefault="4BB66C7A" w:rsidP="002F554A">
            <w:pPr>
              <w:pStyle w:val="tablebullet"/>
              <w:rPr>
                <w:rFonts w:asciiTheme="minorHAnsi" w:hAnsiTheme="minorHAnsi"/>
              </w:rPr>
            </w:pPr>
            <w:r w:rsidRPr="00897094">
              <w:rPr>
                <w:rFonts w:asciiTheme="minorHAnsi" w:hAnsiTheme="minorHAnsi"/>
              </w:rPr>
              <w:t>This is the start of the asset lifecycle. You can initially add an asset with only its physical information and then capitalize the asset when you receive financial information. Conversely, you can initially add the asset's financial information when you order it and then add the physical information once it is received; or you can enter all of the information at once online or by batch.</w:t>
            </w:r>
          </w:p>
          <w:p w14:paraId="49CC20AC" w14:textId="059F0B1E" w:rsidR="002F554A" w:rsidRPr="00897094" w:rsidRDefault="4BB66C7A" w:rsidP="002F554A">
            <w:pPr>
              <w:pStyle w:val="tablebullet"/>
              <w:rPr>
                <w:rFonts w:asciiTheme="minorHAnsi" w:hAnsiTheme="minorHAnsi"/>
              </w:rPr>
            </w:pPr>
            <w:r w:rsidRPr="00897094">
              <w:rPr>
                <w:rFonts w:asciiTheme="minorHAnsi" w:hAnsiTheme="minorHAnsi"/>
              </w:rPr>
              <w:t xml:space="preserve">You can receive to a selected store for the in stock assets. SMA-X enables you to receive ‘in use’ assets directly to the 'owner'. </w:t>
            </w:r>
          </w:p>
          <w:p w14:paraId="370E3CBA" w14:textId="0DB70796" w:rsidR="002F554A" w:rsidRPr="00897094" w:rsidRDefault="4BB66C7A" w:rsidP="002F554A">
            <w:pPr>
              <w:pStyle w:val="tablebullet"/>
              <w:rPr>
                <w:rFonts w:asciiTheme="minorHAnsi" w:hAnsiTheme="minorHAnsi"/>
              </w:rPr>
            </w:pPr>
            <w:r w:rsidRPr="00897094">
              <w:rPr>
                <w:rFonts w:asciiTheme="minorHAnsi" w:hAnsiTheme="minorHAnsi"/>
              </w:rPr>
              <w:t>If you want to receive the assets in batch. Enter the relevant attributes, select the ‘advanced shipment slip’ as import method, select your local shipment slip, and import.  The sample template file is for your reference of the shipment notes format. The system will populate the asset-tag and do the data enrichment in the backend.</w:t>
            </w:r>
          </w:p>
          <w:p w14:paraId="0507EA57" w14:textId="77777777" w:rsidR="002F554A" w:rsidRPr="00897094" w:rsidRDefault="002F554A" w:rsidP="002F554A">
            <w:pPr>
              <w:pStyle w:val="tablebullet"/>
              <w:rPr>
                <w:rFonts w:asciiTheme="minorHAnsi" w:hAnsiTheme="minorHAnsi"/>
              </w:rPr>
            </w:pPr>
            <w:r w:rsidRPr="00897094">
              <w:rPr>
                <w:rFonts w:asciiTheme="minorHAnsi" w:hAnsiTheme="minorHAnsi"/>
              </w:rPr>
              <w:t>Click the ‘receiving report’ to enter the report list dialog. The reports will log the process for your reference.</w:t>
            </w:r>
            <w:r w:rsidRPr="00897094">
              <w:rPr>
                <w:rFonts w:asciiTheme="minorHAnsi" w:hAnsiTheme="minorHAnsi"/>
              </w:rPr>
              <w:tab/>
            </w:r>
          </w:p>
          <w:p w14:paraId="053B7A4B" w14:textId="0461787D" w:rsidR="002F554A" w:rsidRPr="00897094" w:rsidRDefault="4BB66C7A" w:rsidP="007B7DA3">
            <w:pPr>
              <w:pStyle w:val="tablebullet"/>
              <w:rPr>
                <w:rFonts w:asciiTheme="minorHAnsi" w:hAnsiTheme="minorHAnsi"/>
              </w:rPr>
            </w:pPr>
            <w:r w:rsidRPr="00897094">
              <w:rPr>
                <w:rFonts w:asciiTheme="minorHAnsi" w:hAnsiTheme="minorHAnsi"/>
              </w:rPr>
              <w:t>See SACM- Store management, SACM-HOMEPAGE</w:t>
            </w:r>
          </w:p>
          <w:p w14:paraId="4A70E407" w14:textId="77777777" w:rsidR="002F554A" w:rsidRPr="00897094" w:rsidRDefault="002F554A" w:rsidP="002F554A">
            <w:pPr>
              <w:pStyle w:val="tablebullet"/>
              <w:ind w:left="361" w:hanging="360"/>
              <w:rPr>
                <w:rFonts w:asciiTheme="minorHAnsi" w:hAnsiTheme="minorHAnsi"/>
              </w:rPr>
            </w:pPr>
          </w:p>
        </w:tc>
      </w:tr>
    </w:tbl>
    <w:p w14:paraId="45F11AD4" w14:textId="77777777" w:rsidR="007910C9" w:rsidRPr="00897094" w:rsidRDefault="007910C9" w:rsidP="007910C9">
      <w:pPr>
        <w:rPr>
          <w:rFonts w:asciiTheme="minorHAnsi" w:hAnsiTheme="minorHAnsi"/>
        </w:rPr>
      </w:pPr>
    </w:p>
    <w:p w14:paraId="53A7084B" w14:textId="5D24D78C" w:rsidR="00854CAC" w:rsidRPr="00897094" w:rsidRDefault="4BB66C7A" w:rsidP="00566521">
      <w:pPr>
        <w:pStyle w:val="Heading1"/>
        <w:rPr>
          <w:rFonts w:asciiTheme="minorHAnsi" w:hAnsiTheme="minorHAnsi"/>
        </w:rPr>
      </w:pPr>
      <w:r w:rsidRPr="00897094">
        <w:rPr>
          <w:rFonts w:asciiTheme="minorHAnsi" w:hAnsiTheme="minorHAnsi"/>
        </w:rPr>
        <w:t>Demo Preparation</w:t>
      </w:r>
      <w:r w:rsidR="00A44A76" w:rsidRPr="00897094">
        <w:rPr>
          <w:rFonts w:asciiTheme="minorHAnsi" w:hAnsiTheme="minorHAnsi"/>
        </w:rPr>
        <w:t xml:space="preserve"> on a new tenant</w:t>
      </w:r>
    </w:p>
    <w:p w14:paraId="0247E880" w14:textId="77777777" w:rsidR="00E55A0E" w:rsidRPr="00897094" w:rsidRDefault="4BB66C7A" w:rsidP="00E55A0E">
      <w:pPr>
        <w:rPr>
          <w:rFonts w:asciiTheme="minorHAnsi" w:hAnsiTheme="minorHAnsi"/>
        </w:rPr>
      </w:pPr>
      <w:r w:rsidRPr="00897094">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3021E02D" w14:textId="2F39FAD2" w:rsidR="006C286D" w:rsidRPr="00897094" w:rsidRDefault="4BB66C7A" w:rsidP="006C286D">
      <w:pPr>
        <w:pStyle w:val="Heading2"/>
        <w:rPr>
          <w:rFonts w:asciiTheme="minorHAnsi" w:hAnsiTheme="minorHAnsi"/>
        </w:rPr>
      </w:pPr>
      <w:r w:rsidRPr="00897094">
        <w:rPr>
          <w:rFonts w:asciiTheme="minorHAnsi" w:hAnsiTheme="minorHAnsi"/>
        </w:rPr>
        <w:t>Initial Set-up</w:t>
      </w:r>
    </w:p>
    <w:p w14:paraId="72F35700" w14:textId="64D14531" w:rsidR="006916A8" w:rsidRPr="00897094" w:rsidRDefault="0085355C" w:rsidP="0013777B">
      <w:pPr>
        <w:pStyle w:val="ListBullet2"/>
        <w:numPr>
          <w:ilvl w:val="0"/>
          <w:numId w:val="38"/>
        </w:numPr>
        <w:rPr>
          <w:rFonts w:asciiTheme="minorHAnsi" w:hAnsiTheme="minorHAnsi"/>
        </w:rPr>
      </w:pPr>
      <w:r>
        <w:rPr>
          <w:rFonts w:asciiTheme="minorHAnsi" w:hAnsiTheme="minorHAnsi"/>
        </w:rPr>
        <w:t>Amy.lopezmf</w:t>
      </w:r>
      <w:r w:rsidR="4BB66C7A" w:rsidRPr="00897094">
        <w:rPr>
          <w:rFonts w:asciiTheme="minorHAnsi" w:hAnsiTheme="minorHAnsi"/>
        </w:rPr>
        <w:t>:  assign HPPC001 device to Amy as a user and move it from In stock to In use in lifecycle.</w:t>
      </w:r>
    </w:p>
    <w:p w14:paraId="49CFBF36" w14:textId="7CE762FB" w:rsidR="007A4705" w:rsidRPr="00897094" w:rsidRDefault="4BB66C7A" w:rsidP="007A4705">
      <w:pPr>
        <w:pStyle w:val="ListBullet2"/>
        <w:numPr>
          <w:ilvl w:val="0"/>
          <w:numId w:val="38"/>
        </w:numPr>
        <w:rPr>
          <w:rFonts w:asciiTheme="minorHAnsi" w:hAnsiTheme="minorHAnsi"/>
        </w:rPr>
      </w:pPr>
      <w:r w:rsidRPr="00897094">
        <w:rPr>
          <w:rFonts w:asciiTheme="minorHAnsi" w:hAnsiTheme="minorHAnsi"/>
        </w:rPr>
        <w:t>Change location for device, HPCOLORM750A, to North America/United States/Phoenix</w:t>
      </w:r>
    </w:p>
    <w:p w14:paraId="5A9F5130" w14:textId="77777777" w:rsidR="009E4EE9" w:rsidRPr="00897094" w:rsidRDefault="4BB66C7A" w:rsidP="00FB3A55">
      <w:pPr>
        <w:pStyle w:val="ListBullet"/>
        <w:rPr>
          <w:rFonts w:asciiTheme="minorHAnsi" w:hAnsiTheme="minorHAnsi"/>
        </w:rPr>
      </w:pPr>
      <w:r w:rsidRPr="00897094">
        <w:rPr>
          <w:rFonts w:asciiTheme="minorHAnsi" w:hAnsiTheme="minorHAnsi"/>
        </w:rPr>
        <w:t>Rename the (DEMO) HP Server maintenance to (DEMO) HP Maintenance contract and add some PC's to it,  including:  HPPC0001, HPPC0009, HPPC0017, and also add server:  (DEMO) SER123MS001</w:t>
      </w:r>
    </w:p>
    <w:p w14:paraId="2138300C" w14:textId="7BA6FF0F" w:rsidR="00983392" w:rsidRPr="00897094" w:rsidRDefault="4BB66C7A" w:rsidP="00983392">
      <w:pPr>
        <w:pStyle w:val="ListBullet"/>
        <w:rPr>
          <w:rFonts w:asciiTheme="minorHAnsi" w:hAnsiTheme="minorHAnsi"/>
        </w:rPr>
      </w:pPr>
      <w:r w:rsidRPr="00897094">
        <w:rPr>
          <w:rFonts w:asciiTheme="minorHAnsi" w:hAnsiTheme="minorHAnsi"/>
        </w:rPr>
        <w:t>Add reports to Dashboard for:  Devices by Stockroom and type,  Asset age for device</w:t>
      </w:r>
    </w:p>
    <w:p w14:paraId="7E88A2F7" w14:textId="74BBC71F" w:rsidR="004C01CD" w:rsidRPr="00897094" w:rsidRDefault="4BB66C7A" w:rsidP="00FB3A55">
      <w:pPr>
        <w:pStyle w:val="ListBullet"/>
        <w:rPr>
          <w:rFonts w:asciiTheme="minorHAnsi" w:hAnsiTheme="minorHAnsi"/>
        </w:rPr>
      </w:pPr>
      <w:r w:rsidRPr="00897094">
        <w:rPr>
          <w:rFonts w:asciiTheme="minorHAnsi" w:hAnsiTheme="minorHAnsi"/>
        </w:rPr>
        <w:t>Create new incident (if not already done as part of IM demo card)</w:t>
      </w:r>
      <w:r w:rsidR="009916FB" w:rsidRPr="00897094">
        <w:rPr>
          <w:rFonts w:asciiTheme="minorHAnsi" w:hAnsiTheme="minorHAnsi"/>
        </w:rPr>
        <w:t xml:space="preserve"> or edit existing “(DEMO) cannot login to webmail” incident:</w:t>
      </w:r>
    </w:p>
    <w:p w14:paraId="2B338E73" w14:textId="0AB21102" w:rsidR="00974A82" w:rsidRPr="00897094" w:rsidRDefault="4BB66C7A" w:rsidP="00974A82">
      <w:pPr>
        <w:pStyle w:val="ListBullet"/>
        <w:tabs>
          <w:tab w:val="clear" w:pos="360"/>
          <w:tab w:val="num" w:pos="1080"/>
        </w:tabs>
        <w:ind w:left="1080"/>
        <w:rPr>
          <w:rFonts w:asciiTheme="minorHAnsi" w:hAnsiTheme="minorHAnsi"/>
        </w:rPr>
      </w:pPr>
      <w:r w:rsidRPr="00897094">
        <w:rPr>
          <w:rFonts w:asciiTheme="minorHAnsi" w:hAnsiTheme="minorHAnsi"/>
        </w:rPr>
        <w:t>Title: (DEMO) Cannot login to webmail</w:t>
      </w:r>
    </w:p>
    <w:p w14:paraId="494A7855" w14:textId="398DB065" w:rsidR="00974A82" w:rsidRPr="00897094" w:rsidRDefault="00974A82" w:rsidP="00974A82">
      <w:pPr>
        <w:pStyle w:val="ListBullet"/>
        <w:tabs>
          <w:tab w:val="clear" w:pos="360"/>
          <w:tab w:val="num" w:pos="1080"/>
        </w:tabs>
        <w:ind w:left="1080"/>
        <w:rPr>
          <w:rFonts w:asciiTheme="minorHAnsi" w:hAnsiTheme="minorHAnsi"/>
        </w:rPr>
      </w:pPr>
      <w:r w:rsidRPr="00897094">
        <w:rPr>
          <w:rFonts w:asciiTheme="minorHAnsi" w:hAnsiTheme="minorHAnsi"/>
        </w:rPr>
        <w:t xml:space="preserve">Description: </w:t>
      </w:r>
      <w:r w:rsidRPr="00897094">
        <w:rPr>
          <w:rFonts w:asciiTheme="minorHAnsi" w:hAnsiTheme="minorHAnsi"/>
          <w:shd w:val="clear" w:color="auto" w:fill="FFFFFF"/>
          <w:lang w:val="en"/>
        </w:rPr>
        <w:t>Users are reporting issues connecting to webmail</w:t>
      </w:r>
      <w:bookmarkStart w:id="1" w:name="_GoBack"/>
      <w:bookmarkEnd w:id="1"/>
    </w:p>
    <w:p w14:paraId="00BC78FF" w14:textId="26371BD5" w:rsidR="00974A82" w:rsidRPr="00897094" w:rsidRDefault="4BB66C7A" w:rsidP="00974A82">
      <w:pPr>
        <w:pStyle w:val="ListBullet"/>
        <w:tabs>
          <w:tab w:val="clear" w:pos="360"/>
          <w:tab w:val="num" w:pos="1080"/>
        </w:tabs>
        <w:ind w:left="1080"/>
        <w:rPr>
          <w:rFonts w:asciiTheme="minorHAnsi" w:hAnsiTheme="minorHAnsi"/>
        </w:rPr>
      </w:pPr>
      <w:r w:rsidRPr="00897094">
        <w:rPr>
          <w:rFonts w:asciiTheme="minorHAnsi" w:hAnsiTheme="minorHAnsi"/>
        </w:rPr>
        <w:t>Add CI to description for CI text detection (DEMO) SER123MS001</w:t>
      </w:r>
    </w:p>
    <w:p w14:paraId="318B3C3B" w14:textId="60B4A1BE" w:rsidR="006C286D" w:rsidRPr="00897094" w:rsidRDefault="009916FB" w:rsidP="006C286D">
      <w:pPr>
        <w:pStyle w:val="ListBullet"/>
        <w:tabs>
          <w:tab w:val="clear" w:pos="360"/>
          <w:tab w:val="num" w:pos="1080"/>
        </w:tabs>
        <w:ind w:left="1080"/>
        <w:rPr>
          <w:rFonts w:asciiTheme="minorHAnsi" w:hAnsiTheme="minorHAnsi"/>
        </w:rPr>
      </w:pPr>
      <w:r w:rsidRPr="00897094">
        <w:rPr>
          <w:rFonts w:asciiTheme="minorHAnsi" w:hAnsiTheme="minorHAnsi"/>
        </w:rPr>
        <w:t>Modify assignee to be Jennifer.falconmf</w:t>
      </w:r>
    </w:p>
    <w:sectPr w:rsidR="006C286D" w:rsidRPr="00897094" w:rsidSect="00C10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DD70B" w14:textId="77777777" w:rsidR="00335F7C" w:rsidRDefault="00335F7C" w:rsidP="008F3B4E">
      <w:r>
        <w:separator/>
      </w:r>
    </w:p>
  </w:endnote>
  <w:endnote w:type="continuationSeparator" w:id="0">
    <w:p w14:paraId="556352E2" w14:textId="77777777" w:rsidR="00335F7C" w:rsidRDefault="00335F7C"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51071"/>
      <w:docPartObj>
        <w:docPartGallery w:val="Page Numbers (Bottom of Page)"/>
        <w:docPartUnique/>
      </w:docPartObj>
    </w:sdtPr>
    <w:sdtEndPr/>
    <w:sdtContent>
      <w:p w14:paraId="06F3D86F" w14:textId="34D7C87B" w:rsidR="009B22AD" w:rsidRPr="00AB1CF4" w:rsidRDefault="009B22AD" w:rsidP="00AB1CF4">
        <w:pPr>
          <w:pStyle w:val="Footer"/>
        </w:pPr>
        <w:r w:rsidRPr="4BB66C7A">
          <w:rPr>
            <w:noProof/>
          </w:rPr>
          <w:fldChar w:fldCharType="begin"/>
        </w:r>
        <w:r w:rsidRPr="4BB66C7A">
          <w:rPr>
            <w:noProof/>
          </w:rPr>
          <w:instrText xml:space="preserve"> PAGE   \* MERGEFORMAT </w:instrText>
        </w:r>
        <w:r w:rsidRPr="4BB66C7A">
          <w:rPr>
            <w:noProof/>
          </w:rPr>
          <w:fldChar w:fldCharType="separate"/>
        </w:r>
        <w:r w:rsidR="0085355C">
          <w:rPr>
            <w:noProof/>
          </w:rPr>
          <w:t>6</w:t>
        </w:r>
        <w:r w:rsidRPr="4BB66C7A">
          <w:rPr>
            <w:noProof/>
          </w:rPr>
          <w:fldChar w:fldCharType="end"/>
        </w:r>
        <w:r w:rsidR="4BB66C7A">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83F3D" w14:textId="77777777" w:rsidR="00335F7C" w:rsidRDefault="00335F7C" w:rsidP="008F3B4E">
      <w:r>
        <w:separator/>
      </w:r>
    </w:p>
  </w:footnote>
  <w:footnote w:type="continuationSeparator" w:id="0">
    <w:p w14:paraId="7442F24B" w14:textId="77777777" w:rsidR="00335F7C" w:rsidRDefault="00335F7C"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4267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9672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DEDE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6447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CEB6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BC8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E69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340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D2B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282F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A6AD0"/>
    <w:multiLevelType w:val="hybridMultilevel"/>
    <w:tmpl w:val="E94A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A299F"/>
    <w:multiLevelType w:val="hybridMultilevel"/>
    <w:tmpl w:val="064E2524"/>
    <w:lvl w:ilvl="0" w:tplc="479E02B8">
      <w:start w:val="1"/>
      <w:numFmt w:val="bullet"/>
      <w:lvlText w:val="•"/>
      <w:lvlJc w:val="left"/>
      <w:pPr>
        <w:tabs>
          <w:tab w:val="num" w:pos="720"/>
        </w:tabs>
        <w:ind w:left="720" w:hanging="360"/>
      </w:pPr>
      <w:rPr>
        <w:rFonts w:ascii="Arial" w:hAnsi="Arial" w:hint="default"/>
      </w:rPr>
    </w:lvl>
    <w:lvl w:ilvl="1" w:tplc="879CD3E4">
      <w:start w:val="1"/>
      <w:numFmt w:val="bullet"/>
      <w:lvlText w:val="•"/>
      <w:lvlJc w:val="left"/>
      <w:pPr>
        <w:tabs>
          <w:tab w:val="num" w:pos="1440"/>
        </w:tabs>
        <w:ind w:left="1440" w:hanging="360"/>
      </w:pPr>
      <w:rPr>
        <w:rFonts w:ascii="Arial" w:hAnsi="Arial" w:hint="default"/>
      </w:rPr>
    </w:lvl>
    <w:lvl w:ilvl="2" w:tplc="8014F442" w:tentative="1">
      <w:start w:val="1"/>
      <w:numFmt w:val="bullet"/>
      <w:lvlText w:val="•"/>
      <w:lvlJc w:val="left"/>
      <w:pPr>
        <w:tabs>
          <w:tab w:val="num" w:pos="2160"/>
        </w:tabs>
        <w:ind w:left="2160" w:hanging="360"/>
      </w:pPr>
      <w:rPr>
        <w:rFonts w:ascii="Arial" w:hAnsi="Arial" w:hint="default"/>
      </w:rPr>
    </w:lvl>
    <w:lvl w:ilvl="3" w:tplc="1D4AF92C" w:tentative="1">
      <w:start w:val="1"/>
      <w:numFmt w:val="bullet"/>
      <w:lvlText w:val="•"/>
      <w:lvlJc w:val="left"/>
      <w:pPr>
        <w:tabs>
          <w:tab w:val="num" w:pos="2880"/>
        </w:tabs>
        <w:ind w:left="2880" w:hanging="360"/>
      </w:pPr>
      <w:rPr>
        <w:rFonts w:ascii="Arial" w:hAnsi="Arial" w:hint="default"/>
      </w:rPr>
    </w:lvl>
    <w:lvl w:ilvl="4" w:tplc="8F228FA4" w:tentative="1">
      <w:start w:val="1"/>
      <w:numFmt w:val="bullet"/>
      <w:lvlText w:val="•"/>
      <w:lvlJc w:val="left"/>
      <w:pPr>
        <w:tabs>
          <w:tab w:val="num" w:pos="3600"/>
        </w:tabs>
        <w:ind w:left="3600" w:hanging="360"/>
      </w:pPr>
      <w:rPr>
        <w:rFonts w:ascii="Arial" w:hAnsi="Arial" w:hint="default"/>
      </w:rPr>
    </w:lvl>
    <w:lvl w:ilvl="5" w:tplc="EDDCA68E" w:tentative="1">
      <w:start w:val="1"/>
      <w:numFmt w:val="bullet"/>
      <w:lvlText w:val="•"/>
      <w:lvlJc w:val="left"/>
      <w:pPr>
        <w:tabs>
          <w:tab w:val="num" w:pos="4320"/>
        </w:tabs>
        <w:ind w:left="4320" w:hanging="360"/>
      </w:pPr>
      <w:rPr>
        <w:rFonts w:ascii="Arial" w:hAnsi="Arial" w:hint="default"/>
      </w:rPr>
    </w:lvl>
    <w:lvl w:ilvl="6" w:tplc="3ACAD1FE" w:tentative="1">
      <w:start w:val="1"/>
      <w:numFmt w:val="bullet"/>
      <w:lvlText w:val="•"/>
      <w:lvlJc w:val="left"/>
      <w:pPr>
        <w:tabs>
          <w:tab w:val="num" w:pos="5040"/>
        </w:tabs>
        <w:ind w:left="5040" w:hanging="360"/>
      </w:pPr>
      <w:rPr>
        <w:rFonts w:ascii="Arial" w:hAnsi="Arial" w:hint="default"/>
      </w:rPr>
    </w:lvl>
    <w:lvl w:ilvl="7" w:tplc="A2040924" w:tentative="1">
      <w:start w:val="1"/>
      <w:numFmt w:val="bullet"/>
      <w:lvlText w:val="•"/>
      <w:lvlJc w:val="left"/>
      <w:pPr>
        <w:tabs>
          <w:tab w:val="num" w:pos="5760"/>
        </w:tabs>
        <w:ind w:left="5760" w:hanging="360"/>
      </w:pPr>
      <w:rPr>
        <w:rFonts w:ascii="Arial" w:hAnsi="Arial" w:hint="default"/>
      </w:rPr>
    </w:lvl>
    <w:lvl w:ilvl="8" w:tplc="002AA5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E44E15"/>
    <w:multiLevelType w:val="hybridMultilevel"/>
    <w:tmpl w:val="72D2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7A1"/>
    <w:multiLevelType w:val="hybridMultilevel"/>
    <w:tmpl w:val="BA2C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20BCF"/>
    <w:multiLevelType w:val="hybridMultilevel"/>
    <w:tmpl w:val="74D0B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207CF"/>
    <w:multiLevelType w:val="hybridMultilevel"/>
    <w:tmpl w:val="BF5838EC"/>
    <w:lvl w:ilvl="0" w:tplc="1E3C5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84616"/>
    <w:multiLevelType w:val="hybridMultilevel"/>
    <w:tmpl w:val="EFF2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BF242C"/>
    <w:multiLevelType w:val="hybridMultilevel"/>
    <w:tmpl w:val="A4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73CF5"/>
    <w:multiLevelType w:val="hybridMultilevel"/>
    <w:tmpl w:val="677E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5305"/>
    <w:multiLevelType w:val="hybridMultilevel"/>
    <w:tmpl w:val="5F8CECC0"/>
    <w:lvl w:ilvl="0" w:tplc="1E3C5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DB1764"/>
    <w:multiLevelType w:val="hybridMultilevel"/>
    <w:tmpl w:val="1804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9C5E13"/>
    <w:multiLevelType w:val="hybridMultilevel"/>
    <w:tmpl w:val="76BA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1"/>
  </w:num>
  <w:num w:numId="4">
    <w:abstractNumId w:val="13"/>
  </w:num>
  <w:num w:numId="5">
    <w:abstractNumId w:val="31"/>
  </w:num>
  <w:num w:numId="6">
    <w:abstractNumId w:val="40"/>
  </w:num>
  <w:num w:numId="7">
    <w:abstractNumId w:val="27"/>
  </w:num>
  <w:num w:numId="8">
    <w:abstractNumId w:val="18"/>
  </w:num>
  <w:num w:numId="9">
    <w:abstractNumId w:val="20"/>
  </w:num>
  <w:num w:numId="10">
    <w:abstractNumId w:val="14"/>
  </w:num>
  <w:num w:numId="11">
    <w:abstractNumId w:val="26"/>
  </w:num>
  <w:num w:numId="12">
    <w:abstractNumId w:val="37"/>
  </w:num>
  <w:num w:numId="13">
    <w:abstractNumId w:val="12"/>
  </w:num>
  <w:num w:numId="14">
    <w:abstractNumId w:val="35"/>
  </w:num>
  <w:num w:numId="15">
    <w:abstractNumId w:val="34"/>
  </w:num>
  <w:num w:numId="16">
    <w:abstractNumId w:val="22"/>
  </w:num>
  <w:num w:numId="17">
    <w:abstractNumId w:val="29"/>
  </w:num>
  <w:num w:numId="18">
    <w:abstractNumId w:val="38"/>
  </w:num>
  <w:num w:numId="19">
    <w:abstractNumId w:val="3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9"/>
  </w:num>
  <w:num w:numId="32">
    <w:abstractNumId w:val="19"/>
  </w:num>
  <w:num w:numId="33">
    <w:abstractNumId w:val="19"/>
  </w:num>
  <w:num w:numId="34">
    <w:abstractNumId w:val="19"/>
  </w:num>
  <w:num w:numId="35">
    <w:abstractNumId w:val="32"/>
  </w:num>
  <w:num w:numId="36">
    <w:abstractNumId w:val="11"/>
  </w:num>
  <w:num w:numId="37">
    <w:abstractNumId w:val="39"/>
  </w:num>
  <w:num w:numId="38">
    <w:abstractNumId w:val="17"/>
  </w:num>
  <w:num w:numId="39">
    <w:abstractNumId w:val="15"/>
  </w:num>
  <w:num w:numId="40">
    <w:abstractNumId w:val="33"/>
  </w:num>
  <w:num w:numId="41">
    <w:abstractNumId w:val="10"/>
  </w:num>
  <w:num w:numId="42">
    <w:abstractNumId w:val="23"/>
  </w:num>
  <w:num w:numId="43">
    <w:abstractNumId w:val="16"/>
  </w:num>
  <w:num w:numId="44">
    <w:abstractNumId w:val="30"/>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85A"/>
    <w:rsid w:val="00002AA2"/>
    <w:rsid w:val="00023421"/>
    <w:rsid w:val="000315D8"/>
    <w:rsid w:val="00035896"/>
    <w:rsid w:val="0004483D"/>
    <w:rsid w:val="00047B29"/>
    <w:rsid w:val="00060AAB"/>
    <w:rsid w:val="0006636C"/>
    <w:rsid w:val="00066D20"/>
    <w:rsid w:val="000707EA"/>
    <w:rsid w:val="00073AA8"/>
    <w:rsid w:val="000915C8"/>
    <w:rsid w:val="000A4B0A"/>
    <w:rsid w:val="000B27B6"/>
    <w:rsid w:val="000B31B8"/>
    <w:rsid w:val="000C0318"/>
    <w:rsid w:val="000D0C18"/>
    <w:rsid w:val="000D33A1"/>
    <w:rsid w:val="000D76F9"/>
    <w:rsid w:val="000F55EC"/>
    <w:rsid w:val="0012051C"/>
    <w:rsid w:val="00123500"/>
    <w:rsid w:val="0013777B"/>
    <w:rsid w:val="00150C94"/>
    <w:rsid w:val="001525A3"/>
    <w:rsid w:val="0016334B"/>
    <w:rsid w:val="00164A9A"/>
    <w:rsid w:val="001660DD"/>
    <w:rsid w:val="00173063"/>
    <w:rsid w:val="00185B7C"/>
    <w:rsid w:val="001937AF"/>
    <w:rsid w:val="0019785D"/>
    <w:rsid w:val="001A2464"/>
    <w:rsid w:val="001B0B45"/>
    <w:rsid w:val="001B5C72"/>
    <w:rsid w:val="001B7720"/>
    <w:rsid w:val="001C7F27"/>
    <w:rsid w:val="001E5CE4"/>
    <w:rsid w:val="001F56C2"/>
    <w:rsid w:val="001F78F6"/>
    <w:rsid w:val="00202A41"/>
    <w:rsid w:val="00205077"/>
    <w:rsid w:val="00206395"/>
    <w:rsid w:val="00225CB2"/>
    <w:rsid w:val="0023025E"/>
    <w:rsid w:val="00230400"/>
    <w:rsid w:val="00232F74"/>
    <w:rsid w:val="0024335D"/>
    <w:rsid w:val="0024471B"/>
    <w:rsid w:val="002451BB"/>
    <w:rsid w:val="002453F3"/>
    <w:rsid w:val="002518DE"/>
    <w:rsid w:val="00255802"/>
    <w:rsid w:val="00270011"/>
    <w:rsid w:val="002773B3"/>
    <w:rsid w:val="0028599B"/>
    <w:rsid w:val="00293B7E"/>
    <w:rsid w:val="002B0A6C"/>
    <w:rsid w:val="002C25D6"/>
    <w:rsid w:val="002D15FB"/>
    <w:rsid w:val="002D210F"/>
    <w:rsid w:val="002D3A26"/>
    <w:rsid w:val="002D6310"/>
    <w:rsid w:val="002E165D"/>
    <w:rsid w:val="002F3758"/>
    <w:rsid w:val="002F554A"/>
    <w:rsid w:val="003010F8"/>
    <w:rsid w:val="00310C31"/>
    <w:rsid w:val="00314A44"/>
    <w:rsid w:val="0031631F"/>
    <w:rsid w:val="003260FE"/>
    <w:rsid w:val="00335F7C"/>
    <w:rsid w:val="00340549"/>
    <w:rsid w:val="00357712"/>
    <w:rsid w:val="00373AFF"/>
    <w:rsid w:val="00391516"/>
    <w:rsid w:val="003A3F29"/>
    <w:rsid w:val="003D042C"/>
    <w:rsid w:val="003D51D4"/>
    <w:rsid w:val="003E0936"/>
    <w:rsid w:val="003F172A"/>
    <w:rsid w:val="003F5AD0"/>
    <w:rsid w:val="00421F57"/>
    <w:rsid w:val="004367F0"/>
    <w:rsid w:val="00452FEA"/>
    <w:rsid w:val="00454D9A"/>
    <w:rsid w:val="004575F3"/>
    <w:rsid w:val="00457AEF"/>
    <w:rsid w:val="00457DB3"/>
    <w:rsid w:val="00482533"/>
    <w:rsid w:val="004A52CA"/>
    <w:rsid w:val="004A5809"/>
    <w:rsid w:val="004C01CD"/>
    <w:rsid w:val="004C362A"/>
    <w:rsid w:val="004D71A9"/>
    <w:rsid w:val="004E2E19"/>
    <w:rsid w:val="004E741A"/>
    <w:rsid w:val="004F0EFA"/>
    <w:rsid w:val="004F1277"/>
    <w:rsid w:val="00525FAD"/>
    <w:rsid w:val="0053386D"/>
    <w:rsid w:val="00534DD6"/>
    <w:rsid w:val="0053539D"/>
    <w:rsid w:val="00552A23"/>
    <w:rsid w:val="0055515B"/>
    <w:rsid w:val="00557465"/>
    <w:rsid w:val="00563591"/>
    <w:rsid w:val="00564F59"/>
    <w:rsid w:val="00566521"/>
    <w:rsid w:val="005673F4"/>
    <w:rsid w:val="00582D85"/>
    <w:rsid w:val="00590263"/>
    <w:rsid w:val="005907E8"/>
    <w:rsid w:val="005A04DC"/>
    <w:rsid w:val="005A3C28"/>
    <w:rsid w:val="005A533C"/>
    <w:rsid w:val="005B07F7"/>
    <w:rsid w:val="005C4C93"/>
    <w:rsid w:val="005C59CA"/>
    <w:rsid w:val="005D0BA4"/>
    <w:rsid w:val="005D2C62"/>
    <w:rsid w:val="005E4A9E"/>
    <w:rsid w:val="00620EE7"/>
    <w:rsid w:val="006229C8"/>
    <w:rsid w:val="006359FB"/>
    <w:rsid w:val="00637034"/>
    <w:rsid w:val="00652910"/>
    <w:rsid w:val="00657803"/>
    <w:rsid w:val="0066560C"/>
    <w:rsid w:val="006916A8"/>
    <w:rsid w:val="006A5B4C"/>
    <w:rsid w:val="006A7498"/>
    <w:rsid w:val="006B2FBA"/>
    <w:rsid w:val="006C286D"/>
    <w:rsid w:val="006D172E"/>
    <w:rsid w:val="006D2F5B"/>
    <w:rsid w:val="006D7D84"/>
    <w:rsid w:val="006E646E"/>
    <w:rsid w:val="00712E0A"/>
    <w:rsid w:val="007219CA"/>
    <w:rsid w:val="00740112"/>
    <w:rsid w:val="00742E63"/>
    <w:rsid w:val="00743418"/>
    <w:rsid w:val="007571E3"/>
    <w:rsid w:val="00757965"/>
    <w:rsid w:val="00763B4E"/>
    <w:rsid w:val="00766C5E"/>
    <w:rsid w:val="007910C9"/>
    <w:rsid w:val="00795D8D"/>
    <w:rsid w:val="00796691"/>
    <w:rsid w:val="007A4705"/>
    <w:rsid w:val="007B20B4"/>
    <w:rsid w:val="007B27BE"/>
    <w:rsid w:val="007B3919"/>
    <w:rsid w:val="007D0080"/>
    <w:rsid w:val="007D01CA"/>
    <w:rsid w:val="007D0CFA"/>
    <w:rsid w:val="007D576D"/>
    <w:rsid w:val="007F14FA"/>
    <w:rsid w:val="008143BE"/>
    <w:rsid w:val="00814A0A"/>
    <w:rsid w:val="008174B6"/>
    <w:rsid w:val="00822C16"/>
    <w:rsid w:val="008256FB"/>
    <w:rsid w:val="008341BE"/>
    <w:rsid w:val="00836E7E"/>
    <w:rsid w:val="00845B91"/>
    <w:rsid w:val="0084624C"/>
    <w:rsid w:val="0085355C"/>
    <w:rsid w:val="00853F6F"/>
    <w:rsid w:val="00854CAC"/>
    <w:rsid w:val="00863E25"/>
    <w:rsid w:val="00870C23"/>
    <w:rsid w:val="008729C6"/>
    <w:rsid w:val="00874224"/>
    <w:rsid w:val="00880003"/>
    <w:rsid w:val="00880691"/>
    <w:rsid w:val="00880796"/>
    <w:rsid w:val="00880A87"/>
    <w:rsid w:val="00884421"/>
    <w:rsid w:val="00890645"/>
    <w:rsid w:val="00897094"/>
    <w:rsid w:val="008A3E7F"/>
    <w:rsid w:val="008A6F6A"/>
    <w:rsid w:val="008C3364"/>
    <w:rsid w:val="008C3FD5"/>
    <w:rsid w:val="008E0B19"/>
    <w:rsid w:val="008F3B4E"/>
    <w:rsid w:val="008F49CC"/>
    <w:rsid w:val="00910BD0"/>
    <w:rsid w:val="009119B8"/>
    <w:rsid w:val="0091725F"/>
    <w:rsid w:val="0092165B"/>
    <w:rsid w:val="00931B31"/>
    <w:rsid w:val="0093616D"/>
    <w:rsid w:val="009451FF"/>
    <w:rsid w:val="00945963"/>
    <w:rsid w:val="009537F2"/>
    <w:rsid w:val="00956823"/>
    <w:rsid w:val="0095752E"/>
    <w:rsid w:val="00974A82"/>
    <w:rsid w:val="00981721"/>
    <w:rsid w:val="00983392"/>
    <w:rsid w:val="009916FB"/>
    <w:rsid w:val="0099544B"/>
    <w:rsid w:val="009A7B30"/>
    <w:rsid w:val="009B22AD"/>
    <w:rsid w:val="009C0587"/>
    <w:rsid w:val="009C1776"/>
    <w:rsid w:val="009D0DCD"/>
    <w:rsid w:val="009E34D1"/>
    <w:rsid w:val="009E4EE9"/>
    <w:rsid w:val="009E6944"/>
    <w:rsid w:val="009F2085"/>
    <w:rsid w:val="009F2F54"/>
    <w:rsid w:val="009F7CA4"/>
    <w:rsid w:val="00A04E07"/>
    <w:rsid w:val="00A11144"/>
    <w:rsid w:val="00A1768B"/>
    <w:rsid w:val="00A2014C"/>
    <w:rsid w:val="00A20179"/>
    <w:rsid w:val="00A27F2F"/>
    <w:rsid w:val="00A44A76"/>
    <w:rsid w:val="00A513C3"/>
    <w:rsid w:val="00A660F3"/>
    <w:rsid w:val="00A67EA4"/>
    <w:rsid w:val="00A8417B"/>
    <w:rsid w:val="00A92087"/>
    <w:rsid w:val="00AA70A3"/>
    <w:rsid w:val="00AA7224"/>
    <w:rsid w:val="00AB0F2A"/>
    <w:rsid w:val="00AB1CF4"/>
    <w:rsid w:val="00AC162C"/>
    <w:rsid w:val="00AC225B"/>
    <w:rsid w:val="00AD573E"/>
    <w:rsid w:val="00AF583B"/>
    <w:rsid w:val="00B062B9"/>
    <w:rsid w:val="00B16E50"/>
    <w:rsid w:val="00B24634"/>
    <w:rsid w:val="00B31C53"/>
    <w:rsid w:val="00B377F1"/>
    <w:rsid w:val="00B40F37"/>
    <w:rsid w:val="00B53B9A"/>
    <w:rsid w:val="00B552C7"/>
    <w:rsid w:val="00B74E26"/>
    <w:rsid w:val="00B80F85"/>
    <w:rsid w:val="00B82137"/>
    <w:rsid w:val="00B92102"/>
    <w:rsid w:val="00BA21A1"/>
    <w:rsid w:val="00BB4B1A"/>
    <w:rsid w:val="00BC159A"/>
    <w:rsid w:val="00BC42DB"/>
    <w:rsid w:val="00BD45A5"/>
    <w:rsid w:val="00BE20D1"/>
    <w:rsid w:val="00BF0673"/>
    <w:rsid w:val="00BF5C7C"/>
    <w:rsid w:val="00BF6FF0"/>
    <w:rsid w:val="00C1070D"/>
    <w:rsid w:val="00C10EE1"/>
    <w:rsid w:val="00C12140"/>
    <w:rsid w:val="00C13FF5"/>
    <w:rsid w:val="00C145BE"/>
    <w:rsid w:val="00C15423"/>
    <w:rsid w:val="00C15ADD"/>
    <w:rsid w:val="00C2162B"/>
    <w:rsid w:val="00C379F3"/>
    <w:rsid w:val="00C426CF"/>
    <w:rsid w:val="00C46299"/>
    <w:rsid w:val="00C502F7"/>
    <w:rsid w:val="00C65DD6"/>
    <w:rsid w:val="00C75146"/>
    <w:rsid w:val="00C811F3"/>
    <w:rsid w:val="00C87CDA"/>
    <w:rsid w:val="00C91A63"/>
    <w:rsid w:val="00C9418E"/>
    <w:rsid w:val="00CE56FF"/>
    <w:rsid w:val="00CE58C5"/>
    <w:rsid w:val="00CE5D9D"/>
    <w:rsid w:val="00D079E5"/>
    <w:rsid w:val="00D101EF"/>
    <w:rsid w:val="00D10218"/>
    <w:rsid w:val="00D11D74"/>
    <w:rsid w:val="00D13599"/>
    <w:rsid w:val="00D22A2D"/>
    <w:rsid w:val="00D23F5B"/>
    <w:rsid w:val="00D24DC1"/>
    <w:rsid w:val="00D30423"/>
    <w:rsid w:val="00D321D9"/>
    <w:rsid w:val="00D44944"/>
    <w:rsid w:val="00D54A01"/>
    <w:rsid w:val="00D55DF1"/>
    <w:rsid w:val="00D6036D"/>
    <w:rsid w:val="00D6115F"/>
    <w:rsid w:val="00D66053"/>
    <w:rsid w:val="00D71462"/>
    <w:rsid w:val="00D74A3B"/>
    <w:rsid w:val="00D750B6"/>
    <w:rsid w:val="00D84E07"/>
    <w:rsid w:val="00D87C6D"/>
    <w:rsid w:val="00D91535"/>
    <w:rsid w:val="00D9341C"/>
    <w:rsid w:val="00D95B8C"/>
    <w:rsid w:val="00DA313A"/>
    <w:rsid w:val="00DA7562"/>
    <w:rsid w:val="00DB5872"/>
    <w:rsid w:val="00DC3CB1"/>
    <w:rsid w:val="00DC7E65"/>
    <w:rsid w:val="00DE0985"/>
    <w:rsid w:val="00DE0D9B"/>
    <w:rsid w:val="00DE170F"/>
    <w:rsid w:val="00DF2FE7"/>
    <w:rsid w:val="00E04624"/>
    <w:rsid w:val="00E160D2"/>
    <w:rsid w:val="00E206D0"/>
    <w:rsid w:val="00E2697C"/>
    <w:rsid w:val="00E33554"/>
    <w:rsid w:val="00E455EF"/>
    <w:rsid w:val="00E50E4E"/>
    <w:rsid w:val="00E52715"/>
    <w:rsid w:val="00E55A0E"/>
    <w:rsid w:val="00E66C3C"/>
    <w:rsid w:val="00E712FF"/>
    <w:rsid w:val="00E85A5F"/>
    <w:rsid w:val="00EB4072"/>
    <w:rsid w:val="00EC3A4A"/>
    <w:rsid w:val="00EC6011"/>
    <w:rsid w:val="00ED58F7"/>
    <w:rsid w:val="00EE22B2"/>
    <w:rsid w:val="00EF17ED"/>
    <w:rsid w:val="00EF455E"/>
    <w:rsid w:val="00EF7A91"/>
    <w:rsid w:val="00F006AF"/>
    <w:rsid w:val="00F06ECF"/>
    <w:rsid w:val="00F10DDF"/>
    <w:rsid w:val="00F42B29"/>
    <w:rsid w:val="00F5168E"/>
    <w:rsid w:val="00F52DCB"/>
    <w:rsid w:val="00F556F1"/>
    <w:rsid w:val="00F60B78"/>
    <w:rsid w:val="00F63973"/>
    <w:rsid w:val="00F82770"/>
    <w:rsid w:val="00F86DDD"/>
    <w:rsid w:val="00F92C7F"/>
    <w:rsid w:val="00FA2E72"/>
    <w:rsid w:val="00FB0760"/>
    <w:rsid w:val="00FB2DAA"/>
    <w:rsid w:val="00FB3585"/>
    <w:rsid w:val="00FB3A55"/>
    <w:rsid w:val="00FC008E"/>
    <w:rsid w:val="00FC276A"/>
    <w:rsid w:val="00FC3C8D"/>
    <w:rsid w:val="00FC637D"/>
    <w:rsid w:val="00FD6F1D"/>
    <w:rsid w:val="00FE1909"/>
    <w:rsid w:val="00FE57F2"/>
    <w:rsid w:val="00FE73EA"/>
    <w:rsid w:val="00FF0AB5"/>
    <w:rsid w:val="00FF1638"/>
    <w:rsid w:val="00FF4CC5"/>
    <w:rsid w:val="4BB6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A042E"/>
  <w15:docId w15:val="{B92B0B20-4CBC-4BA2-B903-58E2F46F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5F"/>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customStyle="1" w:styleId="PlainTable11">
    <w:name w:val="Plain Table 1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tabs>
        <w:tab w:val="left" w:pos="361"/>
      </w:tabs>
      <w:ind w:left="0"/>
    </w:pPr>
  </w:style>
  <w:style w:type="table" w:customStyle="1" w:styleId="TableGridLight1">
    <w:name w:val="Table Grid Light1"/>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6C286D"/>
    <w:rPr>
      <w:rFonts w:asciiTheme="majorHAnsi" w:eastAsiaTheme="majorEastAsia" w:hAnsiTheme="majorHAnsi" w:cstheme="majorBidi"/>
      <w:color w:val="2E74B5" w:themeColor="accent1" w:themeShade="BF"/>
      <w:sz w:val="26"/>
      <w:szCs w:val="26"/>
      <w:lang w:eastAsia="en-US"/>
    </w:rPr>
  </w:style>
  <w:style w:type="paragraph" w:styleId="ListBullet2">
    <w:name w:val="List Bullet 2"/>
    <w:basedOn w:val="Normal"/>
    <w:uiPriority w:val="99"/>
    <w:unhideWhenUsed/>
    <w:rsid w:val="006916A8"/>
    <w:pPr>
      <w:numPr>
        <w:numId w:val="21"/>
      </w:numPr>
      <w:spacing w:before="0" w:after="0" w:line="240" w:lineRule="auto"/>
      <w:contextualSpacing/>
    </w:pPr>
  </w:style>
  <w:style w:type="paragraph" w:styleId="Revision">
    <w:name w:val="Revision"/>
    <w:hidden/>
    <w:uiPriority w:val="99"/>
    <w:semiHidden/>
    <w:rsid w:val="004367F0"/>
    <w:pPr>
      <w:spacing w:after="0" w:line="240" w:lineRule="auto"/>
    </w:pPr>
    <w:rPr>
      <w:rFonts w:ascii="HP Simplified" w:eastAsiaTheme="minorHAnsi" w:hAnsi="HP Simplified"/>
      <w:sz w:val="20"/>
      <w:lang w:eastAsia="en-US"/>
    </w:rPr>
  </w:style>
  <w:style w:type="paragraph" w:styleId="EndnoteText">
    <w:name w:val="endnote text"/>
    <w:basedOn w:val="Normal"/>
    <w:link w:val="EndnoteTextChar"/>
    <w:uiPriority w:val="99"/>
    <w:semiHidden/>
    <w:unhideWhenUsed/>
    <w:rsid w:val="00E455EF"/>
    <w:pPr>
      <w:spacing w:before="0" w:after="0" w:line="240" w:lineRule="auto"/>
    </w:pPr>
    <w:rPr>
      <w:szCs w:val="20"/>
    </w:rPr>
  </w:style>
  <w:style w:type="character" w:customStyle="1" w:styleId="EndnoteTextChar">
    <w:name w:val="Endnote Text Char"/>
    <w:basedOn w:val="DefaultParagraphFont"/>
    <w:link w:val="EndnoteText"/>
    <w:uiPriority w:val="99"/>
    <w:semiHidden/>
    <w:rsid w:val="00E455EF"/>
    <w:rPr>
      <w:rFonts w:ascii="HP Simplified" w:eastAsiaTheme="minorHAnsi" w:hAnsi="HP Simplified"/>
      <w:sz w:val="20"/>
      <w:szCs w:val="20"/>
      <w:lang w:eastAsia="en-US"/>
    </w:rPr>
  </w:style>
  <w:style w:type="character" w:styleId="EndnoteReference">
    <w:name w:val="endnote reference"/>
    <w:basedOn w:val="DefaultParagraphFont"/>
    <w:uiPriority w:val="99"/>
    <w:semiHidden/>
    <w:unhideWhenUsed/>
    <w:rsid w:val="00E455EF"/>
    <w:rPr>
      <w:vertAlign w:val="superscript"/>
    </w:rPr>
  </w:style>
  <w:style w:type="paragraph" w:styleId="FootnoteText">
    <w:name w:val="footnote text"/>
    <w:basedOn w:val="Normal"/>
    <w:link w:val="FootnoteTextChar"/>
    <w:uiPriority w:val="99"/>
    <w:semiHidden/>
    <w:unhideWhenUsed/>
    <w:rsid w:val="00E455EF"/>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E455EF"/>
    <w:rPr>
      <w:rFonts w:ascii="HP Simplified" w:eastAsiaTheme="minorHAnsi" w:hAnsi="HP Simplified"/>
      <w:sz w:val="20"/>
      <w:szCs w:val="20"/>
      <w:lang w:eastAsia="en-US"/>
    </w:rPr>
  </w:style>
  <w:style w:type="character" w:styleId="FootnoteReference">
    <w:name w:val="footnote reference"/>
    <w:basedOn w:val="DefaultParagraphFont"/>
    <w:uiPriority w:val="99"/>
    <w:semiHidden/>
    <w:unhideWhenUsed/>
    <w:rsid w:val="00E45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29711">
      <w:bodyDiv w:val="1"/>
      <w:marLeft w:val="0"/>
      <w:marRight w:val="0"/>
      <w:marTop w:val="0"/>
      <w:marBottom w:val="0"/>
      <w:divBdr>
        <w:top w:val="none" w:sz="0" w:space="0" w:color="auto"/>
        <w:left w:val="none" w:sz="0" w:space="0" w:color="auto"/>
        <w:bottom w:val="none" w:sz="0" w:space="0" w:color="auto"/>
        <w:right w:val="none" w:sz="0" w:space="0" w:color="auto"/>
      </w:divBdr>
      <w:divsChild>
        <w:div w:id="668367528">
          <w:marLeft w:val="446"/>
          <w:marRight w:val="0"/>
          <w:marTop w:val="0"/>
          <w:marBottom w:val="80"/>
          <w:divBdr>
            <w:top w:val="none" w:sz="0" w:space="0" w:color="auto"/>
            <w:left w:val="none" w:sz="0" w:space="0" w:color="auto"/>
            <w:bottom w:val="none" w:sz="0" w:space="0" w:color="auto"/>
            <w:right w:val="none" w:sz="0" w:space="0" w:color="auto"/>
          </w:divBdr>
        </w:div>
      </w:divsChild>
    </w:div>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925456141">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nnifer.falconh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9E40-6497-4290-8F1E-202C49D0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Mei (Elva,HPSW-R&amp;D-SH)</dc:creator>
  <cp:lastModifiedBy>Hibbard, Carol A (HPE Software Worldwide Technical Enablement Group)</cp:lastModifiedBy>
  <cp:revision>2</cp:revision>
  <dcterms:created xsi:type="dcterms:W3CDTF">2018-02-05T14:09:00Z</dcterms:created>
  <dcterms:modified xsi:type="dcterms:W3CDTF">2018-02-05T14:09:00Z</dcterms:modified>
</cp:coreProperties>
</file>