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FAC6E" w14:textId="66531254" w:rsidR="00763B4E" w:rsidRPr="000D3082" w:rsidRDefault="4612EE71" w:rsidP="008F3B4E">
      <w:pPr>
        <w:pStyle w:val="Title"/>
        <w:rPr>
          <w:rFonts w:asciiTheme="minorHAnsi" w:hAnsiTheme="minorHAnsi"/>
        </w:rPr>
      </w:pPr>
      <w:bookmarkStart w:id="0" w:name="_GoBack"/>
      <w:bookmarkEnd w:id="0"/>
      <w:r w:rsidRPr="000D3082">
        <w:rPr>
          <w:rFonts w:asciiTheme="minorHAnsi" w:hAnsiTheme="minorHAnsi"/>
        </w:rPr>
        <w:t>Release Management Quick Flow Demo Card</w:t>
      </w:r>
    </w:p>
    <w:p w14:paraId="7239CAAC" w14:textId="232225E5" w:rsidR="004E2E19" w:rsidRPr="000D3082" w:rsidRDefault="4612EE71" w:rsidP="008F3B4E">
      <w:pPr>
        <w:pStyle w:val="Subtitle"/>
        <w:rPr>
          <w:rFonts w:asciiTheme="minorHAnsi" w:hAnsiTheme="minorHAnsi"/>
        </w:rPr>
      </w:pPr>
      <w:r w:rsidRPr="000D3082">
        <w:rPr>
          <w:rFonts w:asciiTheme="minorHAnsi" w:hAnsiTheme="minorHAnsi"/>
        </w:rPr>
        <w:t>SMA-X 2017.11</w:t>
      </w:r>
    </w:p>
    <w:p w14:paraId="3311E66A" w14:textId="5867422A" w:rsidR="005E4A9E" w:rsidRPr="000D3082" w:rsidRDefault="4612EE71" w:rsidP="008F3B4E">
      <w:pPr>
        <w:pStyle w:val="Heading1"/>
        <w:rPr>
          <w:rFonts w:asciiTheme="minorHAnsi" w:hAnsiTheme="minorHAnsi"/>
        </w:rPr>
      </w:pPr>
      <w:r w:rsidRPr="000D3082">
        <w:rPr>
          <w:rFonts w:asciiTheme="minorHAnsi" w:hAnsiTheme="minorHAnsi"/>
        </w:rPr>
        <w:t>Background</w:t>
      </w:r>
    </w:p>
    <w:tbl>
      <w:tblPr>
        <w:tblStyle w:val="PlainTable1"/>
        <w:tblW w:w="0" w:type="auto"/>
        <w:tblLook w:val="0600" w:firstRow="0" w:lastRow="0" w:firstColumn="0" w:lastColumn="0" w:noHBand="1" w:noVBand="1"/>
      </w:tblPr>
      <w:tblGrid>
        <w:gridCol w:w="2496"/>
        <w:gridCol w:w="6844"/>
      </w:tblGrid>
      <w:tr w:rsidR="007D576D" w:rsidRPr="000D3082" w14:paraId="38D303FD" w14:textId="4B11B364" w:rsidTr="4612EE71">
        <w:tc>
          <w:tcPr>
            <w:tcW w:w="2496" w:type="dxa"/>
          </w:tcPr>
          <w:p w14:paraId="60316CA8" w14:textId="124CD61B" w:rsidR="007D576D" w:rsidRPr="000D3082" w:rsidRDefault="4612EE71" w:rsidP="008F3B4E">
            <w:pPr>
              <w:rPr>
                <w:rFonts w:asciiTheme="minorHAnsi" w:hAnsiTheme="minorHAnsi"/>
              </w:rPr>
            </w:pPr>
            <w:bookmarkStart w:id="1" w:name="_Toc378858618"/>
            <w:r w:rsidRPr="000D3082">
              <w:rPr>
                <w:rFonts w:asciiTheme="minorHAnsi" w:hAnsiTheme="minorHAnsi"/>
              </w:rPr>
              <w:t>Key Messages</w:t>
            </w:r>
          </w:p>
        </w:tc>
        <w:tc>
          <w:tcPr>
            <w:tcW w:w="6844" w:type="dxa"/>
          </w:tcPr>
          <w:p w14:paraId="6322603E" w14:textId="1EFFA87C" w:rsidR="007D576D" w:rsidRPr="000D3082" w:rsidRDefault="4612EE71" w:rsidP="00CF7F37">
            <w:pPr>
              <w:pStyle w:val="tablebullet"/>
              <w:numPr>
                <w:ilvl w:val="0"/>
                <w:numId w:val="0"/>
              </w:numPr>
              <w:ind w:left="1"/>
              <w:rPr>
                <w:rFonts w:asciiTheme="minorHAnsi" w:hAnsiTheme="minorHAnsi"/>
              </w:rPr>
            </w:pPr>
            <w:r w:rsidRPr="000D3082">
              <w:rPr>
                <w:rFonts w:asciiTheme="minorHAnsi" w:hAnsiTheme="minorHAnsi"/>
              </w:rPr>
              <w:t>The (DEMO) Exchange Service is used by the full Enterprise and by critical business processes.   Therefore, changes to this service need to be scheduled, planned and tested together and will involve many IT stakeholders and groups. For these reasons, we want to manage it as a Release thru the release management process.</w:t>
            </w:r>
          </w:p>
        </w:tc>
      </w:tr>
      <w:bookmarkEnd w:id="1"/>
      <w:tr w:rsidR="005E4A9E" w:rsidRPr="000D3082" w14:paraId="4E1479A9" w14:textId="77777777" w:rsidTr="4612EE71">
        <w:tc>
          <w:tcPr>
            <w:tcW w:w="2496" w:type="dxa"/>
          </w:tcPr>
          <w:p w14:paraId="02F8B821" w14:textId="77777777" w:rsidR="005E4A9E" w:rsidRPr="000D3082" w:rsidRDefault="4612EE71" w:rsidP="008F3B4E">
            <w:pPr>
              <w:rPr>
                <w:rFonts w:asciiTheme="minorHAnsi" w:hAnsiTheme="minorHAnsi"/>
              </w:rPr>
            </w:pPr>
            <w:r w:rsidRPr="000D3082">
              <w:rPr>
                <w:rFonts w:asciiTheme="minorHAnsi" w:hAnsiTheme="minorHAnsi"/>
              </w:rPr>
              <w:t>Customer Challenge</w:t>
            </w:r>
          </w:p>
        </w:tc>
        <w:tc>
          <w:tcPr>
            <w:tcW w:w="6844" w:type="dxa"/>
          </w:tcPr>
          <w:p w14:paraId="79AEE7F5" w14:textId="77777777" w:rsidR="00740112" w:rsidRPr="000D3082" w:rsidRDefault="4612EE71" w:rsidP="00890540">
            <w:pPr>
              <w:pStyle w:val="tablebullet"/>
              <w:numPr>
                <w:ilvl w:val="0"/>
                <w:numId w:val="0"/>
              </w:numPr>
              <w:ind w:left="1"/>
              <w:rPr>
                <w:rFonts w:asciiTheme="minorHAnsi" w:hAnsiTheme="minorHAnsi"/>
              </w:rPr>
            </w:pPr>
            <w:r w:rsidRPr="000D3082">
              <w:rPr>
                <w:rFonts w:asciiTheme="minorHAnsi" w:hAnsiTheme="minorHAnsi"/>
              </w:rPr>
              <w:t>Many small changes are being done independently.  The changes are not coordinated and sometimes the changes are put into production at different times leading to failed changes and/or incidents.  Work that is not part of the individual changes does not have a place to be recorded, assigned, and tracked.</w:t>
            </w:r>
          </w:p>
          <w:p w14:paraId="1ABC8A5B" w14:textId="60E1E05D" w:rsidR="00890540" w:rsidRPr="000D3082" w:rsidRDefault="4612EE71" w:rsidP="00890540">
            <w:pPr>
              <w:pStyle w:val="tablebullet"/>
              <w:numPr>
                <w:ilvl w:val="0"/>
                <w:numId w:val="0"/>
              </w:numPr>
              <w:ind w:left="1"/>
              <w:rPr>
                <w:rFonts w:asciiTheme="minorHAnsi" w:hAnsiTheme="minorHAnsi"/>
              </w:rPr>
            </w:pPr>
            <w:r w:rsidRPr="000D3082">
              <w:rPr>
                <w:rFonts w:asciiTheme="minorHAnsi" w:hAnsiTheme="minorHAnsi"/>
              </w:rPr>
              <w:t>Release Management can help customers being their change process under control.</w:t>
            </w:r>
          </w:p>
        </w:tc>
      </w:tr>
      <w:tr w:rsidR="005E4A9E" w:rsidRPr="000D3082" w14:paraId="003998A8" w14:textId="77777777" w:rsidTr="4612EE71">
        <w:tc>
          <w:tcPr>
            <w:tcW w:w="2496" w:type="dxa"/>
          </w:tcPr>
          <w:p w14:paraId="211AB956" w14:textId="4605A042" w:rsidR="005E4A9E" w:rsidRPr="000D3082" w:rsidRDefault="4612EE71" w:rsidP="008F3B4E">
            <w:pPr>
              <w:rPr>
                <w:rFonts w:asciiTheme="minorHAnsi" w:hAnsiTheme="minorHAnsi"/>
              </w:rPr>
            </w:pPr>
            <w:r w:rsidRPr="000D3082">
              <w:rPr>
                <w:rFonts w:asciiTheme="minorHAnsi" w:hAnsiTheme="minorHAnsi"/>
              </w:rPr>
              <w:t>Engage Them</w:t>
            </w:r>
          </w:p>
        </w:tc>
        <w:tc>
          <w:tcPr>
            <w:tcW w:w="6844" w:type="dxa"/>
          </w:tcPr>
          <w:p w14:paraId="54692833" w14:textId="77777777" w:rsidR="00A8417B" w:rsidRPr="000D3082" w:rsidRDefault="4612EE71" w:rsidP="007D576D">
            <w:pPr>
              <w:pStyle w:val="tablebullet"/>
              <w:rPr>
                <w:rFonts w:asciiTheme="minorHAnsi" w:hAnsiTheme="minorHAnsi"/>
              </w:rPr>
            </w:pPr>
            <w:r w:rsidRPr="000D3082">
              <w:rPr>
                <w:rFonts w:asciiTheme="minorHAnsi" w:hAnsiTheme="minorHAnsi"/>
              </w:rPr>
              <w:t>Do you know which changes are required to deliver a new function that is required by the business?</w:t>
            </w:r>
          </w:p>
          <w:p w14:paraId="3F477F94" w14:textId="77777777" w:rsidR="00890540" w:rsidRPr="000D3082" w:rsidRDefault="4612EE71" w:rsidP="007D576D">
            <w:pPr>
              <w:pStyle w:val="tablebullet"/>
              <w:rPr>
                <w:rFonts w:asciiTheme="minorHAnsi" w:hAnsiTheme="minorHAnsi"/>
              </w:rPr>
            </w:pPr>
            <w:r w:rsidRPr="000D3082">
              <w:rPr>
                <w:rFonts w:asciiTheme="minorHAnsi" w:hAnsiTheme="minorHAnsi"/>
              </w:rPr>
              <w:t>Can you ensure that all these changes are being evaluated together and scheduled for the same maintenance window?</w:t>
            </w:r>
          </w:p>
          <w:p w14:paraId="1944D204" w14:textId="6B2F70EB" w:rsidR="00890540" w:rsidRPr="000D3082" w:rsidRDefault="4612EE71" w:rsidP="00CF7F37">
            <w:pPr>
              <w:pStyle w:val="tablebullet"/>
              <w:rPr>
                <w:rFonts w:asciiTheme="minorHAnsi" w:hAnsiTheme="minorHAnsi"/>
              </w:rPr>
            </w:pPr>
            <w:r w:rsidRPr="000D3082">
              <w:rPr>
                <w:rFonts w:asciiTheme="minorHAnsi" w:hAnsiTheme="minorHAnsi"/>
              </w:rPr>
              <w:t>Are you properly scheduling other activities, such as end user training, which is necessary for the business to adopt this new functionality?</w:t>
            </w:r>
          </w:p>
        </w:tc>
      </w:tr>
      <w:tr w:rsidR="00040425" w:rsidRPr="000D3082" w14:paraId="6677E003" w14:textId="77777777" w:rsidTr="4612EE71">
        <w:tc>
          <w:tcPr>
            <w:tcW w:w="2496" w:type="dxa"/>
          </w:tcPr>
          <w:p w14:paraId="6C7FF731" w14:textId="7EFC7EE9" w:rsidR="00040425" w:rsidRPr="000D3082" w:rsidRDefault="4612EE71" w:rsidP="008F3B4E">
            <w:pPr>
              <w:rPr>
                <w:rFonts w:asciiTheme="minorHAnsi" w:hAnsiTheme="minorHAnsi"/>
              </w:rPr>
            </w:pPr>
            <w:r w:rsidRPr="000D3082">
              <w:rPr>
                <w:rFonts w:asciiTheme="minorHAnsi" w:hAnsiTheme="minorHAnsi"/>
              </w:rPr>
              <w:t>Differentiators</w:t>
            </w:r>
          </w:p>
        </w:tc>
        <w:tc>
          <w:tcPr>
            <w:tcW w:w="6844" w:type="dxa"/>
          </w:tcPr>
          <w:p w14:paraId="5908F349" w14:textId="0C97FA30" w:rsidR="00040425" w:rsidRPr="000D3082" w:rsidRDefault="4612EE71" w:rsidP="007D576D">
            <w:pPr>
              <w:pStyle w:val="tablebullet"/>
              <w:rPr>
                <w:rFonts w:asciiTheme="minorHAnsi" w:hAnsiTheme="minorHAnsi"/>
              </w:rPr>
            </w:pPr>
            <w:r w:rsidRPr="000D3082">
              <w:rPr>
                <w:rFonts w:asciiTheme="minorHAnsi" w:hAnsiTheme="minorHAnsi"/>
              </w:rPr>
              <w:t>Release calendar allows you to manage the changes included in the release as a group.   When rescheduling a change, the calendar offers available dates within the maintenance windows or the Release Manager can visually drag and drop the change on the calendar display.</w:t>
            </w:r>
          </w:p>
          <w:p w14:paraId="2AADA8B6" w14:textId="32BF6425" w:rsidR="00F0497F" w:rsidRPr="000D3082" w:rsidRDefault="4612EE71" w:rsidP="004E266F">
            <w:pPr>
              <w:pStyle w:val="tablebullet"/>
              <w:rPr>
                <w:rFonts w:asciiTheme="minorHAnsi" w:hAnsiTheme="minorHAnsi"/>
              </w:rPr>
            </w:pPr>
            <w:r w:rsidRPr="000D3082">
              <w:rPr>
                <w:rFonts w:asciiTheme="minorHAnsi" w:hAnsiTheme="minorHAnsi"/>
              </w:rPr>
              <w:t>Release models define workflow and track higher level tasks associated with the release management process, while maintaining flexibility to add additional tasks on the fly.</w:t>
            </w:r>
          </w:p>
          <w:p w14:paraId="043AFFE6" w14:textId="0436F984" w:rsidR="004E266F" w:rsidRPr="000D3082" w:rsidRDefault="4612EE71" w:rsidP="00876EF3">
            <w:pPr>
              <w:pStyle w:val="tablebullet"/>
              <w:rPr>
                <w:rFonts w:asciiTheme="minorHAnsi" w:hAnsiTheme="minorHAnsi"/>
              </w:rPr>
            </w:pPr>
            <w:r w:rsidRPr="000D3082">
              <w:rPr>
                <w:rFonts w:asciiTheme="minorHAnsi" w:hAnsiTheme="minorHAnsi"/>
              </w:rPr>
              <w:t>To more effectively manage a Release, the tiles on the Included Changes tab identify changes in the Release that are in Breach, Unscheduled, or Awaiting Approval.</w:t>
            </w:r>
          </w:p>
        </w:tc>
      </w:tr>
    </w:tbl>
    <w:p w14:paraId="0C15CCDA" w14:textId="476A2B0F" w:rsidR="00564F59" w:rsidRPr="000D3082" w:rsidRDefault="00564F59">
      <w:pPr>
        <w:rPr>
          <w:rFonts w:asciiTheme="minorHAnsi" w:hAnsiTheme="minorHAnsi"/>
        </w:rPr>
      </w:pPr>
    </w:p>
    <w:p w14:paraId="2B6A91D2" w14:textId="3268FC22" w:rsidR="00564F59" w:rsidRPr="000D3082" w:rsidRDefault="4612EE71" w:rsidP="00564F59">
      <w:pPr>
        <w:pStyle w:val="Heading1"/>
        <w:rPr>
          <w:rFonts w:asciiTheme="minorHAnsi" w:hAnsiTheme="minorHAnsi"/>
        </w:rPr>
      </w:pPr>
      <w:r w:rsidRPr="000D3082">
        <w:rPr>
          <w:rFonts w:asciiTheme="minorHAnsi" w:hAnsiTheme="minorHAnsi"/>
        </w:rPr>
        <w:t>Quick Flow</w:t>
      </w:r>
    </w:p>
    <w:p w14:paraId="2B05CEC0" w14:textId="4EAC3C4A" w:rsidR="00C15423" w:rsidRPr="000D3082" w:rsidRDefault="00DA7562" w:rsidP="00DA7562">
      <w:pPr>
        <w:rPr>
          <w:rFonts w:asciiTheme="minorHAnsi" w:hAnsiTheme="minorHAnsi"/>
        </w:rPr>
      </w:pPr>
      <w:r w:rsidRPr="000D3082">
        <w:rPr>
          <w:rFonts w:asciiTheme="minorHAnsi" w:hAnsiTheme="minorHAnsi"/>
        </w:rPr>
        <w:t xml:space="preserve">Quick flow is to provide a benefit oriented </w:t>
      </w:r>
      <w:r w:rsidRPr="000D3082">
        <w:rPr>
          <w:rFonts w:asciiTheme="minorHAnsi" w:hAnsiTheme="minorHAnsi"/>
          <w:u w:val="single"/>
        </w:rPr>
        <w:t>overview</w:t>
      </w:r>
      <w:r w:rsidRPr="000D3082">
        <w:rPr>
          <w:rFonts w:asciiTheme="minorHAnsi" w:hAnsiTheme="minorHAnsi"/>
        </w:rPr>
        <w:t xml:space="preserve">, to introduce customer to value and should be completed in ~5-10 minutes. Optional sub-flows are below. </w:t>
      </w:r>
      <w:r w:rsidR="007910C9" w:rsidRPr="000D3082">
        <w:rPr>
          <w:rFonts w:asciiTheme="minorHAnsi" w:hAnsiTheme="minorHAnsi"/>
        </w:rPr>
        <w:t>M</w:t>
      </w:r>
      <w:r w:rsidR="00C15423" w:rsidRPr="000D3082">
        <w:rPr>
          <w:rFonts w:asciiTheme="minorHAnsi" w:hAnsiTheme="minorHAnsi"/>
        </w:rPr>
        <w:t xml:space="preserve">ake sure your environment is ready – </w:t>
      </w:r>
      <w:r w:rsidR="00C15423" w:rsidRPr="000D3082">
        <w:rPr>
          <w:rFonts w:asciiTheme="minorHAnsi" w:hAnsiTheme="minorHAnsi"/>
          <w:color w:val="FF0000"/>
        </w:rPr>
        <w:t>see demo set up below</w:t>
      </w:r>
      <w:r w:rsidR="00C15423" w:rsidRPr="000D3082">
        <w:rPr>
          <w:rFonts w:asciiTheme="minorHAnsi" w:hAnsiTheme="minorHAnsi"/>
        </w:rPr>
        <w:t xml:space="preserve">. </w:t>
      </w:r>
      <w:r w:rsidR="00DE170F" w:rsidRPr="000D3082">
        <w:rPr>
          <w:rFonts w:asciiTheme="minorHAnsi" w:hAnsiTheme="minorHAnsi"/>
        </w:rPr>
        <w:t xml:space="preserve"> After practicing and perfecting the flow, you might want to copy and paste the rightmost </w:t>
      </w:r>
      <w:r w:rsidR="00DE170F" w:rsidRPr="000D3082">
        <w:rPr>
          <w:rFonts w:asciiTheme="minorHAnsi" w:hAnsiTheme="minorHAnsi"/>
          <w:bdr w:val="dashed" w:sz="4" w:space="0" w:color="4472C4" w:themeColor="accent5"/>
        </w:rPr>
        <w:t>Cheat Sheet</w:t>
      </w:r>
      <w:r w:rsidR="00DE170F" w:rsidRPr="000D3082">
        <w:rPr>
          <w:rFonts w:asciiTheme="minorHAnsi" w:hAnsiTheme="minorHAnsi"/>
        </w:rPr>
        <w:t xml:space="preserve"> column (below) to serve as a printed or electronic guide to the demo. </w:t>
      </w:r>
    </w:p>
    <w:p w14:paraId="5FF34DF9" w14:textId="77777777" w:rsidR="000B31B8" w:rsidRPr="000D3082" w:rsidRDefault="000B31B8" w:rsidP="00DA7562">
      <w:pPr>
        <w:rPr>
          <w:rFonts w:asciiTheme="minorHAnsi" w:hAnsiTheme="minorHAnsi"/>
        </w:rPr>
      </w:pPr>
    </w:p>
    <w:p w14:paraId="65B0D5D5" w14:textId="77777777" w:rsidR="005A533C" w:rsidRPr="000D3082" w:rsidRDefault="005A533C" w:rsidP="008F3B4E">
      <w:pPr>
        <w:rPr>
          <w:rFonts w:asciiTheme="minorHAnsi" w:hAnsiTheme="minorHAnsi"/>
          <w:b/>
        </w:rPr>
        <w:sectPr w:rsidR="005A533C" w:rsidRPr="000D3082" w:rsidSect="004164E9">
          <w:footerReference w:type="default" r:id="rId8"/>
          <w:pgSz w:w="12240" w:h="15840"/>
          <w:pgMar w:top="1440" w:right="1440" w:bottom="1440" w:left="1440" w:header="720" w:footer="720" w:gutter="0"/>
          <w:cols w:space="720"/>
          <w:docGrid w:linePitch="360"/>
        </w:sectPr>
      </w:pPr>
    </w:p>
    <w:tbl>
      <w:tblPr>
        <w:tblStyle w:val="TableGridLight"/>
        <w:tblW w:w="0" w:type="auto"/>
        <w:tblLook w:val="04A0" w:firstRow="1" w:lastRow="0" w:firstColumn="1" w:lastColumn="0" w:noHBand="0" w:noVBand="1"/>
      </w:tblPr>
      <w:tblGrid>
        <w:gridCol w:w="4226"/>
        <w:gridCol w:w="5309"/>
        <w:gridCol w:w="3415"/>
      </w:tblGrid>
      <w:tr w:rsidR="00577FA5" w:rsidRPr="000D3082" w14:paraId="0FB5C12A" w14:textId="37FFDC34" w:rsidTr="4612EE71">
        <w:trPr>
          <w:cantSplit/>
          <w:tblHeader/>
        </w:trPr>
        <w:tc>
          <w:tcPr>
            <w:tcW w:w="4226" w:type="dxa"/>
            <w:shd w:val="clear" w:color="auto" w:fill="D9D9D9" w:themeFill="background1" w:themeFillShade="D9"/>
          </w:tcPr>
          <w:p w14:paraId="49AB3E4C" w14:textId="721689C9" w:rsidR="005A533C" w:rsidRPr="000D3082" w:rsidRDefault="4612EE71" w:rsidP="4612EE71">
            <w:pPr>
              <w:rPr>
                <w:rFonts w:asciiTheme="minorHAnsi" w:hAnsiTheme="minorHAnsi"/>
                <w:b/>
                <w:bCs/>
              </w:rPr>
            </w:pPr>
            <w:r w:rsidRPr="000D3082">
              <w:rPr>
                <w:rFonts w:asciiTheme="minorHAnsi" w:hAnsiTheme="minorHAnsi"/>
                <w:b/>
                <w:bCs/>
              </w:rPr>
              <w:lastRenderedPageBreak/>
              <w:t>Do</w:t>
            </w:r>
          </w:p>
        </w:tc>
        <w:tc>
          <w:tcPr>
            <w:tcW w:w="5309" w:type="dxa"/>
            <w:tcBorders>
              <w:right w:val="dashed" w:sz="4" w:space="0" w:color="4472C4" w:themeColor="accent5"/>
            </w:tcBorders>
            <w:shd w:val="clear" w:color="auto" w:fill="D9D9D9" w:themeFill="background1" w:themeFillShade="D9"/>
          </w:tcPr>
          <w:p w14:paraId="4981B2D0" w14:textId="460357D5" w:rsidR="005A533C" w:rsidRPr="000D3082" w:rsidRDefault="4612EE71" w:rsidP="4612EE71">
            <w:pPr>
              <w:rPr>
                <w:rFonts w:asciiTheme="minorHAnsi" w:hAnsiTheme="minorHAnsi"/>
                <w:b/>
                <w:bCs/>
              </w:rPr>
            </w:pPr>
            <w:r w:rsidRPr="000D3082">
              <w:rPr>
                <w:rFonts w:asciiTheme="minorHAnsi" w:hAnsiTheme="minorHAnsi"/>
                <w:b/>
                <w:bCs/>
              </w:rPr>
              <w:t>Say</w:t>
            </w:r>
          </w:p>
        </w:tc>
        <w:tc>
          <w:tcPr>
            <w:tcW w:w="3415" w:type="dxa"/>
            <w:tcBorders>
              <w:top w:val="dashed" w:sz="4" w:space="0" w:color="4472C4" w:themeColor="accent5"/>
              <w:left w:val="dashed" w:sz="4" w:space="0" w:color="4472C4" w:themeColor="accent5"/>
              <w:bottom w:val="single" w:sz="4" w:space="0" w:color="4472C4" w:themeColor="accent5"/>
              <w:right w:val="dashed" w:sz="4" w:space="0" w:color="4472C4" w:themeColor="accent5"/>
            </w:tcBorders>
            <w:shd w:val="clear" w:color="auto" w:fill="D9D9D9" w:themeFill="background1" w:themeFillShade="D9"/>
          </w:tcPr>
          <w:p w14:paraId="6DAF8F61" w14:textId="767D8178" w:rsidR="005A533C" w:rsidRPr="000D3082" w:rsidRDefault="4612EE71" w:rsidP="4612EE71">
            <w:pPr>
              <w:rPr>
                <w:rFonts w:asciiTheme="minorHAnsi" w:hAnsiTheme="minorHAnsi"/>
                <w:b/>
                <w:bCs/>
              </w:rPr>
            </w:pPr>
            <w:r w:rsidRPr="000D3082">
              <w:rPr>
                <w:rFonts w:asciiTheme="minorHAnsi" w:hAnsiTheme="minorHAnsi"/>
                <w:b/>
                <w:bCs/>
              </w:rPr>
              <w:t>Cheat Sheet</w:t>
            </w:r>
          </w:p>
        </w:tc>
      </w:tr>
      <w:tr w:rsidR="00577FA5" w:rsidRPr="000D3082" w14:paraId="2EE8AC7D" w14:textId="77777777" w:rsidTr="4612EE71">
        <w:trPr>
          <w:cantSplit/>
        </w:trPr>
        <w:tc>
          <w:tcPr>
            <w:tcW w:w="4226" w:type="dxa"/>
          </w:tcPr>
          <w:p w14:paraId="144779AD" w14:textId="1C36B0E9" w:rsidR="00F0497F" w:rsidRPr="000D3082" w:rsidRDefault="4612EE71" w:rsidP="4612EE71">
            <w:pPr>
              <w:pStyle w:val="tablebullet"/>
              <w:numPr>
                <w:ilvl w:val="0"/>
                <w:numId w:val="0"/>
              </w:numPr>
              <w:ind w:left="1"/>
              <w:rPr>
                <w:rFonts w:asciiTheme="minorHAnsi" w:hAnsiTheme="minorHAnsi"/>
                <w:b/>
                <w:bCs/>
              </w:rPr>
            </w:pPr>
            <w:r w:rsidRPr="000D3082">
              <w:rPr>
                <w:rFonts w:asciiTheme="minorHAnsi" w:hAnsiTheme="minorHAnsi"/>
                <w:b/>
                <w:bCs/>
              </w:rPr>
              <w:t xml:space="preserve">Release Calendar and reschedule a change </w:t>
            </w:r>
          </w:p>
          <w:p w14:paraId="2A9B39A0" w14:textId="28238FB8" w:rsidR="00F0497F" w:rsidRPr="000D3082" w:rsidRDefault="4612EE71" w:rsidP="00F0497F">
            <w:pPr>
              <w:pStyle w:val="tablebullet"/>
              <w:numPr>
                <w:ilvl w:val="0"/>
                <w:numId w:val="35"/>
              </w:numPr>
              <w:ind w:left="337" w:hanging="337"/>
              <w:rPr>
                <w:rFonts w:asciiTheme="minorHAnsi" w:hAnsiTheme="minorHAnsi"/>
              </w:rPr>
            </w:pPr>
            <w:r w:rsidRPr="000D3082">
              <w:rPr>
                <w:rFonts w:asciiTheme="minorHAnsi" w:hAnsiTheme="minorHAnsi"/>
              </w:rPr>
              <w:t xml:space="preserve">As </w:t>
            </w:r>
            <w:hyperlink r:id="rId9">
              <w:r w:rsidRPr="000D3082">
                <w:rPr>
                  <w:rStyle w:val="Hyperlink"/>
                  <w:rFonts w:asciiTheme="minorHAnsi" w:hAnsiTheme="minorHAnsi"/>
                </w:rPr>
                <w:t>Jennifer.falcon</w:t>
              </w:r>
              <w:r w:rsidR="00246AD6" w:rsidRPr="000D3082">
                <w:rPr>
                  <w:rStyle w:val="Hyperlink"/>
                  <w:rFonts w:asciiTheme="minorHAnsi" w:hAnsiTheme="minorHAnsi"/>
                </w:rPr>
                <w:t>mf</w:t>
              </w:r>
            </w:hyperlink>
            <w:r w:rsidRPr="000D3082">
              <w:rPr>
                <w:rFonts w:asciiTheme="minorHAnsi" w:hAnsiTheme="minorHAnsi"/>
              </w:rPr>
              <w:t xml:space="preserve">, Go to </w:t>
            </w:r>
            <w:r w:rsidR="00BA5626">
              <w:rPr>
                <w:rFonts w:asciiTheme="minorHAnsi" w:hAnsiTheme="minorHAnsi"/>
              </w:rPr>
              <w:t>Mega Menu &gt; Change</w:t>
            </w:r>
            <w:r w:rsidRPr="000D3082">
              <w:rPr>
                <w:rFonts w:asciiTheme="minorHAnsi" w:hAnsiTheme="minorHAnsi"/>
              </w:rPr>
              <w:t xml:space="preserve"> &gt; Calendar&gt;  View Release</w:t>
            </w:r>
            <w:r w:rsidR="00BA5626">
              <w:rPr>
                <w:rFonts w:asciiTheme="minorHAnsi" w:hAnsiTheme="minorHAnsi"/>
              </w:rPr>
              <w:t xml:space="preserve"> (top right corner of the page)</w:t>
            </w:r>
          </w:p>
          <w:p w14:paraId="34BF90EF" w14:textId="77777777" w:rsidR="00F0497F" w:rsidRPr="000D3082" w:rsidRDefault="4612EE71" w:rsidP="00F0497F">
            <w:pPr>
              <w:pStyle w:val="tablebullet"/>
              <w:numPr>
                <w:ilvl w:val="0"/>
                <w:numId w:val="35"/>
              </w:numPr>
              <w:ind w:left="337" w:hanging="337"/>
              <w:rPr>
                <w:rFonts w:asciiTheme="minorHAnsi" w:hAnsiTheme="minorHAnsi"/>
              </w:rPr>
            </w:pPr>
            <w:r w:rsidRPr="000D3082">
              <w:rPr>
                <w:rFonts w:asciiTheme="minorHAnsi" w:hAnsiTheme="minorHAnsi"/>
              </w:rPr>
              <w:t xml:space="preserve">In the release drop-down, select the “(DEMO) Exchange Service – minor monthly release” release.   </w:t>
            </w:r>
          </w:p>
          <w:p w14:paraId="777D0BAE" w14:textId="2356E9B3" w:rsidR="00F9103C" w:rsidRPr="000D3082" w:rsidRDefault="4612EE71" w:rsidP="00F9103C">
            <w:pPr>
              <w:pStyle w:val="tablebullet"/>
              <w:numPr>
                <w:ilvl w:val="0"/>
                <w:numId w:val="35"/>
              </w:numPr>
              <w:ind w:left="337" w:hanging="337"/>
              <w:rPr>
                <w:rFonts w:asciiTheme="minorHAnsi" w:hAnsiTheme="minorHAnsi"/>
              </w:rPr>
            </w:pPr>
            <w:r w:rsidRPr="000D3082">
              <w:rPr>
                <w:rFonts w:asciiTheme="minorHAnsi" w:hAnsiTheme="minorHAnsi"/>
              </w:rPr>
              <w:t>Drag and drop a scheduled change on a different maintenance window on the calendar to show the visual way to reschedule a change.</w:t>
            </w:r>
            <w:r w:rsidR="00C31D5F">
              <w:rPr>
                <w:rFonts w:asciiTheme="minorHAnsi" w:hAnsiTheme="minorHAnsi"/>
              </w:rPr>
              <w:t xml:space="preserve"> (If there is no scheduled changes visible on the calendar, then </w:t>
            </w:r>
            <w:r w:rsidR="00577FA5">
              <w:rPr>
                <w:rFonts w:asciiTheme="minorHAnsi" w:hAnsiTheme="minorHAnsi"/>
              </w:rPr>
              <w:t>“Scroll to change” button near the name of the change</w:t>
            </w:r>
            <w:r w:rsidR="00C31D5F">
              <w:rPr>
                <w:rFonts w:asciiTheme="minorHAnsi" w:hAnsiTheme="minorHAnsi"/>
              </w:rPr>
              <w:t xml:space="preserve"> </w:t>
            </w:r>
            <w:r w:rsidR="00577FA5">
              <w:rPr>
                <w:noProof/>
              </w:rPr>
              <w:drawing>
                <wp:inline distT="0" distB="0" distL="0" distR="0" wp14:anchorId="58504EDE" wp14:editId="04E5DF21">
                  <wp:extent cx="1172020" cy="154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2652" cy="195296"/>
                          </a:xfrm>
                          <a:prstGeom prst="rect">
                            <a:avLst/>
                          </a:prstGeom>
                        </pic:spPr>
                      </pic:pic>
                    </a:graphicData>
                  </a:graphic>
                </wp:inline>
              </w:drawing>
            </w:r>
            <w:r w:rsidR="00577FA5">
              <w:rPr>
                <w:rFonts w:asciiTheme="minorHAnsi" w:hAnsiTheme="minorHAnsi"/>
              </w:rPr>
              <w:t>)</w:t>
            </w:r>
          </w:p>
          <w:p w14:paraId="69D2C0C9" w14:textId="4F7D32AA" w:rsidR="00F9103C" w:rsidRPr="000D3082" w:rsidRDefault="4612EE71" w:rsidP="00F0497F">
            <w:pPr>
              <w:pStyle w:val="tablebullet"/>
              <w:numPr>
                <w:ilvl w:val="0"/>
                <w:numId w:val="35"/>
              </w:numPr>
              <w:ind w:left="337" w:hanging="337"/>
              <w:rPr>
                <w:rFonts w:asciiTheme="minorHAnsi" w:hAnsiTheme="minorHAnsi"/>
              </w:rPr>
            </w:pPr>
            <w:r w:rsidRPr="000D3082">
              <w:rPr>
                <w:rFonts w:asciiTheme="minorHAnsi" w:hAnsiTheme="minorHAnsi"/>
              </w:rPr>
              <w:t>Drag this change outside a maintenance window.   Notice the red lightning bolt icon appears indicating it is in breach of the maintenance window.   Click on the lightning bolt and press “Suggest next available window” and let it move the change, and click the disk icon on the calendar to save it.</w:t>
            </w:r>
          </w:p>
          <w:p w14:paraId="5B3D7ECE" w14:textId="29B47DCD" w:rsidR="00E9478E" w:rsidRPr="000D3082" w:rsidRDefault="4612EE71" w:rsidP="00876EF3">
            <w:pPr>
              <w:pStyle w:val="tablebullet"/>
              <w:numPr>
                <w:ilvl w:val="0"/>
                <w:numId w:val="35"/>
              </w:numPr>
              <w:ind w:left="337" w:hanging="337"/>
              <w:rPr>
                <w:rFonts w:asciiTheme="minorHAnsi" w:hAnsiTheme="minorHAnsi"/>
              </w:rPr>
            </w:pPr>
            <w:r w:rsidRPr="000D3082">
              <w:rPr>
                <w:rFonts w:asciiTheme="minorHAnsi" w:hAnsiTheme="minorHAnsi"/>
              </w:rPr>
              <w:t>Select the down arrow next to the change on the calendar and press “View additional available windows” to see other possible times to reschedule.</w:t>
            </w:r>
            <w:r w:rsidR="00246AD6" w:rsidRPr="000D3082">
              <w:rPr>
                <w:rFonts w:asciiTheme="minorHAnsi" w:hAnsiTheme="minorHAnsi"/>
              </w:rPr>
              <w:t xml:space="preserve">  Close the Available Windows list box.</w:t>
            </w:r>
          </w:p>
        </w:tc>
        <w:tc>
          <w:tcPr>
            <w:tcW w:w="5309" w:type="dxa"/>
            <w:tcBorders>
              <w:right w:val="dashed" w:sz="4" w:space="0" w:color="4472C4" w:themeColor="accent5"/>
            </w:tcBorders>
          </w:tcPr>
          <w:p w14:paraId="41D7CD16" w14:textId="52CC54A0" w:rsidR="00F0497F" w:rsidRPr="000D3082" w:rsidRDefault="4612EE71" w:rsidP="00F0497F">
            <w:pPr>
              <w:pStyle w:val="tablebullet"/>
              <w:rPr>
                <w:rFonts w:asciiTheme="minorHAnsi" w:hAnsiTheme="minorHAnsi"/>
              </w:rPr>
            </w:pPr>
            <w:r w:rsidRPr="000D3082">
              <w:rPr>
                <w:rFonts w:asciiTheme="minorHAnsi" w:hAnsiTheme="minorHAnsi"/>
              </w:rPr>
              <w:t xml:space="preserve">To ensure related changes are being evaluated together and scheduled within a defined time window, customers often create a Release. Let’s look at how SMA-X leverages the model concept to ensure releases are consistently planned and executed, and how the calendar and release workflow, and management of changes as a group assists the release manager. </w:t>
            </w:r>
          </w:p>
          <w:p w14:paraId="063A2AB3" w14:textId="77777777" w:rsidR="00205EC2" w:rsidRPr="000D3082" w:rsidRDefault="4612EE71" w:rsidP="00F0497F">
            <w:pPr>
              <w:pStyle w:val="tablebullet"/>
              <w:rPr>
                <w:rFonts w:asciiTheme="minorHAnsi" w:hAnsiTheme="minorHAnsi"/>
              </w:rPr>
            </w:pPr>
            <w:r w:rsidRPr="000D3082">
              <w:rPr>
                <w:rFonts w:asciiTheme="minorHAnsi" w:hAnsiTheme="minorHAnsi"/>
              </w:rPr>
              <w:t xml:space="preserve">Viewing the Release on the calendar shows all the Included changes with the Release window shown in a blue line at the top of the list </w:t>
            </w:r>
          </w:p>
          <w:p w14:paraId="61369AEC" w14:textId="4A4FEA89" w:rsidR="00F0497F" w:rsidRPr="000D3082" w:rsidRDefault="4612EE71" w:rsidP="00205EC2">
            <w:pPr>
              <w:pStyle w:val="tablebullet"/>
              <w:rPr>
                <w:rFonts w:asciiTheme="minorHAnsi" w:hAnsiTheme="minorHAnsi"/>
              </w:rPr>
            </w:pPr>
            <w:r w:rsidRPr="000D3082">
              <w:rPr>
                <w:rFonts w:asciiTheme="minorHAnsi" w:hAnsiTheme="minorHAnsi"/>
              </w:rPr>
              <w:t>To reschedule a change, the Release Manager can ask the calendar to offer alternate dates or they can visually drag and drop the changes to the desired maintenance window within the Release window.</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568E910B" w14:textId="77777777" w:rsidR="00F0497F" w:rsidRPr="000D3082" w:rsidRDefault="4612EE71" w:rsidP="00AB1CF4">
            <w:pPr>
              <w:pStyle w:val="tablebullet"/>
              <w:rPr>
                <w:rFonts w:asciiTheme="minorHAnsi" w:hAnsiTheme="minorHAnsi"/>
              </w:rPr>
            </w:pPr>
            <w:r w:rsidRPr="000D3082">
              <w:rPr>
                <w:rFonts w:asciiTheme="minorHAnsi" w:hAnsiTheme="minorHAnsi"/>
              </w:rPr>
              <w:t>Change &gt; Calendar &gt; View release</w:t>
            </w:r>
          </w:p>
          <w:p w14:paraId="0B3F7BD7" w14:textId="77777777" w:rsidR="007602E2" w:rsidRPr="000D3082" w:rsidRDefault="4612EE71" w:rsidP="00AB1CF4">
            <w:pPr>
              <w:pStyle w:val="tablebullet"/>
              <w:rPr>
                <w:rFonts w:asciiTheme="minorHAnsi" w:hAnsiTheme="minorHAnsi"/>
              </w:rPr>
            </w:pPr>
            <w:r w:rsidRPr="000D3082">
              <w:rPr>
                <w:rFonts w:asciiTheme="minorHAnsi" w:hAnsiTheme="minorHAnsi"/>
              </w:rPr>
              <w:t>“(DEMO) Exchange Service – minor monthly release” release</w:t>
            </w:r>
          </w:p>
          <w:p w14:paraId="5CB72A1F" w14:textId="77777777" w:rsidR="007602E2" w:rsidRPr="000D3082" w:rsidRDefault="4612EE71" w:rsidP="007602E2">
            <w:pPr>
              <w:pStyle w:val="tablebullet"/>
              <w:rPr>
                <w:rFonts w:asciiTheme="minorHAnsi" w:hAnsiTheme="minorHAnsi"/>
              </w:rPr>
            </w:pPr>
            <w:r w:rsidRPr="000D3082">
              <w:rPr>
                <w:rFonts w:asciiTheme="minorHAnsi" w:hAnsiTheme="minorHAnsi"/>
              </w:rPr>
              <w:t>Click down arrow next to change to see available maintenance windows</w:t>
            </w:r>
          </w:p>
          <w:p w14:paraId="06E233C4" w14:textId="2F2A791C" w:rsidR="007602E2" w:rsidRPr="000D3082" w:rsidRDefault="4612EE71" w:rsidP="007602E2">
            <w:pPr>
              <w:pStyle w:val="tablebullet"/>
              <w:rPr>
                <w:rFonts w:asciiTheme="minorHAnsi" w:hAnsiTheme="minorHAnsi"/>
              </w:rPr>
            </w:pPr>
            <w:r w:rsidRPr="000D3082">
              <w:rPr>
                <w:rFonts w:asciiTheme="minorHAnsi" w:hAnsiTheme="minorHAnsi"/>
              </w:rPr>
              <w:t>Drag and drop to reschedule a change outside of a maintenance window.</w:t>
            </w:r>
          </w:p>
        </w:tc>
      </w:tr>
      <w:tr w:rsidR="00577FA5" w:rsidRPr="000D3082" w14:paraId="7FDCA76D" w14:textId="7670839A" w:rsidTr="4612EE71">
        <w:trPr>
          <w:cantSplit/>
        </w:trPr>
        <w:tc>
          <w:tcPr>
            <w:tcW w:w="4226" w:type="dxa"/>
          </w:tcPr>
          <w:p w14:paraId="666EB37B" w14:textId="79D7CA04" w:rsidR="0041207E" w:rsidRPr="000D3082" w:rsidRDefault="4612EE71" w:rsidP="4612EE71">
            <w:pPr>
              <w:pStyle w:val="tablebullet"/>
              <w:numPr>
                <w:ilvl w:val="0"/>
                <w:numId w:val="0"/>
              </w:numPr>
              <w:ind w:left="1"/>
              <w:rPr>
                <w:rFonts w:asciiTheme="minorHAnsi" w:hAnsiTheme="minorHAnsi"/>
                <w:b/>
                <w:bCs/>
              </w:rPr>
            </w:pPr>
            <w:r w:rsidRPr="000D3082">
              <w:rPr>
                <w:rFonts w:asciiTheme="minorHAnsi" w:hAnsiTheme="minorHAnsi"/>
                <w:b/>
                <w:bCs/>
              </w:rPr>
              <w:lastRenderedPageBreak/>
              <w:t>View Release</w:t>
            </w:r>
          </w:p>
          <w:p w14:paraId="5413763B" w14:textId="35D5F023" w:rsidR="0041207E" w:rsidRPr="000D3082" w:rsidRDefault="4612EE71" w:rsidP="0041207E">
            <w:pPr>
              <w:pStyle w:val="tablebullet"/>
              <w:rPr>
                <w:rFonts w:asciiTheme="minorHAnsi" w:hAnsiTheme="minorHAnsi"/>
              </w:rPr>
            </w:pPr>
            <w:r w:rsidRPr="000D3082">
              <w:rPr>
                <w:rFonts w:asciiTheme="minorHAnsi" w:hAnsiTheme="minorHAnsi"/>
              </w:rPr>
              <w:t>In the upper left corner of the calendar, click on “(DEMO) Exchange Service – minor monthly release” release</w:t>
            </w:r>
            <w:r w:rsidR="000D3082">
              <w:rPr>
                <w:rFonts w:asciiTheme="minorHAnsi" w:hAnsiTheme="minorHAnsi"/>
              </w:rPr>
              <w:t xml:space="preserve"> number</w:t>
            </w:r>
            <w:r w:rsidRPr="000D3082">
              <w:rPr>
                <w:rFonts w:asciiTheme="minorHAnsi" w:hAnsiTheme="minorHAnsi"/>
              </w:rPr>
              <w:t xml:space="preserve"> to open it</w:t>
            </w:r>
          </w:p>
          <w:p w14:paraId="6B6A519E" w14:textId="77777777" w:rsidR="005A533C" w:rsidRDefault="4612EE71" w:rsidP="00133A60">
            <w:pPr>
              <w:pStyle w:val="tablebullet"/>
              <w:rPr>
                <w:rFonts w:asciiTheme="minorHAnsi" w:hAnsiTheme="minorHAnsi"/>
              </w:rPr>
            </w:pPr>
            <w:r w:rsidRPr="000D3082">
              <w:rPr>
                <w:rFonts w:asciiTheme="minorHAnsi" w:hAnsiTheme="minorHAnsi"/>
              </w:rPr>
              <w:t>On General page, focus on release model field in Classification section</w:t>
            </w:r>
          </w:p>
          <w:p w14:paraId="179E2E71" w14:textId="68CA119B" w:rsidR="000D3082" w:rsidRPr="000D3082" w:rsidRDefault="000D3082" w:rsidP="00133A60">
            <w:pPr>
              <w:pStyle w:val="tablebullet"/>
              <w:rPr>
                <w:rFonts w:asciiTheme="minorHAnsi" w:hAnsiTheme="minorHAnsi"/>
              </w:rPr>
            </w:pPr>
            <w:r>
              <w:rPr>
                <w:rFonts w:asciiTheme="minorHAnsi" w:hAnsiTheme="minorHAnsi"/>
              </w:rPr>
              <w:t>Show the workflow tab</w:t>
            </w:r>
          </w:p>
        </w:tc>
        <w:tc>
          <w:tcPr>
            <w:tcW w:w="5309" w:type="dxa"/>
            <w:tcBorders>
              <w:right w:val="dashed" w:sz="4" w:space="0" w:color="4472C4" w:themeColor="accent5"/>
            </w:tcBorders>
          </w:tcPr>
          <w:p w14:paraId="1DC983A9" w14:textId="713DC230" w:rsidR="0041207E" w:rsidRPr="000D3082" w:rsidRDefault="4612EE71" w:rsidP="0041207E">
            <w:pPr>
              <w:pStyle w:val="tablebullet"/>
              <w:rPr>
                <w:rFonts w:asciiTheme="minorHAnsi" w:hAnsiTheme="minorHAnsi"/>
              </w:rPr>
            </w:pPr>
            <w:r w:rsidRPr="000D3082">
              <w:rPr>
                <w:rFonts w:asciiTheme="minorHAnsi" w:hAnsiTheme="minorHAnsi"/>
              </w:rPr>
              <w:t>Notice some of the fields here in the Classification section – the release type (Major), affected service (DEMO) Exchange Service) and release model (Minor release).</w:t>
            </w:r>
          </w:p>
          <w:p w14:paraId="2A6856F4" w14:textId="27C8C788" w:rsidR="005A533C" w:rsidRPr="000D3082" w:rsidRDefault="4612EE71" w:rsidP="001C5BCB">
            <w:pPr>
              <w:pStyle w:val="tablebullet"/>
              <w:rPr>
                <w:rFonts w:asciiTheme="minorHAnsi" w:hAnsiTheme="minorHAnsi"/>
              </w:rPr>
            </w:pPr>
            <w:r w:rsidRPr="000D3082">
              <w:rPr>
                <w:rFonts w:asciiTheme="minorHAnsi" w:hAnsiTheme="minorHAnsi"/>
              </w:rPr>
              <w:t>Choosing this release model help to follow the company approved process for minor releases, including tasks needed for the release itself, such as preparing release documentation and training for support staff</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5EC6CE61" w14:textId="77777777" w:rsidR="005A533C" w:rsidRPr="000D3082" w:rsidRDefault="4612EE71" w:rsidP="00AB1CF4">
            <w:pPr>
              <w:pStyle w:val="tablebullet"/>
              <w:rPr>
                <w:rFonts w:asciiTheme="minorHAnsi" w:hAnsiTheme="minorHAnsi"/>
              </w:rPr>
            </w:pPr>
            <w:r w:rsidRPr="000D3082">
              <w:rPr>
                <w:rFonts w:asciiTheme="minorHAnsi" w:hAnsiTheme="minorHAnsi"/>
              </w:rPr>
              <w:t>Release</w:t>
            </w:r>
          </w:p>
          <w:p w14:paraId="790A99F6" w14:textId="77777777" w:rsidR="00CF7F37" w:rsidRPr="000D3082" w:rsidRDefault="4612EE71" w:rsidP="00AB1CF4">
            <w:pPr>
              <w:pStyle w:val="tablebullet"/>
              <w:rPr>
                <w:rFonts w:asciiTheme="minorHAnsi" w:hAnsiTheme="minorHAnsi"/>
              </w:rPr>
            </w:pPr>
            <w:r w:rsidRPr="000D3082">
              <w:rPr>
                <w:rFonts w:asciiTheme="minorHAnsi" w:hAnsiTheme="minorHAnsi"/>
              </w:rPr>
              <w:t>“DEMO) Exchange Service – minor monthly release”</w:t>
            </w:r>
          </w:p>
          <w:p w14:paraId="7487134F" w14:textId="3011FE9B" w:rsidR="001C5BCB" w:rsidRPr="000D3082" w:rsidRDefault="4612EE71" w:rsidP="00AB1CF4">
            <w:pPr>
              <w:pStyle w:val="tablebullet"/>
              <w:rPr>
                <w:rFonts w:asciiTheme="minorHAnsi" w:hAnsiTheme="minorHAnsi"/>
              </w:rPr>
            </w:pPr>
            <w:r w:rsidRPr="000D3082">
              <w:rPr>
                <w:rFonts w:asciiTheme="minorHAnsi" w:hAnsiTheme="minorHAnsi"/>
              </w:rPr>
              <w:t xml:space="preserve">Discuss minor release </w:t>
            </w:r>
            <w:r w:rsidR="000D3082">
              <w:rPr>
                <w:rFonts w:asciiTheme="minorHAnsi" w:hAnsiTheme="minorHAnsi"/>
              </w:rPr>
              <w:t xml:space="preserve">model and </w:t>
            </w:r>
            <w:r w:rsidR="000D3082" w:rsidRPr="000D3082">
              <w:rPr>
                <w:rFonts w:asciiTheme="minorHAnsi" w:hAnsiTheme="minorHAnsi"/>
              </w:rPr>
              <w:t xml:space="preserve">pre-defined </w:t>
            </w:r>
            <w:r w:rsidRPr="000D3082">
              <w:rPr>
                <w:rFonts w:asciiTheme="minorHAnsi" w:hAnsiTheme="minorHAnsi"/>
              </w:rPr>
              <w:t xml:space="preserve">workflow </w:t>
            </w:r>
          </w:p>
          <w:p w14:paraId="5575A6CD" w14:textId="500BECC5" w:rsidR="0041207E" w:rsidRPr="000D3082" w:rsidRDefault="0041207E" w:rsidP="001C5BCB">
            <w:pPr>
              <w:pStyle w:val="tablebullet"/>
              <w:numPr>
                <w:ilvl w:val="0"/>
                <w:numId w:val="0"/>
              </w:numPr>
              <w:ind w:left="1"/>
              <w:rPr>
                <w:rFonts w:asciiTheme="minorHAnsi" w:hAnsiTheme="minorHAnsi"/>
              </w:rPr>
            </w:pPr>
          </w:p>
        </w:tc>
      </w:tr>
      <w:tr w:rsidR="00577FA5" w:rsidRPr="000D3082" w14:paraId="5724BE44" w14:textId="77777777" w:rsidTr="4612EE71">
        <w:trPr>
          <w:cantSplit/>
        </w:trPr>
        <w:tc>
          <w:tcPr>
            <w:tcW w:w="4226" w:type="dxa"/>
          </w:tcPr>
          <w:p w14:paraId="2796AF10" w14:textId="1F312F03" w:rsidR="0041207E" w:rsidRPr="000D3082" w:rsidRDefault="4612EE71" w:rsidP="4612EE71">
            <w:pPr>
              <w:pStyle w:val="tablebullet"/>
              <w:numPr>
                <w:ilvl w:val="0"/>
                <w:numId w:val="0"/>
              </w:numPr>
              <w:ind w:left="1"/>
              <w:rPr>
                <w:rFonts w:asciiTheme="minorHAnsi" w:hAnsiTheme="minorHAnsi"/>
                <w:b/>
                <w:bCs/>
              </w:rPr>
            </w:pPr>
            <w:r w:rsidRPr="000D3082">
              <w:rPr>
                <w:rFonts w:asciiTheme="minorHAnsi" w:hAnsiTheme="minorHAnsi"/>
                <w:b/>
                <w:bCs/>
              </w:rPr>
              <w:t>Add Additional Task</w:t>
            </w:r>
          </w:p>
          <w:p w14:paraId="224DAB7E" w14:textId="77777777" w:rsidR="00F808C1" w:rsidRPr="000D3082" w:rsidRDefault="4612EE71" w:rsidP="00F808C1">
            <w:pPr>
              <w:pStyle w:val="tablebullet"/>
              <w:rPr>
                <w:rFonts w:asciiTheme="minorHAnsi" w:hAnsiTheme="minorHAnsi"/>
              </w:rPr>
            </w:pPr>
            <w:r w:rsidRPr="000D3082">
              <w:rPr>
                <w:rFonts w:asciiTheme="minorHAnsi" w:hAnsiTheme="minorHAnsi"/>
              </w:rPr>
              <w:t xml:space="preserve">This release is in Plan and Design phase. </w:t>
            </w:r>
          </w:p>
          <w:p w14:paraId="5740C8B7" w14:textId="77E1E735" w:rsidR="0041207E" w:rsidRPr="000D3082" w:rsidRDefault="4612EE71" w:rsidP="0041207E">
            <w:pPr>
              <w:pStyle w:val="tablebullet"/>
              <w:rPr>
                <w:rFonts w:asciiTheme="minorHAnsi" w:hAnsiTheme="minorHAnsi"/>
              </w:rPr>
            </w:pPr>
            <w:r w:rsidRPr="000D3082">
              <w:rPr>
                <w:rFonts w:asciiTheme="minorHAnsi" w:hAnsiTheme="minorHAnsi"/>
              </w:rPr>
              <w:t>Go to Plan and execute tab, Task plan</w:t>
            </w:r>
          </w:p>
          <w:p w14:paraId="21470C83" w14:textId="708ABA93" w:rsidR="003C3332" w:rsidRPr="003C3332" w:rsidRDefault="4612EE71" w:rsidP="003C3332">
            <w:pPr>
              <w:pStyle w:val="tablebullet"/>
              <w:rPr>
                <w:rFonts w:asciiTheme="minorHAnsi" w:hAnsiTheme="minorHAnsi"/>
              </w:rPr>
            </w:pPr>
            <w:r w:rsidRPr="000D3082">
              <w:rPr>
                <w:rFonts w:asciiTheme="minorHAnsi" w:hAnsiTheme="minorHAnsi"/>
              </w:rPr>
              <w:t>Add a new manual task for Build and test to “Schedule a release announcement webinar” with a planned start and planned end date and save (if the Scheduled start time for the release is in the past, you will need to update the Scheduled start time to a date in the future)</w:t>
            </w:r>
          </w:p>
          <w:p w14:paraId="5B925D68" w14:textId="5B31A38C" w:rsidR="00C16C50" w:rsidRPr="000D3082" w:rsidRDefault="00C16C50" w:rsidP="00C16C50">
            <w:pPr>
              <w:pStyle w:val="tablebullet"/>
              <w:numPr>
                <w:ilvl w:val="0"/>
                <w:numId w:val="0"/>
              </w:numPr>
              <w:rPr>
                <w:rFonts w:asciiTheme="minorHAnsi" w:hAnsiTheme="minorHAnsi"/>
              </w:rPr>
            </w:pPr>
          </w:p>
        </w:tc>
        <w:tc>
          <w:tcPr>
            <w:tcW w:w="5309" w:type="dxa"/>
            <w:tcBorders>
              <w:right w:val="dashed" w:sz="4" w:space="0" w:color="4472C4" w:themeColor="accent5"/>
            </w:tcBorders>
          </w:tcPr>
          <w:p w14:paraId="79F99BFA" w14:textId="51A3A4D9" w:rsidR="0041207E" w:rsidRPr="000D3082" w:rsidRDefault="4612EE71" w:rsidP="0041207E">
            <w:pPr>
              <w:pStyle w:val="tablebullet"/>
              <w:rPr>
                <w:rFonts w:asciiTheme="minorHAnsi" w:hAnsiTheme="minorHAnsi"/>
              </w:rPr>
            </w:pPr>
            <w:r w:rsidRPr="000D3082">
              <w:rPr>
                <w:rFonts w:asciiTheme="minorHAnsi" w:hAnsiTheme="minorHAnsi"/>
              </w:rPr>
              <w:t>We have determined that we should schedule a release announcement webinar – let’s add it as a task in the Build and Test phase of this release.</w:t>
            </w:r>
          </w:p>
          <w:p w14:paraId="280FAD0A" w14:textId="1B90DFA3" w:rsidR="0041207E" w:rsidRPr="000D3082" w:rsidRDefault="4612EE71" w:rsidP="0041207E">
            <w:pPr>
              <w:pStyle w:val="tablebullet"/>
              <w:rPr>
                <w:rFonts w:asciiTheme="minorHAnsi" w:hAnsiTheme="minorHAnsi"/>
              </w:rPr>
            </w:pPr>
            <w:r w:rsidRPr="000D3082">
              <w:rPr>
                <w:rFonts w:asciiTheme="minorHAnsi" w:hAnsiTheme="minorHAnsi"/>
              </w:rPr>
              <w:t>Notice the standard tasks are already here, these are inherited from the release model we are using.</w:t>
            </w:r>
          </w:p>
          <w:p w14:paraId="191646A2" w14:textId="305BD25A" w:rsidR="0041207E" w:rsidRPr="000D3082" w:rsidRDefault="4612EE71" w:rsidP="004E266F">
            <w:pPr>
              <w:pStyle w:val="tablebullet"/>
              <w:rPr>
                <w:rFonts w:asciiTheme="minorHAnsi" w:hAnsiTheme="minorHAnsi"/>
              </w:rPr>
            </w:pPr>
            <w:r w:rsidRPr="000D3082">
              <w:rPr>
                <w:rFonts w:asciiTheme="minorHAnsi" w:hAnsiTheme="minorHAnsi"/>
              </w:rPr>
              <w:t>In addition to the standard tasks, more tasks can be added on-the-fly to the release workflow process.</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6A08541" w14:textId="1A913906" w:rsidR="0041207E" w:rsidRPr="000D3082" w:rsidRDefault="4612EE71" w:rsidP="0041207E">
            <w:pPr>
              <w:pStyle w:val="tablebullet"/>
              <w:rPr>
                <w:rFonts w:asciiTheme="minorHAnsi" w:hAnsiTheme="minorHAnsi"/>
              </w:rPr>
            </w:pPr>
            <w:r w:rsidRPr="000D3082">
              <w:rPr>
                <w:rFonts w:asciiTheme="minorHAnsi" w:hAnsiTheme="minorHAnsi"/>
              </w:rPr>
              <w:t>Create new task to “Schedule a release announcement webinar” on the Build and Test phase task plan</w:t>
            </w:r>
          </w:p>
        </w:tc>
      </w:tr>
      <w:tr w:rsidR="00577FA5" w:rsidRPr="000D3082" w14:paraId="5D85428B" w14:textId="77777777" w:rsidTr="4612EE71">
        <w:trPr>
          <w:cantSplit/>
        </w:trPr>
        <w:tc>
          <w:tcPr>
            <w:tcW w:w="4226" w:type="dxa"/>
          </w:tcPr>
          <w:p w14:paraId="73FF3525" w14:textId="3339E9AB" w:rsidR="0041207E" w:rsidRPr="000D3082" w:rsidRDefault="4612EE71" w:rsidP="00F808C1">
            <w:pPr>
              <w:pStyle w:val="tablebullet"/>
              <w:numPr>
                <w:ilvl w:val="0"/>
                <w:numId w:val="0"/>
              </w:numPr>
              <w:ind w:left="1"/>
              <w:rPr>
                <w:rFonts w:asciiTheme="minorHAnsi" w:hAnsiTheme="minorHAnsi"/>
              </w:rPr>
            </w:pPr>
            <w:r w:rsidRPr="000D3082">
              <w:rPr>
                <w:rFonts w:asciiTheme="minorHAnsi" w:hAnsiTheme="minorHAnsi"/>
                <w:b/>
                <w:bCs/>
              </w:rPr>
              <w:t>Included changes tab</w:t>
            </w:r>
          </w:p>
          <w:p w14:paraId="68CA4805" w14:textId="77777777" w:rsidR="00232429" w:rsidRPr="000D3082" w:rsidRDefault="4612EE71" w:rsidP="0041207E">
            <w:pPr>
              <w:pStyle w:val="tablebullet"/>
              <w:rPr>
                <w:rFonts w:asciiTheme="minorHAnsi" w:hAnsiTheme="minorHAnsi"/>
              </w:rPr>
            </w:pPr>
            <w:r w:rsidRPr="000D3082">
              <w:rPr>
                <w:rFonts w:asciiTheme="minorHAnsi" w:hAnsiTheme="minorHAnsi"/>
              </w:rPr>
              <w:t>View list of included changes and tiles above the list.</w:t>
            </w:r>
          </w:p>
          <w:p w14:paraId="583E5F87" w14:textId="012E5046" w:rsidR="0041207E" w:rsidRPr="000D3082" w:rsidRDefault="4612EE71" w:rsidP="0041207E">
            <w:pPr>
              <w:pStyle w:val="tablebullet"/>
              <w:rPr>
                <w:rFonts w:asciiTheme="minorHAnsi" w:hAnsiTheme="minorHAnsi"/>
              </w:rPr>
            </w:pPr>
            <w:r w:rsidRPr="000D3082">
              <w:rPr>
                <w:rFonts w:asciiTheme="minorHAnsi" w:hAnsiTheme="minorHAnsi"/>
              </w:rPr>
              <w:t>Click on Unscheduled tile</w:t>
            </w:r>
          </w:p>
          <w:p w14:paraId="6BE3A8AA" w14:textId="15248933" w:rsidR="0041207E" w:rsidRPr="000D3082" w:rsidRDefault="4612EE71" w:rsidP="0041207E">
            <w:pPr>
              <w:pStyle w:val="tablebullet"/>
              <w:rPr>
                <w:rFonts w:asciiTheme="minorHAnsi" w:hAnsiTheme="minorHAnsi"/>
              </w:rPr>
            </w:pPr>
            <w:r w:rsidRPr="000D3082">
              <w:rPr>
                <w:rFonts w:asciiTheme="minorHAnsi" w:hAnsiTheme="minorHAnsi"/>
              </w:rPr>
              <w:t xml:space="preserve">Select one of the unscheduled changes </w:t>
            </w:r>
            <w:r w:rsidR="003C3332">
              <w:rPr>
                <w:rFonts w:asciiTheme="minorHAnsi" w:hAnsiTheme="minorHAnsi"/>
              </w:rPr>
              <w:t>(select row, not link)</w:t>
            </w:r>
          </w:p>
          <w:p w14:paraId="17CA6DCF" w14:textId="77777777" w:rsidR="0041207E" w:rsidRPr="000D3082" w:rsidRDefault="4612EE71" w:rsidP="0041207E">
            <w:pPr>
              <w:pStyle w:val="tablebullet"/>
              <w:rPr>
                <w:rFonts w:asciiTheme="minorHAnsi" w:hAnsiTheme="minorHAnsi"/>
              </w:rPr>
            </w:pPr>
            <w:r w:rsidRPr="000D3082">
              <w:rPr>
                <w:rFonts w:asciiTheme="minorHAnsi" w:hAnsiTheme="minorHAnsi"/>
              </w:rPr>
              <w:t>Click notify change owner</w:t>
            </w:r>
          </w:p>
          <w:p w14:paraId="4BE34EFA" w14:textId="77777777" w:rsidR="0041207E" w:rsidRPr="000D3082" w:rsidRDefault="4612EE71" w:rsidP="0041207E">
            <w:pPr>
              <w:pStyle w:val="tablebullet"/>
              <w:rPr>
                <w:rFonts w:asciiTheme="minorHAnsi" w:hAnsiTheme="minorHAnsi"/>
              </w:rPr>
            </w:pPr>
            <w:r w:rsidRPr="000D3082">
              <w:rPr>
                <w:rFonts w:asciiTheme="minorHAnsi" w:hAnsiTheme="minorHAnsi"/>
              </w:rPr>
              <w:t>Text: I will schedule the change for this release. Please have a look later.</w:t>
            </w:r>
          </w:p>
          <w:p w14:paraId="4C027D82" w14:textId="6A59B02C" w:rsidR="0041207E" w:rsidRPr="000D3082" w:rsidRDefault="4612EE71" w:rsidP="0041207E">
            <w:pPr>
              <w:pStyle w:val="tablebullet"/>
              <w:rPr>
                <w:rFonts w:asciiTheme="minorHAnsi" w:hAnsiTheme="minorHAnsi"/>
              </w:rPr>
            </w:pPr>
            <w:r w:rsidRPr="000D3082">
              <w:rPr>
                <w:rFonts w:asciiTheme="minorHAnsi" w:hAnsiTheme="minorHAnsi"/>
              </w:rPr>
              <w:t>Send</w:t>
            </w:r>
          </w:p>
        </w:tc>
        <w:tc>
          <w:tcPr>
            <w:tcW w:w="5309" w:type="dxa"/>
            <w:tcBorders>
              <w:right w:val="dashed" w:sz="4" w:space="0" w:color="4472C4" w:themeColor="accent5"/>
            </w:tcBorders>
          </w:tcPr>
          <w:p w14:paraId="60484EA7" w14:textId="675D4BB5" w:rsidR="0041207E" w:rsidRPr="000D3082" w:rsidRDefault="4612EE71" w:rsidP="0041207E">
            <w:pPr>
              <w:pStyle w:val="tablebullet"/>
              <w:rPr>
                <w:rFonts w:asciiTheme="minorHAnsi" w:hAnsiTheme="minorHAnsi"/>
              </w:rPr>
            </w:pPr>
            <w:r w:rsidRPr="000D3082">
              <w:rPr>
                <w:rFonts w:asciiTheme="minorHAnsi" w:hAnsiTheme="minorHAnsi"/>
              </w:rPr>
              <w:t>I’m sure you noticed these tiles at the top of the Included Changes tab. They help me, as release coordinator, to track the included changes and quickly identify areas that need my attention.</w:t>
            </w:r>
          </w:p>
          <w:p w14:paraId="076D7FED" w14:textId="77777777" w:rsidR="00232429" w:rsidRPr="000D3082" w:rsidRDefault="4612EE71" w:rsidP="00F46E04">
            <w:pPr>
              <w:pStyle w:val="tablebullet"/>
              <w:rPr>
                <w:rFonts w:asciiTheme="minorHAnsi" w:hAnsiTheme="minorHAnsi"/>
              </w:rPr>
            </w:pPr>
            <w:r w:rsidRPr="000D3082">
              <w:rPr>
                <w:rFonts w:asciiTheme="minorHAnsi" w:hAnsiTheme="minorHAnsi"/>
              </w:rPr>
              <w:t xml:space="preserve">Some of the changes are still unscheduled. By clicking on the tile, I can quickly filter the changes list to see the details of unscheduled changes and can take action right from here. </w:t>
            </w:r>
          </w:p>
          <w:p w14:paraId="1695D05A" w14:textId="0ED15F4C" w:rsidR="0041207E" w:rsidRPr="000D3082" w:rsidRDefault="4612EE71" w:rsidP="00F46E04">
            <w:pPr>
              <w:pStyle w:val="tablebullet"/>
              <w:rPr>
                <w:rFonts w:asciiTheme="minorHAnsi" w:hAnsiTheme="minorHAnsi"/>
              </w:rPr>
            </w:pPr>
            <w:r w:rsidRPr="000D3082">
              <w:rPr>
                <w:rFonts w:asciiTheme="minorHAnsi" w:hAnsiTheme="minorHAnsi"/>
              </w:rPr>
              <w:t xml:space="preserve">I really need to have this change scheduled ASAP and will do it myself now. But first, I want to notify the change owner about it. </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7F600891" w14:textId="01A32F04" w:rsidR="0041207E" w:rsidRPr="000D3082" w:rsidRDefault="4612EE71" w:rsidP="0041207E">
            <w:pPr>
              <w:pStyle w:val="tablebullet"/>
              <w:rPr>
                <w:rFonts w:asciiTheme="minorHAnsi" w:hAnsiTheme="minorHAnsi"/>
              </w:rPr>
            </w:pPr>
            <w:r w:rsidRPr="000D3082">
              <w:rPr>
                <w:rFonts w:asciiTheme="minorHAnsi" w:hAnsiTheme="minorHAnsi"/>
              </w:rPr>
              <w:t>View list of changes</w:t>
            </w:r>
          </w:p>
          <w:p w14:paraId="061EEBCC" w14:textId="02F23520" w:rsidR="0041207E" w:rsidRPr="000D3082" w:rsidRDefault="4612EE71" w:rsidP="0041207E">
            <w:pPr>
              <w:pStyle w:val="tablebullet"/>
              <w:rPr>
                <w:rFonts w:asciiTheme="minorHAnsi" w:hAnsiTheme="minorHAnsi"/>
              </w:rPr>
            </w:pPr>
            <w:r w:rsidRPr="000D3082">
              <w:rPr>
                <w:rFonts w:asciiTheme="minorHAnsi" w:hAnsiTheme="minorHAnsi"/>
              </w:rPr>
              <w:t>Unscheduled changes tile</w:t>
            </w:r>
          </w:p>
          <w:p w14:paraId="76926652" w14:textId="77777777" w:rsidR="00232429" w:rsidRPr="000D3082" w:rsidRDefault="4612EE71" w:rsidP="0041207E">
            <w:pPr>
              <w:pStyle w:val="tablebullet"/>
              <w:rPr>
                <w:rFonts w:asciiTheme="minorHAnsi" w:hAnsiTheme="minorHAnsi"/>
              </w:rPr>
            </w:pPr>
            <w:r w:rsidRPr="000D3082">
              <w:rPr>
                <w:rFonts w:asciiTheme="minorHAnsi" w:hAnsiTheme="minorHAnsi"/>
              </w:rPr>
              <w:t>Select one change</w:t>
            </w:r>
          </w:p>
          <w:p w14:paraId="373BBD56" w14:textId="77777777" w:rsidR="0041207E" w:rsidRPr="000D3082" w:rsidRDefault="4612EE71" w:rsidP="0041207E">
            <w:pPr>
              <w:pStyle w:val="tablebullet"/>
              <w:rPr>
                <w:rFonts w:asciiTheme="minorHAnsi" w:hAnsiTheme="minorHAnsi"/>
              </w:rPr>
            </w:pPr>
            <w:r w:rsidRPr="000D3082">
              <w:rPr>
                <w:rFonts w:asciiTheme="minorHAnsi" w:hAnsiTheme="minorHAnsi"/>
              </w:rPr>
              <w:t>Notify owner</w:t>
            </w:r>
          </w:p>
          <w:p w14:paraId="0C66C44C" w14:textId="40276DF7" w:rsidR="0041207E" w:rsidRPr="000D3082" w:rsidRDefault="4612EE71" w:rsidP="0041207E">
            <w:pPr>
              <w:pStyle w:val="tablebullet"/>
              <w:rPr>
                <w:rFonts w:asciiTheme="minorHAnsi" w:hAnsiTheme="minorHAnsi"/>
              </w:rPr>
            </w:pPr>
            <w:r w:rsidRPr="000D3082">
              <w:rPr>
                <w:rFonts w:asciiTheme="minorHAnsi" w:hAnsiTheme="minorHAnsi"/>
              </w:rPr>
              <w:t>send</w:t>
            </w:r>
          </w:p>
        </w:tc>
      </w:tr>
      <w:tr w:rsidR="00577FA5" w:rsidRPr="000D3082" w14:paraId="21E27473" w14:textId="77777777" w:rsidTr="4612EE71">
        <w:trPr>
          <w:cantSplit/>
        </w:trPr>
        <w:tc>
          <w:tcPr>
            <w:tcW w:w="4226" w:type="dxa"/>
          </w:tcPr>
          <w:p w14:paraId="205806BD" w14:textId="04A46135" w:rsidR="0041207E" w:rsidRPr="000D3082" w:rsidRDefault="4612EE71" w:rsidP="4612EE71">
            <w:pPr>
              <w:pStyle w:val="tablebullet"/>
              <w:numPr>
                <w:ilvl w:val="0"/>
                <w:numId w:val="0"/>
              </w:numPr>
              <w:ind w:left="1"/>
              <w:rPr>
                <w:rFonts w:asciiTheme="minorHAnsi" w:hAnsiTheme="minorHAnsi"/>
                <w:b/>
                <w:bCs/>
              </w:rPr>
            </w:pPr>
            <w:r w:rsidRPr="000D3082">
              <w:rPr>
                <w:rFonts w:asciiTheme="minorHAnsi" w:hAnsiTheme="minorHAnsi"/>
                <w:b/>
                <w:bCs/>
              </w:rPr>
              <w:lastRenderedPageBreak/>
              <w:t>Approval plan</w:t>
            </w:r>
          </w:p>
          <w:p w14:paraId="2D8C5B63" w14:textId="77777777" w:rsidR="0041207E" w:rsidRPr="000D3082" w:rsidRDefault="4612EE71" w:rsidP="0041207E">
            <w:pPr>
              <w:pStyle w:val="tablebullet"/>
              <w:rPr>
                <w:rFonts w:asciiTheme="minorHAnsi" w:hAnsiTheme="minorHAnsi"/>
              </w:rPr>
            </w:pPr>
            <w:r w:rsidRPr="000D3082">
              <w:rPr>
                <w:rFonts w:asciiTheme="minorHAnsi" w:hAnsiTheme="minorHAnsi"/>
              </w:rPr>
              <w:t>Back to release page via ID URL at the top</w:t>
            </w:r>
          </w:p>
          <w:p w14:paraId="7C9AA925" w14:textId="77777777" w:rsidR="0041207E" w:rsidRPr="000D3082" w:rsidRDefault="4612EE71" w:rsidP="0041207E">
            <w:pPr>
              <w:pStyle w:val="tablebullet"/>
              <w:rPr>
                <w:rFonts w:asciiTheme="minorHAnsi" w:hAnsiTheme="minorHAnsi"/>
              </w:rPr>
            </w:pPr>
            <w:r w:rsidRPr="000D3082">
              <w:rPr>
                <w:rFonts w:asciiTheme="minorHAnsi" w:hAnsiTheme="minorHAnsi"/>
              </w:rPr>
              <w:t>Workflow tab</w:t>
            </w:r>
          </w:p>
          <w:p w14:paraId="0C517B23" w14:textId="0B9F985A" w:rsidR="0041207E" w:rsidRPr="000D3082" w:rsidRDefault="4612EE71" w:rsidP="0041207E">
            <w:pPr>
              <w:pStyle w:val="tablebullet"/>
              <w:rPr>
                <w:rFonts w:asciiTheme="minorHAnsi" w:hAnsiTheme="minorHAnsi"/>
              </w:rPr>
            </w:pPr>
            <w:r w:rsidRPr="000D3082">
              <w:rPr>
                <w:rFonts w:asciiTheme="minorHAnsi" w:hAnsiTheme="minorHAnsi"/>
              </w:rPr>
              <w:t>Show the Approval tab [just show approval plan even though it hasn’t started yet, no drill down]</w:t>
            </w:r>
          </w:p>
        </w:tc>
        <w:tc>
          <w:tcPr>
            <w:tcW w:w="5309" w:type="dxa"/>
            <w:tcBorders>
              <w:right w:val="dashed" w:sz="4" w:space="0" w:color="4472C4" w:themeColor="accent5"/>
            </w:tcBorders>
          </w:tcPr>
          <w:p w14:paraId="3EEE825A" w14:textId="2CD7262E" w:rsidR="0041207E" w:rsidRPr="000D3082" w:rsidRDefault="4612EE71" w:rsidP="0041207E">
            <w:pPr>
              <w:pStyle w:val="tablebullet"/>
              <w:rPr>
                <w:rFonts w:asciiTheme="minorHAnsi" w:hAnsiTheme="minorHAnsi"/>
              </w:rPr>
            </w:pPr>
            <w:r w:rsidRPr="000D3082">
              <w:rPr>
                <w:rFonts w:asciiTheme="minorHAnsi" w:hAnsiTheme="minorHAnsi"/>
              </w:rPr>
              <w:t xml:space="preserve">As the release moves on thru its lifecycle, it passes the Build and test phase, including completion of the defined tasks.  </w:t>
            </w:r>
            <w:r w:rsidRPr="000D3082">
              <w:rPr>
                <w:rFonts w:asciiTheme="minorHAnsi" w:hAnsiTheme="minorHAnsi"/>
                <w:i/>
                <w:iCs/>
              </w:rPr>
              <w:t>(Optional, you can move the release thru the Build and Test phase and complete release tasks to get to the Approve Deployment to activate the approval plan)</w:t>
            </w:r>
          </w:p>
          <w:p w14:paraId="5F0B90E8" w14:textId="77777777" w:rsidR="0041207E" w:rsidRPr="000D3082" w:rsidRDefault="4612EE71" w:rsidP="0041207E">
            <w:pPr>
              <w:pStyle w:val="tablebullet"/>
              <w:rPr>
                <w:rFonts w:asciiTheme="minorHAnsi" w:hAnsiTheme="minorHAnsi"/>
              </w:rPr>
            </w:pPr>
            <w:r w:rsidRPr="000D3082">
              <w:rPr>
                <w:rFonts w:asciiTheme="minorHAnsi" w:hAnsiTheme="minorHAnsi"/>
              </w:rPr>
              <w:t>Then it gets approved according to the governance level approval plan.</w:t>
            </w:r>
          </w:p>
          <w:p w14:paraId="2CED92BB" w14:textId="05F3BDA0" w:rsidR="0041207E" w:rsidRPr="000D3082" w:rsidRDefault="4612EE71" w:rsidP="0041207E">
            <w:pPr>
              <w:pStyle w:val="tablebullet"/>
              <w:rPr>
                <w:rFonts w:asciiTheme="minorHAnsi" w:hAnsiTheme="minorHAnsi"/>
              </w:rPr>
            </w:pPr>
            <w:r w:rsidRPr="000D3082">
              <w:rPr>
                <w:rFonts w:asciiTheme="minorHAnsi" w:hAnsiTheme="minorHAnsi"/>
              </w:rPr>
              <w:t>And moves into deployment phase where changes execute their implementation plans.</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1919911C" w14:textId="54E07B2A" w:rsidR="00F60F3D" w:rsidRPr="000D3082" w:rsidRDefault="4612EE71" w:rsidP="0041207E">
            <w:pPr>
              <w:pStyle w:val="tablebullet"/>
              <w:rPr>
                <w:rFonts w:asciiTheme="minorHAnsi" w:hAnsiTheme="minorHAnsi"/>
              </w:rPr>
            </w:pPr>
            <w:r w:rsidRPr="000D3082">
              <w:rPr>
                <w:rFonts w:asciiTheme="minorHAnsi" w:hAnsiTheme="minorHAnsi"/>
              </w:rPr>
              <w:t>Work flow discussion</w:t>
            </w:r>
          </w:p>
          <w:p w14:paraId="3122DF6F" w14:textId="52909B34" w:rsidR="00F60F3D" w:rsidRPr="000D3082" w:rsidRDefault="4612EE71" w:rsidP="0041207E">
            <w:pPr>
              <w:pStyle w:val="tablebullet"/>
              <w:rPr>
                <w:rFonts w:asciiTheme="minorHAnsi" w:hAnsiTheme="minorHAnsi"/>
              </w:rPr>
            </w:pPr>
            <w:r w:rsidRPr="000D3082">
              <w:rPr>
                <w:rFonts w:asciiTheme="minorHAnsi" w:hAnsiTheme="minorHAnsi"/>
              </w:rPr>
              <w:t>Approval plan review</w:t>
            </w:r>
          </w:p>
        </w:tc>
      </w:tr>
      <w:tr w:rsidR="00577FA5" w:rsidRPr="000D3082" w14:paraId="714D1819" w14:textId="77777777" w:rsidTr="4612EE71">
        <w:trPr>
          <w:cantSplit/>
        </w:trPr>
        <w:tc>
          <w:tcPr>
            <w:tcW w:w="4226" w:type="dxa"/>
          </w:tcPr>
          <w:p w14:paraId="6BB63B0B" w14:textId="04E090C7" w:rsidR="0041207E" w:rsidRPr="000D3082" w:rsidRDefault="4612EE71" w:rsidP="4612EE71">
            <w:pPr>
              <w:pStyle w:val="tablebullet"/>
              <w:numPr>
                <w:ilvl w:val="0"/>
                <w:numId w:val="0"/>
              </w:numPr>
              <w:ind w:left="1"/>
              <w:rPr>
                <w:rFonts w:asciiTheme="minorHAnsi" w:hAnsiTheme="minorHAnsi"/>
                <w:b/>
                <w:bCs/>
              </w:rPr>
            </w:pPr>
            <w:r w:rsidRPr="000D3082">
              <w:rPr>
                <w:rFonts w:asciiTheme="minorHAnsi" w:hAnsiTheme="minorHAnsi"/>
                <w:b/>
                <w:bCs/>
              </w:rPr>
              <w:t>Post deployment CI tiles</w:t>
            </w:r>
          </w:p>
          <w:p w14:paraId="4903F6ED" w14:textId="77777777" w:rsidR="0041207E" w:rsidRPr="000D3082" w:rsidRDefault="4612EE71" w:rsidP="0041207E">
            <w:pPr>
              <w:pStyle w:val="tablebullet"/>
              <w:rPr>
                <w:rFonts w:asciiTheme="minorHAnsi" w:hAnsiTheme="minorHAnsi"/>
              </w:rPr>
            </w:pPr>
            <w:r w:rsidRPr="000D3082">
              <w:rPr>
                <w:rFonts w:asciiTheme="minorHAnsi" w:hAnsiTheme="minorHAnsi"/>
              </w:rPr>
              <w:t>Let’s take a look at another release which is already in execution.</w:t>
            </w:r>
          </w:p>
          <w:p w14:paraId="3824CB86" w14:textId="63648130" w:rsidR="0041207E" w:rsidRPr="000D3082" w:rsidRDefault="4612EE71" w:rsidP="0041207E">
            <w:pPr>
              <w:pStyle w:val="tablebullet"/>
              <w:rPr>
                <w:rFonts w:asciiTheme="minorHAnsi" w:hAnsiTheme="minorHAnsi"/>
              </w:rPr>
            </w:pPr>
            <w:r w:rsidRPr="000D3082">
              <w:rPr>
                <w:rFonts w:asciiTheme="minorHAnsi" w:hAnsiTheme="minorHAnsi"/>
              </w:rPr>
              <w:t xml:space="preserve">Release </w:t>
            </w:r>
            <w:r w:rsidR="003C3332">
              <w:rPr>
                <w:rFonts w:asciiTheme="minorHAnsi" w:hAnsiTheme="minorHAnsi"/>
              </w:rPr>
              <w:t>module queue</w:t>
            </w:r>
            <w:r w:rsidRPr="000D3082">
              <w:rPr>
                <w:rFonts w:asciiTheme="minorHAnsi" w:hAnsiTheme="minorHAnsi"/>
              </w:rPr>
              <w:t>, select Payroll release</w:t>
            </w:r>
          </w:p>
          <w:p w14:paraId="76A09CF5" w14:textId="77777777" w:rsidR="0041207E" w:rsidRPr="000D3082" w:rsidRDefault="4612EE71" w:rsidP="0041207E">
            <w:pPr>
              <w:pStyle w:val="tablebullet"/>
              <w:rPr>
                <w:rFonts w:asciiTheme="minorHAnsi" w:hAnsiTheme="minorHAnsi"/>
              </w:rPr>
            </w:pPr>
            <w:r w:rsidRPr="000D3082">
              <w:rPr>
                <w:rFonts w:asciiTheme="minorHAnsi" w:hAnsiTheme="minorHAnsi"/>
              </w:rPr>
              <w:t>Open and go to Included changes</w:t>
            </w:r>
          </w:p>
          <w:p w14:paraId="77E043EE" w14:textId="7D40859C" w:rsidR="0041207E" w:rsidRPr="000D3082" w:rsidRDefault="4612EE71" w:rsidP="003C3332">
            <w:pPr>
              <w:pStyle w:val="tablebullet"/>
              <w:rPr>
                <w:rFonts w:asciiTheme="minorHAnsi" w:hAnsiTheme="minorHAnsi"/>
              </w:rPr>
            </w:pPr>
            <w:r w:rsidRPr="000D3082">
              <w:rPr>
                <w:rFonts w:asciiTheme="minorHAnsi" w:hAnsiTheme="minorHAnsi"/>
              </w:rPr>
              <w:t xml:space="preserve">Show the mega tile, click on </w:t>
            </w:r>
            <w:r w:rsidR="003C3332">
              <w:rPr>
                <w:rFonts w:asciiTheme="minorHAnsi" w:hAnsiTheme="minorHAnsi"/>
              </w:rPr>
              <w:t>Failed change</w:t>
            </w:r>
            <w:r w:rsidR="009864CF">
              <w:rPr>
                <w:rFonts w:asciiTheme="minorHAnsi" w:hAnsiTheme="minorHAnsi"/>
              </w:rPr>
              <w:t xml:space="preserve"> tile</w:t>
            </w:r>
          </w:p>
        </w:tc>
        <w:tc>
          <w:tcPr>
            <w:tcW w:w="5309" w:type="dxa"/>
            <w:tcBorders>
              <w:right w:val="dashed" w:sz="4" w:space="0" w:color="4472C4" w:themeColor="accent5"/>
            </w:tcBorders>
          </w:tcPr>
          <w:p w14:paraId="3FDEF89F" w14:textId="77777777" w:rsidR="0041207E" w:rsidRPr="000D3082" w:rsidRDefault="4612EE71" w:rsidP="0041207E">
            <w:pPr>
              <w:pStyle w:val="tablebullet"/>
              <w:rPr>
                <w:rFonts w:asciiTheme="minorHAnsi" w:hAnsiTheme="minorHAnsi"/>
              </w:rPr>
            </w:pPr>
            <w:r w:rsidRPr="000D3082">
              <w:rPr>
                <w:rFonts w:asciiTheme="minorHAnsi" w:hAnsiTheme="minorHAnsi"/>
              </w:rPr>
              <w:t xml:space="preserve">Once the release is in Deployment, it is critical for me as the release coordinator, to track the status of the changes execution. </w:t>
            </w:r>
          </w:p>
          <w:p w14:paraId="364FFF78" w14:textId="68CB6A95" w:rsidR="0041207E" w:rsidRPr="000D3082" w:rsidRDefault="4612EE71" w:rsidP="0041207E">
            <w:pPr>
              <w:pStyle w:val="tablebullet"/>
              <w:rPr>
                <w:rFonts w:asciiTheme="minorHAnsi" w:hAnsiTheme="minorHAnsi"/>
              </w:rPr>
            </w:pPr>
            <w:r w:rsidRPr="000D3082">
              <w:rPr>
                <w:rFonts w:asciiTheme="minorHAnsi" w:hAnsiTheme="minorHAnsi"/>
              </w:rPr>
              <w:t>The tiles dynamically adjust to what becomes now the most important thing for me and that is tracking the changes status.</w:t>
            </w:r>
          </w:p>
          <w:p w14:paraId="719AF4C6" w14:textId="01DA3843" w:rsidR="0041207E" w:rsidRPr="000D3082" w:rsidRDefault="4612EE71" w:rsidP="005E5835">
            <w:pPr>
              <w:pStyle w:val="tablebullet"/>
              <w:rPr>
                <w:rFonts w:asciiTheme="minorHAnsi" w:hAnsiTheme="minorHAnsi"/>
              </w:rPr>
            </w:pPr>
            <w:r w:rsidRPr="000D3082">
              <w:rPr>
                <w:rFonts w:asciiTheme="minorHAnsi" w:hAnsiTheme="minorHAnsi"/>
              </w:rPr>
              <w:t>After the release is deployed, using the Survey capabilities of SMA-X I can collect feedback from IT stakeholders and even end users about the quality of the release and its process to see how we can further improve.</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2D7DD58E" w14:textId="3ACAACAE" w:rsidR="00F60F3D" w:rsidRPr="000D3082" w:rsidRDefault="4612EE71" w:rsidP="0041207E">
            <w:pPr>
              <w:pStyle w:val="tablebullet"/>
              <w:rPr>
                <w:rFonts w:asciiTheme="minorHAnsi" w:hAnsiTheme="minorHAnsi"/>
              </w:rPr>
            </w:pPr>
            <w:r w:rsidRPr="000D3082">
              <w:rPr>
                <w:rFonts w:asciiTheme="minorHAnsi" w:hAnsiTheme="minorHAnsi"/>
              </w:rPr>
              <w:t>Payroll release</w:t>
            </w:r>
          </w:p>
          <w:p w14:paraId="0C4F6F59" w14:textId="77777777" w:rsidR="00F60F3D" w:rsidRPr="000D3082" w:rsidRDefault="4612EE71" w:rsidP="0041207E">
            <w:pPr>
              <w:pStyle w:val="tablebullet"/>
              <w:rPr>
                <w:rFonts w:asciiTheme="minorHAnsi" w:hAnsiTheme="minorHAnsi"/>
              </w:rPr>
            </w:pPr>
            <w:r w:rsidRPr="000D3082">
              <w:rPr>
                <w:rFonts w:asciiTheme="minorHAnsi" w:hAnsiTheme="minorHAnsi"/>
              </w:rPr>
              <w:t>Included changes</w:t>
            </w:r>
          </w:p>
          <w:p w14:paraId="60AD3EBF" w14:textId="21BCF338" w:rsidR="007778C8" w:rsidRPr="000D3082" w:rsidRDefault="4612EE71" w:rsidP="0041207E">
            <w:pPr>
              <w:pStyle w:val="tablebullet"/>
              <w:rPr>
                <w:rFonts w:asciiTheme="minorHAnsi" w:hAnsiTheme="minorHAnsi"/>
              </w:rPr>
            </w:pPr>
            <w:r w:rsidRPr="000D3082">
              <w:rPr>
                <w:rFonts w:asciiTheme="minorHAnsi" w:hAnsiTheme="minorHAnsi"/>
              </w:rPr>
              <w:t>Post deployment til</w:t>
            </w:r>
            <w:r w:rsidR="003C3332">
              <w:rPr>
                <w:rFonts w:asciiTheme="minorHAnsi" w:hAnsiTheme="minorHAnsi"/>
              </w:rPr>
              <w:t>e</w:t>
            </w:r>
            <w:r w:rsidRPr="000D3082">
              <w:rPr>
                <w:rFonts w:asciiTheme="minorHAnsi" w:hAnsiTheme="minorHAnsi"/>
              </w:rPr>
              <w:t>s</w:t>
            </w:r>
          </w:p>
        </w:tc>
      </w:tr>
      <w:tr w:rsidR="00577FA5" w:rsidRPr="000D3082" w14:paraId="028C2875" w14:textId="77777777" w:rsidTr="4612EE71">
        <w:trPr>
          <w:cantSplit/>
        </w:trPr>
        <w:tc>
          <w:tcPr>
            <w:tcW w:w="4226" w:type="dxa"/>
          </w:tcPr>
          <w:p w14:paraId="40FF62D4" w14:textId="207F2B72" w:rsidR="000E7E6E" w:rsidRDefault="000E7E6E" w:rsidP="4612EE71">
            <w:pPr>
              <w:pStyle w:val="tablebullet"/>
              <w:numPr>
                <w:ilvl w:val="0"/>
                <w:numId w:val="0"/>
              </w:numPr>
              <w:ind w:left="1"/>
              <w:rPr>
                <w:rFonts w:asciiTheme="minorHAnsi" w:hAnsiTheme="minorHAnsi"/>
                <w:b/>
                <w:bCs/>
              </w:rPr>
            </w:pPr>
            <w:r>
              <w:rPr>
                <w:rFonts w:asciiTheme="minorHAnsi" w:hAnsiTheme="minorHAnsi"/>
                <w:b/>
                <w:bCs/>
              </w:rPr>
              <w:t>After your demo is completed:</w:t>
            </w:r>
          </w:p>
          <w:p w14:paraId="73A448AB" w14:textId="5DDAD565" w:rsidR="000E7E6E" w:rsidRPr="000D3082" w:rsidRDefault="000E7E6E" w:rsidP="000E7E6E">
            <w:pPr>
              <w:pStyle w:val="ListBullet"/>
              <w:rPr>
                <w:rFonts w:asciiTheme="minorHAnsi" w:hAnsiTheme="minorHAnsi"/>
                <w:b/>
                <w:bCs/>
              </w:rPr>
            </w:pPr>
            <w:r>
              <w:rPr>
                <w:rFonts w:asciiTheme="minorHAnsi" w:hAnsiTheme="minorHAnsi"/>
              </w:rPr>
              <w:t>Delete the manual task you created in the Exchange minor monthly release.</w:t>
            </w:r>
          </w:p>
        </w:tc>
        <w:tc>
          <w:tcPr>
            <w:tcW w:w="5309" w:type="dxa"/>
            <w:tcBorders>
              <w:right w:val="dashed" w:sz="4" w:space="0" w:color="4472C4" w:themeColor="accent5"/>
            </w:tcBorders>
          </w:tcPr>
          <w:p w14:paraId="0084BEF6" w14:textId="77777777" w:rsidR="000E7E6E" w:rsidRPr="000D3082" w:rsidRDefault="000E7E6E" w:rsidP="0041207E">
            <w:pPr>
              <w:pStyle w:val="tablebullet"/>
              <w:rPr>
                <w:rFonts w:asciiTheme="minorHAnsi" w:hAnsiTheme="minorHAnsi"/>
              </w:rPr>
            </w:pP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7F9E9A23" w14:textId="77777777" w:rsidR="000E7E6E" w:rsidRPr="000D3082" w:rsidRDefault="000E7E6E" w:rsidP="0041207E">
            <w:pPr>
              <w:pStyle w:val="tablebullet"/>
              <w:rPr>
                <w:rFonts w:asciiTheme="minorHAnsi" w:hAnsiTheme="minorHAnsi"/>
              </w:rPr>
            </w:pPr>
          </w:p>
        </w:tc>
      </w:tr>
    </w:tbl>
    <w:p w14:paraId="09FA2135" w14:textId="77777777" w:rsidR="00AB1CF4" w:rsidRPr="000D3082" w:rsidRDefault="00AB1CF4">
      <w:pPr>
        <w:rPr>
          <w:rFonts w:asciiTheme="minorHAnsi" w:hAnsiTheme="minorHAnsi"/>
        </w:rPr>
      </w:pPr>
    </w:p>
    <w:p w14:paraId="74F0477D" w14:textId="77777777" w:rsidR="005A533C" w:rsidRPr="000D3082" w:rsidRDefault="005A533C" w:rsidP="00AB1CF4">
      <w:pPr>
        <w:pStyle w:val="Heading1"/>
        <w:rPr>
          <w:rFonts w:asciiTheme="minorHAnsi" w:hAnsiTheme="minorHAnsi"/>
        </w:rPr>
        <w:sectPr w:rsidR="005A533C" w:rsidRPr="000D3082" w:rsidSect="005A533C">
          <w:pgSz w:w="15840" w:h="12240" w:orient="landscape"/>
          <w:pgMar w:top="1440" w:right="1440" w:bottom="1440" w:left="1440" w:header="720" w:footer="720" w:gutter="0"/>
          <w:cols w:space="720"/>
          <w:docGrid w:linePitch="360"/>
        </w:sectPr>
      </w:pPr>
    </w:p>
    <w:p w14:paraId="64D99370" w14:textId="4C084949" w:rsidR="00AB1CF4" w:rsidRPr="000D3082" w:rsidRDefault="4612EE71" w:rsidP="00AB1CF4">
      <w:pPr>
        <w:pStyle w:val="Heading1"/>
        <w:rPr>
          <w:rFonts w:asciiTheme="minorHAnsi" w:hAnsiTheme="minorHAnsi"/>
        </w:rPr>
      </w:pPr>
      <w:r w:rsidRPr="000D3082">
        <w:rPr>
          <w:rFonts w:asciiTheme="minorHAnsi" w:hAnsiTheme="minorHAnsi"/>
        </w:rPr>
        <w:lastRenderedPageBreak/>
        <w:t>Optional Sub Flows</w:t>
      </w:r>
    </w:p>
    <w:p w14:paraId="54114BF5" w14:textId="0CBCE6DB" w:rsidR="008729C6" w:rsidRPr="000D3082" w:rsidRDefault="4612EE71" w:rsidP="008729C6">
      <w:pPr>
        <w:rPr>
          <w:rFonts w:asciiTheme="minorHAnsi" w:hAnsiTheme="minorHAnsi"/>
        </w:rPr>
      </w:pPr>
      <w:r w:rsidRPr="000D3082">
        <w:rPr>
          <w:rFonts w:asciiTheme="minorHAnsi" w:hAnsiTheme="minorHAnsi"/>
        </w:rPr>
        <w:t>Customer intrigued after seeing this overview? Ideas for possible sub-flows/drill-downs:</w:t>
      </w:r>
    </w:p>
    <w:tbl>
      <w:tblPr>
        <w:tblStyle w:val="TableGridLight"/>
        <w:tblW w:w="0" w:type="auto"/>
        <w:tblLook w:val="04A0" w:firstRow="1" w:lastRow="0" w:firstColumn="1" w:lastColumn="0" w:noHBand="0" w:noVBand="1"/>
      </w:tblPr>
      <w:tblGrid>
        <w:gridCol w:w="4577"/>
        <w:gridCol w:w="4773"/>
      </w:tblGrid>
      <w:tr w:rsidR="008729C6" w:rsidRPr="000D3082" w14:paraId="750333D6" w14:textId="77777777" w:rsidTr="4612EE71">
        <w:trPr>
          <w:cantSplit/>
          <w:tblHeader/>
        </w:trPr>
        <w:tc>
          <w:tcPr>
            <w:tcW w:w="4577" w:type="dxa"/>
            <w:shd w:val="clear" w:color="auto" w:fill="D9D9D9" w:themeFill="background1" w:themeFillShade="D9"/>
          </w:tcPr>
          <w:p w14:paraId="23E388DF" w14:textId="77777777" w:rsidR="008729C6" w:rsidRPr="000D3082" w:rsidRDefault="4612EE71" w:rsidP="4612EE71">
            <w:pPr>
              <w:rPr>
                <w:rFonts w:asciiTheme="minorHAnsi" w:hAnsiTheme="minorHAnsi"/>
                <w:b/>
                <w:bCs/>
              </w:rPr>
            </w:pPr>
            <w:r w:rsidRPr="000D3082">
              <w:rPr>
                <w:rFonts w:asciiTheme="minorHAnsi" w:hAnsiTheme="minorHAnsi"/>
                <w:b/>
                <w:bCs/>
              </w:rPr>
              <w:t>Do</w:t>
            </w:r>
          </w:p>
        </w:tc>
        <w:tc>
          <w:tcPr>
            <w:tcW w:w="4773" w:type="dxa"/>
            <w:shd w:val="clear" w:color="auto" w:fill="D9D9D9" w:themeFill="background1" w:themeFillShade="D9"/>
          </w:tcPr>
          <w:p w14:paraId="6B068AAE" w14:textId="77777777" w:rsidR="008729C6" w:rsidRPr="000D3082" w:rsidRDefault="4612EE71" w:rsidP="4612EE71">
            <w:pPr>
              <w:rPr>
                <w:rFonts w:asciiTheme="minorHAnsi" w:hAnsiTheme="minorHAnsi"/>
                <w:b/>
                <w:bCs/>
              </w:rPr>
            </w:pPr>
            <w:r w:rsidRPr="000D3082">
              <w:rPr>
                <w:rFonts w:asciiTheme="minorHAnsi" w:hAnsiTheme="minorHAnsi"/>
                <w:b/>
                <w:bCs/>
              </w:rPr>
              <w:t>Say</w:t>
            </w:r>
          </w:p>
        </w:tc>
      </w:tr>
      <w:tr w:rsidR="002C2506" w:rsidRPr="000D3082" w14:paraId="78F28EC4" w14:textId="77777777" w:rsidTr="4612EE71">
        <w:trPr>
          <w:cantSplit/>
          <w:tblHeader/>
        </w:trPr>
        <w:tc>
          <w:tcPr>
            <w:tcW w:w="4577" w:type="dxa"/>
            <w:shd w:val="clear" w:color="auto" w:fill="FFFFFF" w:themeFill="background1"/>
          </w:tcPr>
          <w:p w14:paraId="03771552" w14:textId="77777777" w:rsidR="002C2506" w:rsidRPr="000D3082" w:rsidRDefault="002C2506" w:rsidP="00D13D6E">
            <w:pPr>
              <w:rPr>
                <w:rFonts w:asciiTheme="minorHAnsi" w:hAnsiTheme="minorHAnsi"/>
                <w:b/>
              </w:rPr>
            </w:pPr>
          </w:p>
        </w:tc>
        <w:tc>
          <w:tcPr>
            <w:tcW w:w="4773" w:type="dxa"/>
            <w:shd w:val="clear" w:color="auto" w:fill="FFFFFF" w:themeFill="background1"/>
          </w:tcPr>
          <w:p w14:paraId="0A79AD1B" w14:textId="77777777" w:rsidR="002C2506" w:rsidRPr="000D3082" w:rsidRDefault="002C2506" w:rsidP="00D13D6E">
            <w:pPr>
              <w:rPr>
                <w:rFonts w:asciiTheme="minorHAnsi" w:hAnsiTheme="minorHAnsi"/>
                <w:b/>
              </w:rPr>
            </w:pPr>
          </w:p>
        </w:tc>
      </w:tr>
    </w:tbl>
    <w:p w14:paraId="45F11AD4" w14:textId="77777777" w:rsidR="007910C9" w:rsidRPr="000D3082" w:rsidRDefault="007910C9" w:rsidP="007910C9">
      <w:pPr>
        <w:rPr>
          <w:rFonts w:asciiTheme="minorHAnsi" w:hAnsiTheme="minorHAnsi"/>
        </w:rPr>
      </w:pPr>
    </w:p>
    <w:p w14:paraId="53A7084B" w14:textId="77E8987D" w:rsidR="00854CAC" w:rsidRPr="000D3082" w:rsidRDefault="4612EE71" w:rsidP="00566521">
      <w:pPr>
        <w:pStyle w:val="Heading1"/>
        <w:rPr>
          <w:rFonts w:asciiTheme="minorHAnsi" w:hAnsiTheme="minorHAnsi"/>
        </w:rPr>
      </w:pPr>
      <w:r w:rsidRPr="000D3082">
        <w:rPr>
          <w:rFonts w:asciiTheme="minorHAnsi" w:hAnsiTheme="minorHAnsi"/>
        </w:rPr>
        <w:t>Demo Preparation</w:t>
      </w:r>
    </w:p>
    <w:p w14:paraId="0247E880" w14:textId="77777777" w:rsidR="00E55A0E" w:rsidRPr="000D3082" w:rsidRDefault="4612EE71" w:rsidP="00E55A0E">
      <w:pPr>
        <w:rPr>
          <w:rFonts w:asciiTheme="minorHAnsi" w:hAnsiTheme="minorHAnsi"/>
        </w:rPr>
      </w:pPr>
      <w:r w:rsidRPr="000D3082">
        <w:rPr>
          <w:rFonts w:asciiTheme="minorHAnsi" w:hAnsiTheme="minorHAnsi"/>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changes shouldn’t be applied (e.g., theme)</w:t>
      </w:r>
    </w:p>
    <w:p w14:paraId="3021E02D" w14:textId="77777777" w:rsidR="006C286D" w:rsidRPr="000D3082" w:rsidRDefault="4612EE71" w:rsidP="006C286D">
      <w:pPr>
        <w:pStyle w:val="Heading2"/>
        <w:rPr>
          <w:rFonts w:asciiTheme="minorHAnsi" w:hAnsiTheme="minorHAnsi"/>
        </w:rPr>
      </w:pPr>
      <w:r w:rsidRPr="000D3082">
        <w:rPr>
          <w:rFonts w:asciiTheme="minorHAnsi" w:hAnsiTheme="minorHAnsi"/>
        </w:rPr>
        <w:t>Initial Set-up</w:t>
      </w:r>
    </w:p>
    <w:p w14:paraId="3FA5648F" w14:textId="509FF331" w:rsidR="001C5931" w:rsidRPr="000D3082" w:rsidRDefault="4612EE71" w:rsidP="00CF4F66">
      <w:pPr>
        <w:pStyle w:val="ListBullet"/>
        <w:tabs>
          <w:tab w:val="clear" w:pos="360"/>
          <w:tab w:val="num" w:pos="720"/>
        </w:tabs>
        <w:ind w:left="720"/>
        <w:rPr>
          <w:rFonts w:asciiTheme="minorHAnsi" w:hAnsiTheme="minorHAnsi"/>
        </w:rPr>
      </w:pPr>
      <w:r w:rsidRPr="000D3082">
        <w:rPr>
          <w:rFonts w:asciiTheme="minorHAnsi" w:hAnsiTheme="minorHAnsi"/>
        </w:rPr>
        <w:t>Use case was modified to use an out-of-the-box release for the (DEMO) Exchange Service.</w:t>
      </w:r>
    </w:p>
    <w:p w14:paraId="7B19922B" w14:textId="470F8C6E" w:rsidR="00CF4F66" w:rsidRPr="000D3082" w:rsidRDefault="4612EE71" w:rsidP="00CF4F66">
      <w:pPr>
        <w:pStyle w:val="ListBullet"/>
        <w:tabs>
          <w:tab w:val="clear" w:pos="360"/>
          <w:tab w:val="num" w:pos="720"/>
        </w:tabs>
        <w:ind w:left="720"/>
        <w:rPr>
          <w:rFonts w:asciiTheme="minorHAnsi" w:hAnsiTheme="minorHAnsi"/>
        </w:rPr>
      </w:pPr>
      <w:r w:rsidRPr="000D3082">
        <w:rPr>
          <w:rFonts w:asciiTheme="minorHAnsi" w:hAnsiTheme="minorHAnsi"/>
        </w:rPr>
        <w:t>Create Payroll application upgrade release</w:t>
      </w:r>
    </w:p>
    <w:p w14:paraId="0670FEFA" w14:textId="23417F63" w:rsidR="00CF4F66" w:rsidRPr="000D3082" w:rsidRDefault="4612EE71" w:rsidP="001C5931">
      <w:pPr>
        <w:pStyle w:val="ListBullet"/>
        <w:tabs>
          <w:tab w:val="clear" w:pos="360"/>
          <w:tab w:val="num" w:pos="1080"/>
        </w:tabs>
        <w:ind w:left="1080"/>
        <w:rPr>
          <w:rFonts w:asciiTheme="minorHAnsi" w:hAnsiTheme="minorHAnsi"/>
        </w:rPr>
      </w:pPr>
      <w:r w:rsidRPr="000D3082">
        <w:rPr>
          <w:rFonts w:asciiTheme="minorHAnsi" w:hAnsiTheme="minorHAnsi"/>
        </w:rPr>
        <w:t>Relate at least 3 changes for the Payroll Service to the Payroll release</w:t>
      </w:r>
    </w:p>
    <w:p w14:paraId="39C558D9" w14:textId="33D5CF0C" w:rsidR="00566521" w:rsidRDefault="4612EE71" w:rsidP="001C5931">
      <w:pPr>
        <w:pStyle w:val="ListBullet"/>
        <w:tabs>
          <w:tab w:val="clear" w:pos="360"/>
          <w:tab w:val="num" w:pos="1080"/>
        </w:tabs>
        <w:ind w:left="1080"/>
        <w:rPr>
          <w:rFonts w:asciiTheme="minorHAnsi" w:hAnsiTheme="minorHAnsi"/>
        </w:rPr>
      </w:pPr>
      <w:r w:rsidRPr="000D3082">
        <w:rPr>
          <w:rFonts w:asciiTheme="minorHAnsi" w:hAnsiTheme="minorHAnsi"/>
        </w:rPr>
        <w:t xml:space="preserve">One change should be worked through workflow to the Review phase and then marked as Failed completion code to populate post-deployment tiles </w:t>
      </w:r>
    </w:p>
    <w:p w14:paraId="66068330" w14:textId="132E3FF3" w:rsidR="007F094C" w:rsidRPr="000D3082" w:rsidRDefault="007F094C" w:rsidP="001C5931">
      <w:pPr>
        <w:pStyle w:val="ListBullet"/>
        <w:tabs>
          <w:tab w:val="clear" w:pos="360"/>
          <w:tab w:val="num" w:pos="1080"/>
        </w:tabs>
        <w:ind w:left="1080"/>
        <w:rPr>
          <w:rFonts w:asciiTheme="minorHAnsi" w:hAnsiTheme="minorHAnsi"/>
        </w:rPr>
      </w:pPr>
      <w:r>
        <w:rPr>
          <w:rFonts w:asciiTheme="minorHAnsi" w:hAnsiTheme="minorHAnsi"/>
        </w:rPr>
        <w:t>Advance the Payroll upgrade release to the deployment phase (complete tasks and approvals and required fields for each phase as you go)</w:t>
      </w:r>
    </w:p>
    <w:p w14:paraId="318B3C3B" w14:textId="45313414" w:rsidR="006C286D" w:rsidRPr="000D3082" w:rsidRDefault="4612EE71" w:rsidP="006C286D">
      <w:pPr>
        <w:pStyle w:val="Heading2"/>
        <w:rPr>
          <w:rFonts w:asciiTheme="minorHAnsi" w:hAnsiTheme="minorHAnsi"/>
        </w:rPr>
      </w:pPr>
      <w:r w:rsidRPr="000D3082">
        <w:rPr>
          <w:rFonts w:asciiTheme="minorHAnsi" w:hAnsiTheme="minorHAnsi"/>
        </w:rPr>
        <w:t>Per-demo Checklist (in addition to above)</w:t>
      </w:r>
    </w:p>
    <w:p w14:paraId="03599C07" w14:textId="0226B053" w:rsidR="00566521" w:rsidRPr="000D3082" w:rsidRDefault="003C3332" w:rsidP="00566521">
      <w:pPr>
        <w:pStyle w:val="ListBullet"/>
        <w:rPr>
          <w:rFonts w:asciiTheme="minorHAnsi" w:hAnsiTheme="minorHAnsi"/>
        </w:rPr>
      </w:pPr>
      <w:r>
        <w:rPr>
          <w:rFonts w:asciiTheme="minorHAnsi" w:hAnsiTheme="minorHAnsi"/>
        </w:rPr>
        <w:t>Delete the manual task you created in the Exchange minor monthly release.</w:t>
      </w:r>
    </w:p>
    <w:p w14:paraId="7E9BF584" w14:textId="14477C16" w:rsidR="00ED58F7" w:rsidRPr="000D3082" w:rsidRDefault="00ED58F7" w:rsidP="008F3B4E">
      <w:pPr>
        <w:rPr>
          <w:rFonts w:asciiTheme="minorHAnsi" w:hAnsiTheme="minorHAnsi"/>
        </w:rPr>
      </w:pPr>
    </w:p>
    <w:sectPr w:rsidR="00ED58F7" w:rsidRPr="000D3082" w:rsidSect="00416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C840E" w14:textId="77777777" w:rsidR="007C379B" w:rsidRDefault="007C379B" w:rsidP="008F3B4E">
      <w:r>
        <w:separator/>
      </w:r>
    </w:p>
  </w:endnote>
  <w:endnote w:type="continuationSeparator" w:id="0">
    <w:p w14:paraId="34C12FBB" w14:textId="77777777" w:rsidR="007C379B" w:rsidRDefault="007C379B" w:rsidP="008F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851071"/>
      <w:docPartObj>
        <w:docPartGallery w:val="Page Numbers (Bottom of Page)"/>
        <w:docPartUnique/>
      </w:docPartObj>
    </w:sdtPr>
    <w:sdtEndPr/>
    <w:sdtContent>
      <w:p w14:paraId="06F3D86F" w14:textId="34D7C87B" w:rsidR="00763B4E" w:rsidRPr="00AB1CF4" w:rsidRDefault="00763B4E" w:rsidP="00AB1CF4">
        <w:pPr>
          <w:pStyle w:val="Footer"/>
        </w:pPr>
        <w:r w:rsidRPr="4612EE71">
          <w:rPr>
            <w:noProof/>
          </w:rPr>
          <w:fldChar w:fldCharType="begin"/>
        </w:r>
        <w:r w:rsidRPr="4612EE71">
          <w:rPr>
            <w:noProof/>
          </w:rPr>
          <w:instrText xml:space="preserve"> PAGE   \* MERGEFORMAT </w:instrText>
        </w:r>
        <w:r w:rsidRPr="4612EE71">
          <w:rPr>
            <w:noProof/>
          </w:rPr>
          <w:fldChar w:fldCharType="separate"/>
        </w:r>
        <w:r w:rsidR="00580E5D">
          <w:rPr>
            <w:noProof/>
          </w:rPr>
          <w:t>5</w:t>
        </w:r>
        <w:r w:rsidRPr="4612EE71">
          <w:rPr>
            <w:noProof/>
          </w:rPr>
          <w:fldChar w:fldCharType="end"/>
        </w:r>
        <w:r w:rsidR="4612EE71">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27B0D" w14:textId="77777777" w:rsidR="007C379B" w:rsidRDefault="007C379B" w:rsidP="008F3B4E">
      <w:r>
        <w:separator/>
      </w:r>
    </w:p>
  </w:footnote>
  <w:footnote w:type="continuationSeparator" w:id="0">
    <w:p w14:paraId="130D9F01" w14:textId="77777777" w:rsidR="007C379B" w:rsidRDefault="007C379B" w:rsidP="008F3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A801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26FC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382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38CB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6C49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1E61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241F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A009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F843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F42F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32F1E"/>
    <w:multiLevelType w:val="hybridMultilevel"/>
    <w:tmpl w:val="B7EA322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1E560C"/>
    <w:multiLevelType w:val="hybridMultilevel"/>
    <w:tmpl w:val="26B4211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8605A"/>
    <w:multiLevelType w:val="hybridMultilevel"/>
    <w:tmpl w:val="5D0E4D58"/>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32BBB"/>
    <w:multiLevelType w:val="hybridMultilevel"/>
    <w:tmpl w:val="C28CF4B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15:restartNumberingAfterBreak="0">
    <w:nsid w:val="215A3CA7"/>
    <w:multiLevelType w:val="hybridMultilevel"/>
    <w:tmpl w:val="4A84175C"/>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207CF"/>
    <w:multiLevelType w:val="hybridMultilevel"/>
    <w:tmpl w:val="BF5838EC"/>
    <w:lvl w:ilvl="0" w:tplc="1E3C55AC">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F50C9"/>
    <w:multiLevelType w:val="hybridMultilevel"/>
    <w:tmpl w:val="C9C8A15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0157C"/>
    <w:multiLevelType w:val="hybridMultilevel"/>
    <w:tmpl w:val="B75CEAEA"/>
    <w:lvl w:ilvl="0" w:tplc="51B4E184">
      <w:start w:val="1"/>
      <w:numFmt w:val="bullet"/>
      <w:lvlText w:val="-"/>
      <w:lvlJc w:val="left"/>
      <w:pPr>
        <w:ind w:left="644" w:hanging="360"/>
      </w:pPr>
      <w:rPr>
        <w:rFonts w:ascii="HP Simplified" w:eastAsiaTheme="minorHAnsi" w:hAnsi="HP Simplified"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EA57441"/>
    <w:multiLevelType w:val="hybridMultilevel"/>
    <w:tmpl w:val="EDEE6D48"/>
    <w:lvl w:ilvl="0" w:tplc="04090001">
      <w:start w:val="1"/>
      <w:numFmt w:val="bullet"/>
      <w:lvlText w:val=""/>
      <w:lvlJc w:val="left"/>
      <w:pPr>
        <w:ind w:left="720" w:hanging="360"/>
      </w:pPr>
      <w:rPr>
        <w:rFonts w:ascii="Symbol" w:hAnsi="Symbol" w:hint="default"/>
      </w:rPr>
    </w:lvl>
    <w:lvl w:ilvl="1" w:tplc="06AC4DD0">
      <w:numFmt w:val="bullet"/>
      <w:lvlText w:val="•"/>
      <w:lvlJc w:val="left"/>
      <w:pPr>
        <w:ind w:left="1800" w:hanging="720"/>
      </w:pPr>
      <w:rPr>
        <w:rFonts w:ascii="HP Simplified" w:eastAsiaTheme="minorHAnsi" w:hAnsi="HP Simplifi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84BB1"/>
    <w:multiLevelType w:val="hybridMultilevel"/>
    <w:tmpl w:val="045C9A2E"/>
    <w:lvl w:ilvl="0" w:tplc="1E0C1F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E12F3"/>
    <w:multiLevelType w:val="hybridMultilevel"/>
    <w:tmpl w:val="3C92F82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45743"/>
    <w:multiLevelType w:val="hybridMultilevel"/>
    <w:tmpl w:val="FDD45D5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E74B72"/>
    <w:multiLevelType w:val="hybridMultilevel"/>
    <w:tmpl w:val="1BE2011C"/>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4" w15:restartNumberingAfterBreak="0">
    <w:nsid w:val="4F1054F8"/>
    <w:multiLevelType w:val="hybridMultilevel"/>
    <w:tmpl w:val="909E87FE"/>
    <w:lvl w:ilvl="0" w:tplc="19764806">
      <w:start w:val="1"/>
      <w:numFmt w:val="bullet"/>
      <w:lvlText w:val=""/>
      <w:lvlJc w:val="left"/>
      <w:pPr>
        <w:ind w:left="720" w:hanging="360"/>
      </w:pPr>
      <w:rPr>
        <w:rFonts w:ascii="Wingdings" w:eastAsia="Calibr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9A60695"/>
    <w:multiLevelType w:val="hybridMultilevel"/>
    <w:tmpl w:val="4F74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5B65BF"/>
    <w:multiLevelType w:val="hybridMultilevel"/>
    <w:tmpl w:val="3468C4E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EA60B6"/>
    <w:multiLevelType w:val="hybridMultilevel"/>
    <w:tmpl w:val="7A2A20B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AB4F8E"/>
    <w:multiLevelType w:val="hybridMultilevel"/>
    <w:tmpl w:val="6442C6D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392D02"/>
    <w:multiLevelType w:val="hybridMultilevel"/>
    <w:tmpl w:val="D0C6F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A3265E"/>
    <w:multiLevelType w:val="hybridMultilevel"/>
    <w:tmpl w:val="1BDC0F96"/>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082098"/>
    <w:multiLevelType w:val="hybridMultilevel"/>
    <w:tmpl w:val="7A88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401E6"/>
    <w:multiLevelType w:val="hybridMultilevel"/>
    <w:tmpl w:val="F10A9E3A"/>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7"/>
  </w:num>
  <w:num w:numId="4">
    <w:abstractNumId w:val="11"/>
  </w:num>
  <w:num w:numId="5">
    <w:abstractNumId w:val="26"/>
  </w:num>
  <w:num w:numId="6">
    <w:abstractNumId w:val="32"/>
  </w:num>
  <w:num w:numId="7">
    <w:abstractNumId w:val="21"/>
  </w:num>
  <w:num w:numId="8">
    <w:abstractNumId w:val="14"/>
  </w:num>
  <w:num w:numId="9">
    <w:abstractNumId w:val="16"/>
  </w:num>
  <w:num w:numId="10">
    <w:abstractNumId w:val="12"/>
  </w:num>
  <w:num w:numId="11">
    <w:abstractNumId w:val="20"/>
  </w:num>
  <w:num w:numId="12">
    <w:abstractNumId w:val="30"/>
  </w:num>
  <w:num w:numId="13">
    <w:abstractNumId w:val="10"/>
  </w:num>
  <w:num w:numId="14">
    <w:abstractNumId w:val="28"/>
  </w:num>
  <w:num w:numId="15">
    <w:abstractNumId w:val="27"/>
  </w:num>
  <w:num w:numId="16">
    <w:abstractNumId w:val="18"/>
  </w:num>
  <w:num w:numId="17">
    <w:abstractNumId w:val="25"/>
  </w:num>
  <w:num w:numId="18">
    <w:abstractNumId w:val="31"/>
  </w:num>
  <w:num w:numId="19">
    <w:abstractNumId w:val="29"/>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5"/>
  </w:num>
  <w:num w:numId="31">
    <w:abstractNumId w:val="15"/>
  </w:num>
  <w:num w:numId="32">
    <w:abstractNumId w:val="15"/>
  </w:num>
  <w:num w:numId="33">
    <w:abstractNumId w:val="15"/>
  </w:num>
  <w:num w:numId="34">
    <w:abstractNumId w:val="24"/>
  </w:num>
  <w:num w:numId="35">
    <w:abstractNumId w:val="13"/>
  </w:num>
  <w:num w:numId="36">
    <w:abstractNumId w:val="2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NotTrackMove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E"/>
    <w:rsid w:val="0000272E"/>
    <w:rsid w:val="00002AA2"/>
    <w:rsid w:val="0000676A"/>
    <w:rsid w:val="00023421"/>
    <w:rsid w:val="00035896"/>
    <w:rsid w:val="00040425"/>
    <w:rsid w:val="00066D20"/>
    <w:rsid w:val="000915C8"/>
    <w:rsid w:val="000A4B0A"/>
    <w:rsid w:val="000B27B6"/>
    <w:rsid w:val="000B31B8"/>
    <w:rsid w:val="000C0318"/>
    <w:rsid w:val="000C0782"/>
    <w:rsid w:val="000D3082"/>
    <w:rsid w:val="000D76F9"/>
    <w:rsid w:val="000E7E6E"/>
    <w:rsid w:val="000F440B"/>
    <w:rsid w:val="000F55EC"/>
    <w:rsid w:val="001042DD"/>
    <w:rsid w:val="0012051C"/>
    <w:rsid w:val="00123500"/>
    <w:rsid w:val="00133A60"/>
    <w:rsid w:val="00164A9A"/>
    <w:rsid w:val="00185B7C"/>
    <w:rsid w:val="0019785D"/>
    <w:rsid w:val="001B5C72"/>
    <w:rsid w:val="001C5931"/>
    <w:rsid w:val="001C5BCB"/>
    <w:rsid w:val="001C7F27"/>
    <w:rsid w:val="001F56C2"/>
    <w:rsid w:val="001F78F6"/>
    <w:rsid w:val="00202A41"/>
    <w:rsid w:val="00205077"/>
    <w:rsid w:val="00205EC2"/>
    <w:rsid w:val="00206395"/>
    <w:rsid w:val="0023025E"/>
    <w:rsid w:val="00230400"/>
    <w:rsid w:val="00232429"/>
    <w:rsid w:val="00232F74"/>
    <w:rsid w:val="00246AD6"/>
    <w:rsid w:val="00255802"/>
    <w:rsid w:val="00270011"/>
    <w:rsid w:val="002741EF"/>
    <w:rsid w:val="002773B3"/>
    <w:rsid w:val="0028599B"/>
    <w:rsid w:val="00293B7E"/>
    <w:rsid w:val="002A6B94"/>
    <w:rsid w:val="002B3864"/>
    <w:rsid w:val="002C2506"/>
    <w:rsid w:val="002C25D6"/>
    <w:rsid w:val="002D15FB"/>
    <w:rsid w:val="002D210F"/>
    <w:rsid w:val="002D2F4C"/>
    <w:rsid w:val="002E165D"/>
    <w:rsid w:val="002F3758"/>
    <w:rsid w:val="003010F8"/>
    <w:rsid w:val="00310C31"/>
    <w:rsid w:val="003260FE"/>
    <w:rsid w:val="00340549"/>
    <w:rsid w:val="00357712"/>
    <w:rsid w:val="00373AFF"/>
    <w:rsid w:val="00391516"/>
    <w:rsid w:val="003C3332"/>
    <w:rsid w:val="003D042C"/>
    <w:rsid w:val="003E0936"/>
    <w:rsid w:val="00411546"/>
    <w:rsid w:val="0041207E"/>
    <w:rsid w:val="00421F57"/>
    <w:rsid w:val="00454D9A"/>
    <w:rsid w:val="004575F3"/>
    <w:rsid w:val="00457AEF"/>
    <w:rsid w:val="00482533"/>
    <w:rsid w:val="004A4F71"/>
    <w:rsid w:val="004A5809"/>
    <w:rsid w:val="004E266F"/>
    <w:rsid w:val="004E2E19"/>
    <w:rsid w:val="004F0EFA"/>
    <w:rsid w:val="00525FAD"/>
    <w:rsid w:val="00534DD6"/>
    <w:rsid w:val="0053539D"/>
    <w:rsid w:val="0054360E"/>
    <w:rsid w:val="00552A23"/>
    <w:rsid w:val="0055515B"/>
    <w:rsid w:val="00557465"/>
    <w:rsid w:val="00563591"/>
    <w:rsid w:val="00564F59"/>
    <w:rsid w:val="00566521"/>
    <w:rsid w:val="005673F4"/>
    <w:rsid w:val="00577FA5"/>
    <w:rsid w:val="00580E5D"/>
    <w:rsid w:val="00590263"/>
    <w:rsid w:val="005A04DC"/>
    <w:rsid w:val="005A533C"/>
    <w:rsid w:val="005B12EA"/>
    <w:rsid w:val="005B2428"/>
    <w:rsid w:val="005C4C93"/>
    <w:rsid w:val="005C59CA"/>
    <w:rsid w:val="005D0BA4"/>
    <w:rsid w:val="005D2C62"/>
    <w:rsid w:val="005E4A9E"/>
    <w:rsid w:val="005E5835"/>
    <w:rsid w:val="00607A6D"/>
    <w:rsid w:val="00615DCA"/>
    <w:rsid w:val="006229C8"/>
    <w:rsid w:val="006359FB"/>
    <w:rsid w:val="00637034"/>
    <w:rsid w:val="0066560C"/>
    <w:rsid w:val="006A7498"/>
    <w:rsid w:val="006B2FBA"/>
    <w:rsid w:val="006C286D"/>
    <w:rsid w:val="006D100D"/>
    <w:rsid w:val="006E646E"/>
    <w:rsid w:val="007219CA"/>
    <w:rsid w:val="00740112"/>
    <w:rsid w:val="00742E63"/>
    <w:rsid w:val="00743418"/>
    <w:rsid w:val="00747633"/>
    <w:rsid w:val="0075132D"/>
    <w:rsid w:val="0075247E"/>
    <w:rsid w:val="00752FF5"/>
    <w:rsid w:val="00755247"/>
    <w:rsid w:val="00757965"/>
    <w:rsid w:val="007602E2"/>
    <w:rsid w:val="00763B4E"/>
    <w:rsid w:val="007778C8"/>
    <w:rsid w:val="007910C9"/>
    <w:rsid w:val="007B20B4"/>
    <w:rsid w:val="007B27BE"/>
    <w:rsid w:val="007B3919"/>
    <w:rsid w:val="007C379B"/>
    <w:rsid w:val="007D01CA"/>
    <w:rsid w:val="007D0CFA"/>
    <w:rsid w:val="007D576D"/>
    <w:rsid w:val="007E5898"/>
    <w:rsid w:val="007F094C"/>
    <w:rsid w:val="007F14FA"/>
    <w:rsid w:val="008174B6"/>
    <w:rsid w:val="008341BE"/>
    <w:rsid w:val="00845B91"/>
    <w:rsid w:val="00854CAC"/>
    <w:rsid w:val="00870C23"/>
    <w:rsid w:val="008715CF"/>
    <w:rsid w:val="008729C6"/>
    <w:rsid w:val="00874224"/>
    <w:rsid w:val="00876EF3"/>
    <w:rsid w:val="00880003"/>
    <w:rsid w:val="00880796"/>
    <w:rsid w:val="00884421"/>
    <w:rsid w:val="00890540"/>
    <w:rsid w:val="008A6F6A"/>
    <w:rsid w:val="008B4DB8"/>
    <w:rsid w:val="008C3FD5"/>
    <w:rsid w:val="008F3B4E"/>
    <w:rsid w:val="009119B8"/>
    <w:rsid w:val="0092165B"/>
    <w:rsid w:val="0093616D"/>
    <w:rsid w:val="00944342"/>
    <w:rsid w:val="00945963"/>
    <w:rsid w:val="00985928"/>
    <w:rsid w:val="009864CF"/>
    <w:rsid w:val="009D0DCD"/>
    <w:rsid w:val="009E34D1"/>
    <w:rsid w:val="009E6944"/>
    <w:rsid w:val="00A04E07"/>
    <w:rsid w:val="00A11144"/>
    <w:rsid w:val="00A2014C"/>
    <w:rsid w:val="00A27F2F"/>
    <w:rsid w:val="00A67EA4"/>
    <w:rsid w:val="00A8417B"/>
    <w:rsid w:val="00A92087"/>
    <w:rsid w:val="00A9533B"/>
    <w:rsid w:val="00AA70A3"/>
    <w:rsid w:val="00AB0F2A"/>
    <w:rsid w:val="00AB1CF4"/>
    <w:rsid w:val="00AF6E35"/>
    <w:rsid w:val="00B062B9"/>
    <w:rsid w:val="00B14E72"/>
    <w:rsid w:val="00B24634"/>
    <w:rsid w:val="00B31C53"/>
    <w:rsid w:val="00B40F37"/>
    <w:rsid w:val="00B67B8B"/>
    <w:rsid w:val="00B74E26"/>
    <w:rsid w:val="00B80F85"/>
    <w:rsid w:val="00B92102"/>
    <w:rsid w:val="00BA21A1"/>
    <w:rsid w:val="00BA5626"/>
    <w:rsid w:val="00BB4B1A"/>
    <w:rsid w:val="00BC159A"/>
    <w:rsid w:val="00BD45A5"/>
    <w:rsid w:val="00BD7C77"/>
    <w:rsid w:val="00C1070D"/>
    <w:rsid w:val="00C13FF5"/>
    <w:rsid w:val="00C145BE"/>
    <w:rsid w:val="00C15423"/>
    <w:rsid w:val="00C16C50"/>
    <w:rsid w:val="00C21514"/>
    <w:rsid w:val="00C2162B"/>
    <w:rsid w:val="00C31D5F"/>
    <w:rsid w:val="00C426CF"/>
    <w:rsid w:val="00C43AAF"/>
    <w:rsid w:val="00C46299"/>
    <w:rsid w:val="00C65DD6"/>
    <w:rsid w:val="00C75146"/>
    <w:rsid w:val="00C87CDA"/>
    <w:rsid w:val="00C91A63"/>
    <w:rsid w:val="00C9418E"/>
    <w:rsid w:val="00CA79F5"/>
    <w:rsid w:val="00CE58C5"/>
    <w:rsid w:val="00CE5D9D"/>
    <w:rsid w:val="00CF4F66"/>
    <w:rsid w:val="00CF7F37"/>
    <w:rsid w:val="00D079E5"/>
    <w:rsid w:val="00D101EF"/>
    <w:rsid w:val="00D10218"/>
    <w:rsid w:val="00D22A2D"/>
    <w:rsid w:val="00D30423"/>
    <w:rsid w:val="00D321D9"/>
    <w:rsid w:val="00D54A01"/>
    <w:rsid w:val="00D55DF1"/>
    <w:rsid w:val="00D6036D"/>
    <w:rsid w:val="00D750B6"/>
    <w:rsid w:val="00D84E07"/>
    <w:rsid w:val="00D87C6D"/>
    <w:rsid w:val="00D91535"/>
    <w:rsid w:val="00D9341C"/>
    <w:rsid w:val="00D94AF1"/>
    <w:rsid w:val="00D95B8C"/>
    <w:rsid w:val="00DA313A"/>
    <w:rsid w:val="00DA4ADC"/>
    <w:rsid w:val="00DA7562"/>
    <w:rsid w:val="00DC3CB1"/>
    <w:rsid w:val="00DC7E65"/>
    <w:rsid w:val="00DE170F"/>
    <w:rsid w:val="00DF3639"/>
    <w:rsid w:val="00E04624"/>
    <w:rsid w:val="00E160D2"/>
    <w:rsid w:val="00E52715"/>
    <w:rsid w:val="00E55A0E"/>
    <w:rsid w:val="00E712FF"/>
    <w:rsid w:val="00E9478E"/>
    <w:rsid w:val="00EC3A4A"/>
    <w:rsid w:val="00EC6011"/>
    <w:rsid w:val="00ED58F7"/>
    <w:rsid w:val="00EF17ED"/>
    <w:rsid w:val="00EF7A91"/>
    <w:rsid w:val="00F0497F"/>
    <w:rsid w:val="00F06ECF"/>
    <w:rsid w:val="00F42B29"/>
    <w:rsid w:val="00F46E04"/>
    <w:rsid w:val="00F60F3D"/>
    <w:rsid w:val="00F63973"/>
    <w:rsid w:val="00F65061"/>
    <w:rsid w:val="00F808C1"/>
    <w:rsid w:val="00F82770"/>
    <w:rsid w:val="00F83FE0"/>
    <w:rsid w:val="00F86DDD"/>
    <w:rsid w:val="00F9103C"/>
    <w:rsid w:val="00F92C7F"/>
    <w:rsid w:val="00FA2E72"/>
    <w:rsid w:val="00FB2DAA"/>
    <w:rsid w:val="00FC3C8D"/>
    <w:rsid w:val="00FC637D"/>
    <w:rsid w:val="00FC71BE"/>
    <w:rsid w:val="00FD6F1D"/>
    <w:rsid w:val="00FE57F2"/>
    <w:rsid w:val="00FE73EA"/>
    <w:rsid w:val="00FF0AB5"/>
    <w:rsid w:val="4612E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042E"/>
  <w15:docId w15:val="{51F5F739-5FB4-4041-9286-F519CB24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B4E"/>
    <w:pPr>
      <w:spacing w:before="60" w:after="60" w:line="276" w:lineRule="auto"/>
    </w:pPr>
    <w:rPr>
      <w:rFonts w:ascii="HP Simplified" w:eastAsiaTheme="minorHAnsi" w:hAnsi="HP Simplified"/>
      <w:sz w:val="20"/>
      <w:lang w:eastAsia="en-US"/>
    </w:rPr>
  </w:style>
  <w:style w:type="paragraph" w:styleId="Heading1">
    <w:name w:val="heading 1"/>
    <w:basedOn w:val="Normal"/>
    <w:next w:val="Normal"/>
    <w:link w:val="Heading1Char"/>
    <w:uiPriority w:val="9"/>
    <w:qFormat/>
    <w:rsid w:val="008F3B4E"/>
    <w:pPr>
      <w:keepNext/>
      <w:keepLines/>
      <w:spacing w:before="360" w:after="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C2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4E"/>
    <w:rPr>
      <w:rFonts w:ascii="HP Simplified" w:eastAsiaTheme="majorEastAsia" w:hAnsi="HP Simplified" w:cstheme="majorBidi"/>
      <w:b/>
      <w:bCs/>
      <w:color w:val="2E74B5" w:themeColor="accent1" w:themeShade="BF"/>
      <w:sz w:val="28"/>
      <w:szCs w:val="28"/>
      <w:lang w:eastAsia="en-US"/>
    </w:rPr>
  </w:style>
  <w:style w:type="paragraph" w:styleId="Title">
    <w:name w:val="Title"/>
    <w:basedOn w:val="Normal"/>
    <w:next w:val="Normal"/>
    <w:link w:val="TitleChar"/>
    <w:uiPriority w:val="10"/>
    <w:qFormat/>
    <w:rsid w:val="00763B4E"/>
    <w:pPr>
      <w:spacing w:before="120" w:after="0" w:line="240" w:lineRule="auto"/>
      <w:contextualSpacing/>
    </w:pPr>
    <w:rPr>
      <w:rFonts w:eastAsiaTheme="majorEastAsia" w:cstheme="majorBidi"/>
      <w:color w:val="323E4F" w:themeColor="text2" w:themeShade="BF"/>
      <w:spacing w:val="5"/>
      <w:kern w:val="28"/>
      <w:sz w:val="36"/>
      <w:szCs w:val="36"/>
    </w:rPr>
  </w:style>
  <w:style w:type="character" w:customStyle="1" w:styleId="TitleChar">
    <w:name w:val="Title Char"/>
    <w:basedOn w:val="DefaultParagraphFont"/>
    <w:link w:val="Title"/>
    <w:uiPriority w:val="10"/>
    <w:rsid w:val="00763B4E"/>
    <w:rPr>
      <w:rFonts w:ascii="HP Simplified" w:eastAsiaTheme="majorEastAsia" w:hAnsi="HP Simplified" w:cstheme="majorBidi"/>
      <w:color w:val="323E4F" w:themeColor="text2" w:themeShade="BF"/>
      <w:spacing w:val="5"/>
      <w:kern w:val="28"/>
      <w:sz w:val="36"/>
      <w:szCs w:val="36"/>
      <w:lang w:eastAsia="en-US"/>
    </w:rPr>
  </w:style>
  <w:style w:type="table" w:styleId="TableGrid">
    <w:name w:val="Table Grid"/>
    <w:basedOn w:val="TableNormal"/>
    <w:uiPriority w:val="59"/>
    <w:rsid w:val="005E4A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E4A9E"/>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E4A9E"/>
    <w:pPr>
      <w:ind w:left="720"/>
      <w:contextualSpacing/>
    </w:pPr>
  </w:style>
  <w:style w:type="paragraph" w:styleId="BalloonText">
    <w:name w:val="Balloon Text"/>
    <w:basedOn w:val="Normal"/>
    <w:link w:val="BalloonTextChar"/>
    <w:uiPriority w:val="99"/>
    <w:semiHidden/>
    <w:unhideWhenUsed/>
    <w:rsid w:val="00C4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99"/>
    <w:rPr>
      <w:rFonts w:ascii="Tahoma" w:eastAsiaTheme="minorHAnsi" w:hAnsi="Tahoma" w:cs="Tahoma"/>
      <w:sz w:val="16"/>
      <w:szCs w:val="16"/>
      <w:lang w:eastAsia="en-US"/>
    </w:rPr>
  </w:style>
  <w:style w:type="table" w:customStyle="1" w:styleId="TableGrid1">
    <w:name w:val="Table Grid1"/>
    <w:basedOn w:val="TableNormal"/>
    <w:next w:val="TableGrid"/>
    <w:uiPriority w:val="39"/>
    <w:rsid w:val="00F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73EA"/>
    <w:rPr>
      <w:sz w:val="16"/>
      <w:szCs w:val="16"/>
    </w:rPr>
  </w:style>
  <w:style w:type="paragraph" w:styleId="CommentText">
    <w:name w:val="annotation text"/>
    <w:basedOn w:val="Normal"/>
    <w:link w:val="CommentTextChar"/>
    <w:uiPriority w:val="99"/>
    <w:unhideWhenUsed/>
    <w:rsid w:val="00FE73EA"/>
    <w:pPr>
      <w:spacing w:line="240" w:lineRule="auto"/>
    </w:pPr>
    <w:rPr>
      <w:szCs w:val="20"/>
    </w:rPr>
  </w:style>
  <w:style w:type="character" w:customStyle="1" w:styleId="CommentTextChar">
    <w:name w:val="Comment Text Char"/>
    <w:basedOn w:val="DefaultParagraphFont"/>
    <w:link w:val="CommentText"/>
    <w:uiPriority w:val="99"/>
    <w:rsid w:val="00FE73EA"/>
    <w:rPr>
      <w:rFonts w:ascii="HP Simplified" w:eastAsiaTheme="minorHAnsi" w:hAnsi="HP Simplified"/>
      <w:sz w:val="20"/>
      <w:szCs w:val="20"/>
      <w:lang w:eastAsia="en-US"/>
    </w:rPr>
  </w:style>
  <w:style w:type="paragraph" w:styleId="CommentSubject">
    <w:name w:val="annotation subject"/>
    <w:basedOn w:val="CommentText"/>
    <w:next w:val="CommentText"/>
    <w:link w:val="CommentSubjectChar"/>
    <w:uiPriority w:val="99"/>
    <w:semiHidden/>
    <w:unhideWhenUsed/>
    <w:rsid w:val="00FE73EA"/>
    <w:rPr>
      <w:b/>
      <w:bCs/>
    </w:rPr>
  </w:style>
  <w:style w:type="character" w:customStyle="1" w:styleId="CommentSubjectChar">
    <w:name w:val="Comment Subject Char"/>
    <w:basedOn w:val="CommentTextChar"/>
    <w:link w:val="CommentSubject"/>
    <w:uiPriority w:val="99"/>
    <w:semiHidden/>
    <w:rsid w:val="00FE73EA"/>
    <w:rPr>
      <w:rFonts w:ascii="HP Simplified" w:eastAsiaTheme="minorHAnsi" w:hAnsi="HP Simplified"/>
      <w:b/>
      <w:bCs/>
      <w:sz w:val="20"/>
      <w:szCs w:val="20"/>
      <w:lang w:eastAsia="en-US"/>
    </w:rPr>
  </w:style>
  <w:style w:type="character" w:styleId="Hyperlink">
    <w:name w:val="Hyperlink"/>
    <w:basedOn w:val="DefaultParagraphFont"/>
    <w:uiPriority w:val="99"/>
    <w:unhideWhenUsed/>
    <w:rsid w:val="000A4B0A"/>
    <w:rPr>
      <w:color w:val="0563C1" w:themeColor="hyperlink"/>
      <w:u w:val="single"/>
    </w:rPr>
  </w:style>
  <w:style w:type="paragraph" w:styleId="Subtitle">
    <w:name w:val="Subtitle"/>
    <w:basedOn w:val="Normal"/>
    <w:next w:val="Normal"/>
    <w:link w:val="SubtitleChar"/>
    <w:uiPriority w:val="11"/>
    <w:qFormat/>
    <w:rsid w:val="00763B4E"/>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763B4E"/>
    <w:rPr>
      <w:rFonts w:ascii="HP Simplified" w:hAnsi="HP Simplified"/>
      <w:color w:val="5A5A5A" w:themeColor="text1" w:themeTint="A5"/>
      <w:spacing w:val="15"/>
      <w:sz w:val="20"/>
      <w:szCs w:val="20"/>
      <w:lang w:eastAsia="en-US"/>
    </w:rPr>
  </w:style>
  <w:style w:type="paragraph" w:styleId="Header">
    <w:name w:val="header"/>
    <w:basedOn w:val="Normal"/>
    <w:link w:val="HeaderChar"/>
    <w:uiPriority w:val="99"/>
    <w:unhideWhenUsed/>
    <w:rsid w:val="0076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B4E"/>
    <w:rPr>
      <w:rFonts w:ascii="HP Simplified" w:eastAsiaTheme="minorHAnsi" w:hAnsi="HP Simplified"/>
      <w:sz w:val="20"/>
      <w:lang w:eastAsia="en-US"/>
    </w:rPr>
  </w:style>
  <w:style w:type="paragraph" w:styleId="Footer">
    <w:name w:val="footer"/>
    <w:basedOn w:val="Normal"/>
    <w:link w:val="FooterChar"/>
    <w:uiPriority w:val="99"/>
    <w:unhideWhenUsed/>
    <w:rsid w:val="00AB1CF4"/>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AB1CF4"/>
    <w:rPr>
      <w:rFonts w:ascii="HP Simplified" w:eastAsiaTheme="minorHAnsi" w:hAnsi="HP Simplified"/>
      <w:sz w:val="16"/>
      <w:szCs w:val="16"/>
      <w:lang w:eastAsia="en-US"/>
    </w:rPr>
  </w:style>
  <w:style w:type="paragraph" w:styleId="ListBullet">
    <w:name w:val="List Bullet"/>
    <w:basedOn w:val="Normal"/>
    <w:uiPriority w:val="99"/>
    <w:unhideWhenUsed/>
    <w:rsid w:val="008F3B4E"/>
    <w:pPr>
      <w:numPr>
        <w:numId w:val="20"/>
      </w:numPr>
      <w:spacing w:before="0" w:after="40" w:line="240" w:lineRule="auto"/>
      <w:contextualSpacing/>
    </w:pPr>
  </w:style>
  <w:style w:type="table" w:styleId="PlainTable1">
    <w:name w:val="Plain Table 1"/>
    <w:basedOn w:val="TableNormal"/>
    <w:uiPriority w:val="41"/>
    <w:rsid w:val="00564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7D576D"/>
    <w:pPr>
      <w:numPr>
        <w:numId w:val="30"/>
      </w:numPr>
      <w:tabs>
        <w:tab w:val="left" w:pos="361"/>
      </w:tabs>
      <w:ind w:left="361"/>
    </w:pPr>
  </w:style>
  <w:style w:type="table" w:styleId="TableGridLight">
    <w:name w:val="Grid Table Light"/>
    <w:basedOn w:val="TableNormal"/>
    <w:uiPriority w:val="40"/>
    <w:rsid w:val="00F86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6C286D"/>
    <w:rPr>
      <w:rFonts w:asciiTheme="majorHAnsi" w:eastAsiaTheme="majorEastAsia" w:hAnsiTheme="majorHAnsi" w:cstheme="majorBidi"/>
      <w:color w:val="2E74B5" w:themeColor="accent1" w:themeShade="BF"/>
      <w:sz w:val="26"/>
      <w:szCs w:val="26"/>
      <w:lang w:eastAsia="en-US"/>
    </w:rPr>
  </w:style>
  <w:style w:type="character" w:styleId="FollowedHyperlink">
    <w:name w:val="FollowedHyperlink"/>
    <w:basedOn w:val="DefaultParagraphFont"/>
    <w:uiPriority w:val="99"/>
    <w:semiHidden/>
    <w:unhideWhenUsed/>
    <w:rsid w:val="00CA79F5"/>
    <w:rPr>
      <w:color w:val="954F72" w:themeColor="followedHyperlink"/>
      <w:u w:val="single"/>
    </w:rPr>
  </w:style>
  <w:style w:type="character" w:styleId="IntenseEmphasis">
    <w:name w:val="Intense Emphasis"/>
    <w:basedOn w:val="DefaultParagraphFont"/>
    <w:uiPriority w:val="21"/>
    <w:qFormat/>
    <w:rsid w:val="007F094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85079">
      <w:bodyDiv w:val="1"/>
      <w:marLeft w:val="0"/>
      <w:marRight w:val="0"/>
      <w:marTop w:val="0"/>
      <w:marBottom w:val="0"/>
      <w:divBdr>
        <w:top w:val="none" w:sz="0" w:space="0" w:color="auto"/>
        <w:left w:val="none" w:sz="0" w:space="0" w:color="auto"/>
        <w:bottom w:val="none" w:sz="0" w:space="0" w:color="auto"/>
        <w:right w:val="none" w:sz="0" w:space="0" w:color="auto"/>
      </w:divBdr>
    </w:div>
    <w:div w:id="12442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ennifer.falconhp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35B7-5402-4554-ACDD-2042B38B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Mei (Elva,HPSW-R&amp;D-SH)</dc:creator>
  <cp:lastModifiedBy>Hibbard, Carol A (HPE Software Worldwide Technical Enablement Group)</cp:lastModifiedBy>
  <cp:revision>2</cp:revision>
  <dcterms:created xsi:type="dcterms:W3CDTF">2018-02-07T08:49:00Z</dcterms:created>
  <dcterms:modified xsi:type="dcterms:W3CDTF">2018-02-07T08:49:00Z</dcterms:modified>
</cp:coreProperties>
</file>