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380E97B7" w:rsidR="00977CFC" w:rsidRPr="006131A3" w:rsidRDefault="00977CFC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6131A3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3C5997" w:rsidRPr="006131A3">
        <w:rPr>
          <w:rFonts w:ascii="Arial" w:hAnsi="Arial" w:cs="Arial"/>
          <w:b/>
          <w:bCs/>
          <w:sz w:val="22"/>
          <w:szCs w:val="22"/>
        </w:rPr>
        <w:t>Anti-Fraud Solution</w:t>
      </w:r>
    </w:p>
    <w:p w14:paraId="552CC61B" w14:textId="78D890A4" w:rsidR="00E73F99" w:rsidRPr="006131A3" w:rsidRDefault="00E73F99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6131A3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6131A3" w:rsidRDefault="00E73F99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6131A3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6131A3" w:rsidRDefault="00E73F99" w:rsidP="00CB4429">
      <w:pPr>
        <w:spacing w:before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CF9308C" w14:textId="77777777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Architecture Diagram</w:t>
      </w:r>
    </w:p>
    <w:p w14:paraId="2068CF15" w14:textId="0A7FDB4D" w:rsidR="003C5997" w:rsidRPr="006131A3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6131A3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660CD01E" wp14:editId="27ACB71A">
            <wp:extent cx="5486400" cy="647700"/>
            <wp:effectExtent l="0" t="0" r="19050" b="0"/>
            <wp:docPr id="112215081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9E206B" w14:textId="5240F0F5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pict w14:anchorId="6A6B56F9">
          <v:rect id="_x0000_i1053" style="width:0;height:1.5pt" o:hralign="center" o:hrstd="t" o:hr="t" fillcolor="#a0a0a0" stroked="f"/>
        </w:pict>
      </w:r>
    </w:p>
    <w:p w14:paraId="6E4E5B5F" w14:textId="77777777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Layer Descriptions &amp; Technical Justification</w:t>
      </w:r>
    </w:p>
    <w:p w14:paraId="4F1435AF" w14:textId="77777777" w:rsidR="003C5997" w:rsidRPr="003C5997" w:rsidRDefault="003C5997" w:rsidP="00CB4429">
      <w:pPr>
        <w:numPr>
          <w:ilvl w:val="0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Ingestion Layer</w:t>
      </w:r>
    </w:p>
    <w:p w14:paraId="555C6340" w14:textId="226BC3BE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Function: </w:t>
      </w:r>
      <w:r w:rsidRPr="003C5997">
        <w:rPr>
          <w:rFonts w:ascii="Arial" w:hAnsi="Arial" w:cs="Arial"/>
          <w:sz w:val="22"/>
          <w:szCs w:val="22"/>
        </w:rPr>
        <w:t>Receives each transaction event in real time via API or message queue (</w:t>
      </w:r>
      <w:r w:rsidR="00CB4429" w:rsidRPr="003C5997">
        <w:rPr>
          <w:rFonts w:ascii="Arial" w:hAnsi="Arial" w:cs="Arial"/>
          <w:sz w:val="22"/>
          <w:szCs w:val="22"/>
        </w:rPr>
        <w:t>e.g.,</w:t>
      </w:r>
      <w:r w:rsidRPr="003C5997">
        <w:rPr>
          <w:rFonts w:ascii="Arial" w:hAnsi="Arial" w:cs="Arial"/>
          <w:sz w:val="22"/>
          <w:szCs w:val="22"/>
        </w:rPr>
        <w:t xml:space="preserve"> Kafka).</w:t>
      </w:r>
    </w:p>
    <w:p w14:paraId="54585E92" w14:textId="77777777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3C5997">
        <w:rPr>
          <w:rFonts w:ascii="Arial" w:hAnsi="Arial" w:cs="Arial"/>
          <w:sz w:val="22"/>
          <w:szCs w:val="22"/>
        </w:rPr>
        <w:t>Guarantees low</w:t>
      </w:r>
      <w:r w:rsidRPr="003C5997">
        <w:rPr>
          <w:rFonts w:ascii="Arial" w:hAnsi="Arial" w:cs="Arial"/>
          <w:sz w:val="22"/>
          <w:szCs w:val="22"/>
        </w:rPr>
        <w:noBreakHyphen/>
        <w:t>latency (&lt; 100 ms) data capture and decouples upstream systems from processing logic.</w:t>
      </w:r>
    </w:p>
    <w:p w14:paraId="5D30FC73" w14:textId="77777777" w:rsidR="003C5997" w:rsidRPr="003C5997" w:rsidRDefault="003C5997" w:rsidP="00CB4429">
      <w:pPr>
        <w:numPr>
          <w:ilvl w:val="0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Feature Engineering</w:t>
      </w:r>
    </w:p>
    <w:p w14:paraId="3B51B9D2" w14:textId="77777777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Function: </w:t>
      </w:r>
      <w:r w:rsidRPr="003C5997">
        <w:rPr>
          <w:rFonts w:ascii="Arial" w:hAnsi="Arial" w:cs="Arial"/>
          <w:sz w:val="22"/>
          <w:szCs w:val="22"/>
        </w:rPr>
        <w:t>Enriches raw events with derived attributes:</w:t>
      </w:r>
    </w:p>
    <w:p w14:paraId="4952724C" w14:textId="77777777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Velocity: </w:t>
      </w:r>
      <w:r w:rsidRPr="003C5997">
        <w:rPr>
          <w:rFonts w:ascii="Arial" w:hAnsi="Arial" w:cs="Arial"/>
          <w:sz w:val="22"/>
          <w:szCs w:val="22"/>
        </w:rPr>
        <w:t>number of transactions per user_id/device_id in the last 10 minutes.</w:t>
      </w:r>
    </w:p>
    <w:p w14:paraId="7AF7B29C" w14:textId="77777777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AmountBin: </w:t>
      </w:r>
      <w:r w:rsidRPr="003C5997">
        <w:rPr>
          <w:rFonts w:ascii="Arial" w:hAnsi="Arial" w:cs="Arial"/>
          <w:sz w:val="22"/>
          <w:szCs w:val="22"/>
        </w:rPr>
        <w:t>categorizes transaction_amount into fixed intervals.</w:t>
      </w:r>
    </w:p>
    <w:p w14:paraId="0B8C052F" w14:textId="77777777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Historical CBK Rate: </w:t>
      </w:r>
      <w:r w:rsidRPr="003C5997">
        <w:rPr>
          <w:rFonts w:ascii="Arial" w:hAnsi="Arial" w:cs="Arial"/>
          <w:sz w:val="22"/>
          <w:szCs w:val="22"/>
        </w:rPr>
        <w:t>rolling average of chargeback rate per user.</w:t>
      </w:r>
    </w:p>
    <w:p w14:paraId="15AF8EF4" w14:textId="77777777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Device Risk Score: </w:t>
      </w:r>
      <w:r w:rsidRPr="003C5997">
        <w:rPr>
          <w:rFonts w:ascii="Arial" w:hAnsi="Arial" w:cs="Arial"/>
          <w:sz w:val="22"/>
          <w:szCs w:val="22"/>
        </w:rPr>
        <w:t>fingerprinting and IP</w:t>
      </w:r>
      <w:r w:rsidRPr="003C5997">
        <w:rPr>
          <w:rFonts w:ascii="Arial" w:hAnsi="Arial" w:cs="Arial"/>
          <w:sz w:val="22"/>
          <w:szCs w:val="22"/>
        </w:rPr>
        <w:noBreakHyphen/>
        <w:t>geolocation risk.</w:t>
      </w:r>
    </w:p>
    <w:p w14:paraId="0B0BE6EF" w14:textId="77777777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3C5997">
        <w:rPr>
          <w:rFonts w:ascii="Arial" w:hAnsi="Arial" w:cs="Arial"/>
          <w:sz w:val="22"/>
          <w:szCs w:val="22"/>
        </w:rPr>
        <w:t>Produces meaningful predictors that distinguish genuine from fraudulent transactions.</w:t>
      </w:r>
    </w:p>
    <w:p w14:paraId="62A70C74" w14:textId="77777777" w:rsidR="003C5997" w:rsidRPr="003C5997" w:rsidRDefault="003C5997" w:rsidP="00CB4429">
      <w:pPr>
        <w:numPr>
          <w:ilvl w:val="0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Risk Scoring</w:t>
      </w:r>
    </w:p>
    <w:p w14:paraId="3D95AFBB" w14:textId="0E3F3593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Rules Engine: </w:t>
      </w:r>
      <w:r w:rsidRPr="003C5997">
        <w:rPr>
          <w:rFonts w:ascii="Arial" w:hAnsi="Arial" w:cs="Arial"/>
          <w:sz w:val="22"/>
          <w:szCs w:val="22"/>
        </w:rPr>
        <w:t>Applies configurable business rules (</w:t>
      </w:r>
      <w:r w:rsidR="00CB4429" w:rsidRPr="003C5997">
        <w:rPr>
          <w:rFonts w:ascii="Arial" w:hAnsi="Arial" w:cs="Arial"/>
          <w:sz w:val="22"/>
          <w:szCs w:val="22"/>
        </w:rPr>
        <w:t>e.g.,</w:t>
      </w:r>
      <w:r w:rsidRPr="003C5997">
        <w:rPr>
          <w:rFonts w:ascii="Arial" w:hAnsi="Arial" w:cs="Arial"/>
          <w:sz w:val="22"/>
          <w:szCs w:val="22"/>
        </w:rPr>
        <w:t xml:space="preserve"> “&gt; 3 transactions under R$50 in 10 min → flag”).</w:t>
      </w:r>
    </w:p>
    <w:p w14:paraId="328380DC" w14:textId="0A123E64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ML Module: </w:t>
      </w:r>
      <w:r w:rsidRPr="003C5997">
        <w:rPr>
          <w:rFonts w:ascii="Arial" w:hAnsi="Arial" w:cs="Arial"/>
          <w:sz w:val="22"/>
          <w:szCs w:val="22"/>
        </w:rPr>
        <w:t>Loads a pre</w:t>
      </w:r>
      <w:r w:rsidRPr="003C5997">
        <w:rPr>
          <w:rFonts w:ascii="Arial" w:hAnsi="Arial" w:cs="Arial"/>
          <w:sz w:val="22"/>
          <w:szCs w:val="22"/>
        </w:rPr>
        <w:noBreakHyphen/>
        <w:t>trained supervised model (</w:t>
      </w:r>
      <w:r w:rsidR="00CB4429" w:rsidRPr="003C5997">
        <w:rPr>
          <w:rFonts w:ascii="Arial" w:hAnsi="Arial" w:cs="Arial"/>
          <w:sz w:val="22"/>
          <w:szCs w:val="22"/>
        </w:rPr>
        <w:t>e.g.,</w:t>
      </w:r>
      <w:r w:rsidRPr="003C5997">
        <w:rPr>
          <w:rFonts w:ascii="Arial" w:hAnsi="Arial" w:cs="Arial"/>
          <w:sz w:val="22"/>
          <w:szCs w:val="22"/>
        </w:rPr>
        <w:t xml:space="preserve"> XGBoost) to compute a fraud probability.</w:t>
      </w:r>
    </w:p>
    <w:p w14:paraId="79F34F49" w14:textId="7DACD8DF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lastRenderedPageBreak/>
        <w:t xml:space="preserve">Score Combination: </w:t>
      </w:r>
      <w:r w:rsidRPr="003C5997">
        <w:rPr>
          <w:rFonts w:ascii="Arial" w:hAnsi="Arial" w:cs="Arial"/>
          <w:sz w:val="22"/>
          <w:szCs w:val="22"/>
        </w:rPr>
        <w:t>Weighted blend (</w:t>
      </w:r>
      <w:r w:rsidR="00CB4429" w:rsidRPr="003C5997">
        <w:rPr>
          <w:rFonts w:ascii="Arial" w:hAnsi="Arial" w:cs="Arial"/>
          <w:sz w:val="22"/>
          <w:szCs w:val="22"/>
        </w:rPr>
        <w:t>e.g.,</w:t>
      </w:r>
      <w:r w:rsidRPr="003C5997">
        <w:rPr>
          <w:rFonts w:ascii="Arial" w:hAnsi="Arial" w:cs="Arial"/>
          <w:sz w:val="22"/>
          <w:szCs w:val="22"/>
        </w:rPr>
        <w:t xml:space="preserve"> 50 % rules + 50 % ML) yields a unified risk score.</w:t>
      </w:r>
    </w:p>
    <w:p w14:paraId="06359BC9" w14:textId="5170FADE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3C5997">
        <w:rPr>
          <w:rFonts w:ascii="Arial" w:hAnsi="Arial" w:cs="Arial"/>
          <w:sz w:val="22"/>
          <w:szCs w:val="22"/>
        </w:rPr>
        <w:t xml:space="preserve">Hybrid approach </w:t>
      </w:r>
      <w:r w:rsidR="00CB4429" w:rsidRPr="003C5997">
        <w:rPr>
          <w:rFonts w:ascii="Arial" w:hAnsi="Arial" w:cs="Arial"/>
          <w:sz w:val="22"/>
          <w:szCs w:val="22"/>
        </w:rPr>
        <w:t>uses</w:t>
      </w:r>
      <w:r w:rsidRPr="003C5997">
        <w:rPr>
          <w:rFonts w:ascii="Arial" w:hAnsi="Arial" w:cs="Arial"/>
          <w:sz w:val="22"/>
          <w:szCs w:val="22"/>
        </w:rPr>
        <w:t xml:space="preserve"> human </w:t>
      </w:r>
      <w:r w:rsidR="00CB4429" w:rsidRPr="003C5997">
        <w:rPr>
          <w:rFonts w:ascii="Arial" w:hAnsi="Arial" w:cs="Arial"/>
          <w:sz w:val="22"/>
          <w:szCs w:val="22"/>
        </w:rPr>
        <w:t>ability</w:t>
      </w:r>
      <w:r w:rsidRPr="003C5997">
        <w:rPr>
          <w:rFonts w:ascii="Arial" w:hAnsi="Arial" w:cs="Arial"/>
          <w:sz w:val="22"/>
          <w:szCs w:val="22"/>
        </w:rPr>
        <w:t xml:space="preserve"> for clear</w:t>
      </w:r>
      <w:r w:rsidRPr="003C5997">
        <w:rPr>
          <w:rFonts w:ascii="Cambria Math" w:hAnsi="Cambria Math" w:cs="Cambria Math"/>
          <w:sz w:val="22"/>
          <w:szCs w:val="22"/>
        </w:rPr>
        <w:t>‐</w:t>
      </w:r>
      <w:r w:rsidRPr="003C5997">
        <w:rPr>
          <w:rFonts w:ascii="Arial" w:hAnsi="Arial" w:cs="Arial"/>
          <w:sz w:val="22"/>
          <w:szCs w:val="22"/>
        </w:rPr>
        <w:t>cut cases and machine learning for complex patterns.</w:t>
      </w:r>
    </w:p>
    <w:p w14:paraId="51A60FA9" w14:textId="77777777" w:rsidR="003C5997" w:rsidRPr="003C5997" w:rsidRDefault="003C5997" w:rsidP="00CB4429">
      <w:pPr>
        <w:numPr>
          <w:ilvl w:val="0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Decision Engine</w:t>
      </w:r>
    </w:p>
    <w:p w14:paraId="6AB3B596" w14:textId="77777777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Logic:</w:t>
      </w:r>
    </w:p>
    <w:p w14:paraId="0B4A2A9D" w14:textId="3552894C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Score ≥ 0.8 → </w:t>
      </w:r>
      <w:r w:rsidRPr="003C5997">
        <w:rPr>
          <w:rFonts w:ascii="Arial" w:hAnsi="Arial" w:cs="Arial"/>
          <w:sz w:val="22"/>
          <w:szCs w:val="22"/>
        </w:rPr>
        <w:t xml:space="preserve">Decline </w:t>
      </w:r>
      <w:r w:rsidR="00CB4429" w:rsidRPr="003C5997">
        <w:rPr>
          <w:rFonts w:ascii="Arial" w:hAnsi="Arial" w:cs="Arial"/>
          <w:sz w:val="22"/>
          <w:szCs w:val="22"/>
        </w:rPr>
        <w:t>at once</w:t>
      </w:r>
      <w:r w:rsidRPr="003C5997">
        <w:rPr>
          <w:rFonts w:ascii="Arial" w:hAnsi="Arial" w:cs="Arial"/>
          <w:sz w:val="22"/>
          <w:szCs w:val="22"/>
        </w:rPr>
        <w:t>.</w:t>
      </w:r>
    </w:p>
    <w:p w14:paraId="37518AD3" w14:textId="77777777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0.5 ≤ Score &lt; 0.8 → </w:t>
      </w:r>
      <w:r w:rsidRPr="003C5997">
        <w:rPr>
          <w:rFonts w:ascii="Arial" w:hAnsi="Arial" w:cs="Arial"/>
          <w:sz w:val="22"/>
          <w:szCs w:val="22"/>
        </w:rPr>
        <w:t>Step</w:t>
      </w:r>
      <w:r w:rsidRPr="003C5997">
        <w:rPr>
          <w:rFonts w:ascii="Arial" w:hAnsi="Arial" w:cs="Arial"/>
          <w:sz w:val="22"/>
          <w:szCs w:val="22"/>
        </w:rPr>
        <w:noBreakHyphen/>
        <w:t>up authentication (3D Secure or OTP).</w:t>
      </w:r>
    </w:p>
    <w:p w14:paraId="4E47868F" w14:textId="77777777" w:rsidR="003C5997" w:rsidRPr="003C5997" w:rsidRDefault="003C5997" w:rsidP="00CB4429">
      <w:pPr>
        <w:numPr>
          <w:ilvl w:val="2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Score &lt; 0.5 → </w:t>
      </w:r>
      <w:r w:rsidRPr="003C5997">
        <w:rPr>
          <w:rFonts w:ascii="Arial" w:hAnsi="Arial" w:cs="Arial"/>
          <w:sz w:val="22"/>
          <w:szCs w:val="22"/>
        </w:rPr>
        <w:t>Approve.</w:t>
      </w:r>
    </w:p>
    <w:p w14:paraId="290207D9" w14:textId="77777777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3C5997">
        <w:rPr>
          <w:rFonts w:ascii="Arial" w:hAnsi="Arial" w:cs="Arial"/>
          <w:sz w:val="22"/>
          <w:szCs w:val="22"/>
        </w:rPr>
        <w:t>Balances fraud prevention with customer experience by escalating only uncertain cases.</w:t>
      </w:r>
    </w:p>
    <w:p w14:paraId="4DF3D8E3" w14:textId="77777777" w:rsidR="003C5997" w:rsidRPr="003C5997" w:rsidRDefault="003C5997" w:rsidP="00CB4429">
      <w:pPr>
        <w:numPr>
          <w:ilvl w:val="0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Feedback &amp; Retraining</w:t>
      </w:r>
    </w:p>
    <w:p w14:paraId="1ED45A21" w14:textId="0D5D64F0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Function: </w:t>
      </w:r>
      <w:r w:rsidRPr="003C5997">
        <w:rPr>
          <w:rFonts w:ascii="Arial" w:hAnsi="Arial" w:cs="Arial"/>
          <w:sz w:val="22"/>
          <w:szCs w:val="22"/>
        </w:rPr>
        <w:t>Captures dispute outcomes (</w:t>
      </w:r>
      <w:r w:rsidR="00CB4429" w:rsidRPr="003C5997">
        <w:rPr>
          <w:rFonts w:ascii="Arial" w:hAnsi="Arial" w:cs="Arial"/>
          <w:sz w:val="22"/>
          <w:szCs w:val="22"/>
        </w:rPr>
        <w:t>stands for</w:t>
      </w:r>
      <w:r w:rsidRPr="003C5997">
        <w:rPr>
          <w:rFonts w:ascii="Arial" w:hAnsi="Arial" w:cs="Arial"/>
          <w:sz w:val="22"/>
          <w:szCs w:val="22"/>
        </w:rPr>
        <w:t xml:space="preserve"> wins/losses) and continually retrains the ML model.</w:t>
      </w:r>
    </w:p>
    <w:p w14:paraId="53925969" w14:textId="44FAB19E" w:rsidR="003C5997" w:rsidRPr="003C5997" w:rsidRDefault="003C5997" w:rsidP="00CB4429">
      <w:pPr>
        <w:numPr>
          <w:ilvl w:val="1"/>
          <w:numId w:val="8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Justification: </w:t>
      </w:r>
      <w:r w:rsidRPr="003C5997">
        <w:rPr>
          <w:rFonts w:ascii="Arial" w:hAnsi="Arial" w:cs="Arial"/>
          <w:sz w:val="22"/>
          <w:szCs w:val="22"/>
        </w:rPr>
        <w:t xml:space="preserve">Ensures the system adapts to evolving fraud tactics and </w:t>
      </w:r>
      <w:r w:rsidR="00CB4429" w:rsidRPr="003C5997">
        <w:rPr>
          <w:rFonts w:ascii="Arial" w:hAnsi="Arial" w:cs="Arial"/>
          <w:sz w:val="22"/>
          <w:szCs w:val="22"/>
        </w:rPr>
        <w:t>keeps</w:t>
      </w:r>
      <w:r w:rsidRPr="003C5997">
        <w:rPr>
          <w:rFonts w:ascii="Arial" w:hAnsi="Arial" w:cs="Arial"/>
          <w:sz w:val="22"/>
          <w:szCs w:val="22"/>
        </w:rPr>
        <w:t xml:space="preserve"> high accuracy over time.</w:t>
      </w:r>
    </w:p>
    <w:p w14:paraId="307CFE8B" w14:textId="77777777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pict w14:anchorId="32F47F9A">
          <v:rect id="_x0000_i1054" style="width:0;height:1.5pt" o:hralign="center" o:hrstd="t" o:hr="t" fillcolor="#a0a0a0" stroked="f"/>
        </w:pict>
      </w:r>
    </w:p>
    <w:p w14:paraId="463DD577" w14:textId="77777777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Prototype Code Snippets</w:t>
      </w:r>
    </w:p>
    <w:p w14:paraId="7FA14DB2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from fastapi import FastAPI</w:t>
      </w:r>
    </w:p>
    <w:p w14:paraId="6A2E9EAC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import joblib</w:t>
      </w:r>
    </w:p>
    <w:p w14:paraId="198A13D0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import pandas as pd</w:t>
      </w:r>
    </w:p>
    <w:p w14:paraId="6126D88B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2A4E3F5D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app = FastAPI()</w:t>
      </w:r>
    </w:p>
    <w:p w14:paraId="16E197B9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model = joblib.load("fraud_model.pkl")</w:t>
      </w:r>
    </w:p>
    <w:p w14:paraId="67864BE0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2619CF0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# Example business rule: more than 3 small txns in 10 minutes</w:t>
      </w:r>
    </w:p>
    <w:p w14:paraId="47273227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def rule_velocity(features):</w:t>
      </w:r>
    </w:p>
    <w:p w14:paraId="45BBE55F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return features.velocity_10min &gt; 3</w:t>
      </w:r>
    </w:p>
    <w:p w14:paraId="545B5A3B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4FA178C7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lastRenderedPageBreak/>
        <w:t>rules = [rule_velocity]</w:t>
      </w:r>
    </w:p>
    <w:p w14:paraId="00A340FD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1200E375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@app.post("/score")</w:t>
      </w:r>
    </w:p>
    <w:p w14:paraId="4722C62A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>def score_transaction(txn: dict):</w:t>
      </w:r>
    </w:p>
    <w:p w14:paraId="1C19034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# 1) Feature extraction</w:t>
      </w:r>
    </w:p>
    <w:p w14:paraId="069E8313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features = pd.DataFrame([txn])</w:t>
      </w:r>
    </w:p>
    <w:p w14:paraId="0A1714B2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features["velocity_10min"] = compute_velocity(txn)</w:t>
      </w:r>
    </w:p>
    <w:p w14:paraId="3281AB42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features["amount_bin"] = compute_amount_bin(txn["transaction_amount"])</w:t>
      </w:r>
    </w:p>
    <w:p w14:paraId="3393DE77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# …</w:t>
      </w:r>
    </w:p>
    <w:p w14:paraId="4ACA4CC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4DEF539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# 2) Rules scoring</w:t>
      </w:r>
    </w:p>
    <w:p w14:paraId="7165B824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rule_flags = [int(rule(features.iloc[0])) for rule in rules]</w:t>
      </w:r>
    </w:p>
    <w:p w14:paraId="66562E7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score_rules = sum(rule_flags) / len(rules)</w:t>
      </w:r>
    </w:p>
    <w:p w14:paraId="13409E83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310DCBED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# 3) ML scoring</w:t>
      </w:r>
    </w:p>
    <w:p w14:paraId="79550FBF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score_ml = model.predict_proba(features)[:, 1][0]</w:t>
      </w:r>
    </w:p>
    <w:p w14:paraId="4F4A0B9F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66ACA8B4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# 4) Combined risk score</w:t>
      </w:r>
    </w:p>
    <w:p w14:paraId="08D0E859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risk_score = 0.5 * score_rules + 0.5 * score_ml</w:t>
      </w:r>
    </w:p>
    <w:p w14:paraId="516E4179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0DD2A01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# 5) Decision logic</w:t>
      </w:r>
    </w:p>
    <w:p w14:paraId="64536F3C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if risk_score &gt;= 0.8:</w:t>
      </w:r>
    </w:p>
    <w:p w14:paraId="6FDF4070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    action = "decline"</w:t>
      </w:r>
    </w:p>
    <w:p w14:paraId="62B7FB40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elif risk_score &gt;= 0.5:</w:t>
      </w:r>
    </w:p>
    <w:p w14:paraId="472EBC1D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    action = "step_up"</w:t>
      </w:r>
    </w:p>
    <w:p w14:paraId="66F373A8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else:</w:t>
      </w:r>
    </w:p>
    <w:p w14:paraId="24A8ED0B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t xml:space="preserve">        action = "approve"</w:t>
      </w:r>
    </w:p>
    <w:p w14:paraId="7F9A7FE1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</w:p>
    <w:p w14:paraId="65AE7A27" w14:textId="6D1ECD61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sz w:val="22"/>
          <w:szCs w:val="22"/>
        </w:rPr>
      </w:pPr>
      <w:r w:rsidRPr="006131A3">
        <w:rPr>
          <w:rFonts w:ascii="Arial" w:hAnsi="Arial" w:cs="Arial"/>
          <w:sz w:val="22"/>
          <w:szCs w:val="22"/>
        </w:rPr>
        <w:lastRenderedPageBreak/>
        <w:t xml:space="preserve">    return {"risk_score": round(risk_score, 3), "action": action}</w:t>
      </w:r>
    </w:p>
    <w:p w14:paraId="66F408A0" w14:textId="77777777" w:rsidR="00832148" w:rsidRPr="006131A3" w:rsidRDefault="00832148" w:rsidP="00CB4429">
      <w:pPr>
        <w:spacing w:before="120" w:after="120" w:line="360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5FA47A34" w14:textId="13008F8D" w:rsidR="003C5997" w:rsidRPr="003C5997" w:rsidRDefault="003C5997" w:rsidP="00CB4429">
      <w:pPr>
        <w:numPr>
          <w:ilvl w:val="0"/>
          <w:numId w:val="9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FastAPI </w:t>
      </w:r>
      <w:r w:rsidRPr="003C5997">
        <w:rPr>
          <w:rFonts w:ascii="Arial" w:hAnsi="Arial" w:cs="Arial"/>
          <w:sz w:val="22"/>
          <w:szCs w:val="22"/>
        </w:rPr>
        <w:t>serves a REST endpoint for real</w:t>
      </w:r>
      <w:r w:rsidRPr="003C5997">
        <w:rPr>
          <w:rFonts w:ascii="Arial" w:hAnsi="Arial" w:cs="Arial"/>
          <w:sz w:val="22"/>
          <w:szCs w:val="22"/>
        </w:rPr>
        <w:noBreakHyphen/>
        <w:t>time scoring.</w:t>
      </w:r>
    </w:p>
    <w:p w14:paraId="43F1124E" w14:textId="77777777" w:rsidR="003C5997" w:rsidRPr="003C5997" w:rsidRDefault="003C5997" w:rsidP="00CB4429">
      <w:pPr>
        <w:numPr>
          <w:ilvl w:val="0"/>
          <w:numId w:val="9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Business rules </w:t>
      </w:r>
      <w:r w:rsidRPr="003C5997">
        <w:rPr>
          <w:rFonts w:ascii="Arial" w:hAnsi="Arial" w:cs="Arial"/>
          <w:sz w:val="22"/>
          <w:szCs w:val="22"/>
        </w:rPr>
        <w:t>are simple Python functions flagged as 0/1.</w:t>
      </w:r>
    </w:p>
    <w:p w14:paraId="12580604" w14:textId="5FD2CCC8" w:rsidR="003C5997" w:rsidRPr="003C5997" w:rsidRDefault="003C5997" w:rsidP="00CB4429">
      <w:pPr>
        <w:numPr>
          <w:ilvl w:val="0"/>
          <w:numId w:val="9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ML model </w:t>
      </w:r>
      <w:r w:rsidRPr="003C5997">
        <w:rPr>
          <w:rFonts w:ascii="Arial" w:hAnsi="Arial" w:cs="Arial"/>
          <w:sz w:val="22"/>
          <w:szCs w:val="22"/>
        </w:rPr>
        <w:t>(</w:t>
      </w:r>
      <w:r w:rsidR="00CB4429" w:rsidRPr="003C5997">
        <w:rPr>
          <w:rFonts w:ascii="Arial" w:hAnsi="Arial" w:cs="Arial"/>
          <w:sz w:val="22"/>
          <w:szCs w:val="22"/>
        </w:rPr>
        <w:t>e.g.,</w:t>
      </w:r>
      <w:r w:rsidRPr="003C5997">
        <w:rPr>
          <w:rFonts w:ascii="Arial" w:hAnsi="Arial" w:cs="Arial"/>
          <w:sz w:val="22"/>
          <w:szCs w:val="22"/>
        </w:rPr>
        <w:t xml:space="preserve"> XGBoost) is loaded via </w:t>
      </w:r>
      <w:r w:rsidRPr="003C5997">
        <w:rPr>
          <w:rFonts w:ascii="Arial" w:hAnsi="Arial" w:cs="Arial"/>
          <w:b/>
          <w:bCs/>
          <w:sz w:val="22"/>
          <w:szCs w:val="22"/>
        </w:rPr>
        <w:t>joblib</w:t>
      </w:r>
      <w:r w:rsidRPr="003C5997">
        <w:rPr>
          <w:rFonts w:ascii="Arial" w:hAnsi="Arial" w:cs="Arial"/>
          <w:sz w:val="22"/>
          <w:szCs w:val="22"/>
        </w:rPr>
        <w:t xml:space="preserve"> for probability estimates.</w:t>
      </w:r>
    </w:p>
    <w:p w14:paraId="55EB8C76" w14:textId="77777777" w:rsidR="003C5997" w:rsidRPr="003C5997" w:rsidRDefault="003C5997" w:rsidP="00CB4429">
      <w:pPr>
        <w:numPr>
          <w:ilvl w:val="0"/>
          <w:numId w:val="9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 xml:space="preserve">Combined score </w:t>
      </w:r>
      <w:r w:rsidRPr="003C5997">
        <w:rPr>
          <w:rFonts w:ascii="Arial" w:hAnsi="Arial" w:cs="Arial"/>
          <w:sz w:val="22"/>
          <w:szCs w:val="22"/>
        </w:rPr>
        <w:t xml:space="preserve">and </w:t>
      </w:r>
      <w:r w:rsidRPr="003C5997">
        <w:rPr>
          <w:rFonts w:ascii="Arial" w:hAnsi="Arial" w:cs="Arial"/>
          <w:b/>
          <w:bCs/>
          <w:sz w:val="22"/>
          <w:szCs w:val="22"/>
        </w:rPr>
        <w:t>decision thresholds</w:t>
      </w:r>
      <w:r w:rsidRPr="003C5997">
        <w:rPr>
          <w:rFonts w:ascii="Arial" w:hAnsi="Arial" w:cs="Arial"/>
          <w:sz w:val="22"/>
          <w:szCs w:val="22"/>
        </w:rPr>
        <w:t xml:space="preserve"> drive the automated response.</w:t>
      </w:r>
    </w:p>
    <w:p w14:paraId="48786FDF" w14:textId="77777777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pict w14:anchorId="68CFF50F">
          <v:rect id="_x0000_i1055" style="width:0;height:1.5pt" o:hralign="center" o:hrstd="t" o:hr="t" fillcolor="#a0a0a0" stroked="f"/>
        </w:pict>
      </w:r>
    </w:p>
    <w:p w14:paraId="4F689228" w14:textId="77777777" w:rsidR="003C5997" w:rsidRPr="003C5997" w:rsidRDefault="003C5997" w:rsidP="00CB4429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Evolution Plan</w:t>
      </w:r>
    </w:p>
    <w:p w14:paraId="79BBE1B1" w14:textId="77777777" w:rsidR="003C5997" w:rsidRPr="003C5997" w:rsidRDefault="003C5997" w:rsidP="00CB4429">
      <w:pPr>
        <w:numPr>
          <w:ilvl w:val="0"/>
          <w:numId w:val="10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Monitoring &amp; Alerting</w:t>
      </w:r>
    </w:p>
    <w:p w14:paraId="37CE4959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Instrument latency and error metrics (e.g., Prometheus + Grafana).</w:t>
      </w:r>
    </w:p>
    <w:p w14:paraId="7FE0B385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Set alerts if average scoring latency exceeds threshold or if fraud rate spikes.</w:t>
      </w:r>
    </w:p>
    <w:p w14:paraId="6A53ED80" w14:textId="77777777" w:rsidR="003C5997" w:rsidRPr="003C5997" w:rsidRDefault="003C5997" w:rsidP="00CB4429">
      <w:pPr>
        <w:numPr>
          <w:ilvl w:val="0"/>
          <w:numId w:val="10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Rule Management UI</w:t>
      </w:r>
    </w:p>
    <w:p w14:paraId="30CB2ED4" w14:textId="1CFBC160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 xml:space="preserve">Develop a lightweight dashboard to add, remove, and </w:t>
      </w:r>
      <w:r w:rsidR="00CB4429" w:rsidRPr="003C5997">
        <w:rPr>
          <w:rFonts w:ascii="Arial" w:hAnsi="Arial" w:cs="Arial"/>
          <w:sz w:val="22"/>
          <w:szCs w:val="22"/>
        </w:rPr>
        <w:t>evaluate</w:t>
      </w:r>
      <w:r w:rsidRPr="003C5997">
        <w:rPr>
          <w:rFonts w:ascii="Arial" w:hAnsi="Arial" w:cs="Arial"/>
          <w:sz w:val="22"/>
          <w:szCs w:val="22"/>
        </w:rPr>
        <w:t xml:space="preserve"> rules without deployment cycles.</w:t>
      </w:r>
    </w:p>
    <w:p w14:paraId="7DD040FF" w14:textId="77777777" w:rsidR="003C5997" w:rsidRPr="003C5997" w:rsidRDefault="003C5997" w:rsidP="00CB4429">
      <w:pPr>
        <w:numPr>
          <w:ilvl w:val="0"/>
          <w:numId w:val="10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Model Governance</w:t>
      </w:r>
    </w:p>
    <w:p w14:paraId="395A6981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Automate periodic retraining using a CI/CD pipeline (e.g., GitHub Actions).</w:t>
      </w:r>
    </w:p>
    <w:p w14:paraId="5C8E3EDF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Validate new models against a hold</w:t>
      </w:r>
      <w:r w:rsidRPr="003C5997">
        <w:rPr>
          <w:rFonts w:ascii="Arial" w:hAnsi="Arial" w:cs="Arial"/>
          <w:sz w:val="22"/>
          <w:szCs w:val="22"/>
        </w:rPr>
        <w:noBreakHyphen/>
        <w:t>out set before production rollout.</w:t>
      </w:r>
    </w:p>
    <w:p w14:paraId="580ED604" w14:textId="77777777" w:rsidR="003C5997" w:rsidRPr="003C5997" w:rsidRDefault="003C5997" w:rsidP="00CB4429">
      <w:pPr>
        <w:numPr>
          <w:ilvl w:val="0"/>
          <w:numId w:val="10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A/B Testing &amp; Tuning</w:t>
      </w:r>
    </w:p>
    <w:p w14:paraId="4C352B99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Run parallel experiments comparing pure</w:t>
      </w:r>
      <w:r w:rsidRPr="003C5997">
        <w:rPr>
          <w:rFonts w:ascii="Arial" w:hAnsi="Arial" w:cs="Arial"/>
          <w:sz w:val="22"/>
          <w:szCs w:val="22"/>
        </w:rPr>
        <w:noBreakHyphen/>
        <w:t>rule vs. hybrid vs. pure</w:t>
      </w:r>
      <w:r w:rsidRPr="003C5997">
        <w:rPr>
          <w:rFonts w:ascii="Arial" w:hAnsi="Arial" w:cs="Arial"/>
          <w:sz w:val="22"/>
          <w:szCs w:val="22"/>
        </w:rPr>
        <w:noBreakHyphen/>
        <w:t>ML configurations.</w:t>
      </w:r>
    </w:p>
    <w:p w14:paraId="2ED665C0" w14:textId="6A22BFD4" w:rsidR="003C5997" w:rsidRPr="003C5997" w:rsidRDefault="00CB4429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Improve</w:t>
      </w:r>
      <w:r w:rsidR="003C5997" w:rsidRPr="003C5997">
        <w:rPr>
          <w:rFonts w:ascii="Arial" w:hAnsi="Arial" w:cs="Arial"/>
          <w:sz w:val="22"/>
          <w:szCs w:val="22"/>
        </w:rPr>
        <w:t xml:space="preserve"> weightings and thresholds based on false</w:t>
      </w:r>
      <w:r w:rsidR="003C5997" w:rsidRPr="003C5997">
        <w:rPr>
          <w:rFonts w:ascii="Arial" w:hAnsi="Arial" w:cs="Arial"/>
          <w:sz w:val="22"/>
          <w:szCs w:val="22"/>
        </w:rPr>
        <w:noBreakHyphen/>
        <w:t>positive/negative trade</w:t>
      </w:r>
      <w:r w:rsidR="003C5997" w:rsidRPr="003C5997">
        <w:rPr>
          <w:rFonts w:ascii="Arial" w:hAnsi="Arial" w:cs="Arial"/>
          <w:sz w:val="22"/>
          <w:szCs w:val="22"/>
        </w:rPr>
        <w:noBreakHyphen/>
        <w:t>offs.</w:t>
      </w:r>
    </w:p>
    <w:p w14:paraId="720A3011" w14:textId="77777777" w:rsidR="003C5997" w:rsidRPr="003C5997" w:rsidRDefault="003C5997" w:rsidP="00CB4429">
      <w:pPr>
        <w:numPr>
          <w:ilvl w:val="0"/>
          <w:numId w:val="10"/>
        </w:num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 w:rsidRPr="003C5997">
        <w:rPr>
          <w:rFonts w:ascii="Arial" w:hAnsi="Arial" w:cs="Arial"/>
          <w:b/>
          <w:bCs/>
          <w:sz w:val="22"/>
          <w:szCs w:val="22"/>
        </w:rPr>
        <w:t>Data Expansion</w:t>
      </w:r>
    </w:p>
    <w:p w14:paraId="0BE2FAA9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Integrate new data sources (e.g., device fingerprinting service, external fraud feeds).</w:t>
      </w:r>
    </w:p>
    <w:p w14:paraId="1DB6C9E3" w14:textId="77777777" w:rsidR="003C5997" w:rsidRPr="003C5997" w:rsidRDefault="003C5997" w:rsidP="00CB4429">
      <w:pPr>
        <w:numPr>
          <w:ilvl w:val="1"/>
          <w:numId w:val="10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C5997">
        <w:rPr>
          <w:rFonts w:ascii="Arial" w:hAnsi="Arial" w:cs="Arial"/>
          <w:sz w:val="22"/>
          <w:szCs w:val="22"/>
        </w:rPr>
        <w:t>Continuously enrich feature store for improved detection fidelity.</w:t>
      </w:r>
    </w:p>
    <w:p w14:paraId="4B56A72B" w14:textId="77777777" w:rsidR="00D8095A" w:rsidRPr="006131A3" w:rsidRDefault="00D8095A" w:rsidP="003C5997">
      <w:pPr>
        <w:spacing w:before="120" w:after="120" w:line="276" w:lineRule="auto"/>
        <w:rPr>
          <w:rFonts w:ascii="Arial" w:hAnsi="Arial" w:cs="Arial"/>
        </w:rPr>
      </w:pPr>
    </w:p>
    <w:sectPr w:rsidR="00D8095A" w:rsidRPr="006131A3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21B42" w14:textId="77777777" w:rsidR="00FC4D49" w:rsidRPr="006131A3" w:rsidRDefault="00FC4D49" w:rsidP="00314887">
      <w:pPr>
        <w:spacing w:after="0" w:line="240" w:lineRule="auto"/>
      </w:pPr>
      <w:r w:rsidRPr="006131A3">
        <w:separator/>
      </w:r>
    </w:p>
  </w:endnote>
  <w:endnote w:type="continuationSeparator" w:id="0">
    <w:p w14:paraId="50789E3B" w14:textId="77777777" w:rsidR="00FC4D49" w:rsidRPr="006131A3" w:rsidRDefault="00FC4D49" w:rsidP="00314887">
      <w:pPr>
        <w:spacing w:after="0" w:line="240" w:lineRule="auto"/>
      </w:pPr>
      <w:r w:rsidRPr="006131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737A9" w14:textId="77777777" w:rsidR="00FC4D49" w:rsidRPr="006131A3" w:rsidRDefault="00FC4D49" w:rsidP="00314887">
      <w:pPr>
        <w:spacing w:after="0" w:line="240" w:lineRule="auto"/>
      </w:pPr>
      <w:r w:rsidRPr="006131A3">
        <w:separator/>
      </w:r>
    </w:p>
  </w:footnote>
  <w:footnote w:type="continuationSeparator" w:id="0">
    <w:p w14:paraId="69D9DC11" w14:textId="77777777" w:rsidR="00FC4D49" w:rsidRPr="006131A3" w:rsidRDefault="00FC4D49" w:rsidP="00314887">
      <w:pPr>
        <w:spacing w:after="0" w:line="240" w:lineRule="auto"/>
      </w:pPr>
      <w:r w:rsidRPr="006131A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570C"/>
    <w:multiLevelType w:val="multilevel"/>
    <w:tmpl w:val="6560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3355B"/>
    <w:multiLevelType w:val="multilevel"/>
    <w:tmpl w:val="208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D32F5"/>
    <w:multiLevelType w:val="multilevel"/>
    <w:tmpl w:val="336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1"/>
  </w:num>
  <w:num w:numId="2" w16cid:durableId="6707155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8"/>
  </w:num>
  <w:num w:numId="4" w16cid:durableId="1717583690">
    <w:abstractNumId w:val="4"/>
  </w:num>
  <w:num w:numId="5" w16cid:durableId="53043164">
    <w:abstractNumId w:val="3"/>
  </w:num>
  <w:num w:numId="6" w16cid:durableId="780800190">
    <w:abstractNumId w:val="5"/>
  </w:num>
  <w:num w:numId="7" w16cid:durableId="473258312">
    <w:abstractNumId w:val="0"/>
  </w:num>
  <w:num w:numId="8" w16cid:durableId="1225489440">
    <w:abstractNumId w:val="7"/>
  </w:num>
  <w:num w:numId="9" w16cid:durableId="503324960">
    <w:abstractNumId w:val="6"/>
  </w:num>
  <w:num w:numId="10" w16cid:durableId="1143934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2A0FBE"/>
    <w:rsid w:val="00314887"/>
    <w:rsid w:val="003C5997"/>
    <w:rsid w:val="003F77FF"/>
    <w:rsid w:val="004F1DE8"/>
    <w:rsid w:val="006131A3"/>
    <w:rsid w:val="0063067B"/>
    <w:rsid w:val="00653E82"/>
    <w:rsid w:val="006D4BE7"/>
    <w:rsid w:val="007646FC"/>
    <w:rsid w:val="007D4695"/>
    <w:rsid w:val="00814879"/>
    <w:rsid w:val="00832148"/>
    <w:rsid w:val="00977CFC"/>
    <w:rsid w:val="009A605F"/>
    <w:rsid w:val="009E299E"/>
    <w:rsid w:val="009E4E2E"/>
    <w:rsid w:val="00B3148C"/>
    <w:rsid w:val="00C314B4"/>
    <w:rsid w:val="00C366EC"/>
    <w:rsid w:val="00C847B5"/>
    <w:rsid w:val="00CB4429"/>
    <w:rsid w:val="00D019C6"/>
    <w:rsid w:val="00D17043"/>
    <w:rsid w:val="00D738EB"/>
    <w:rsid w:val="00D74665"/>
    <w:rsid w:val="00D8095A"/>
    <w:rsid w:val="00D926D1"/>
    <w:rsid w:val="00E73F99"/>
    <w:rsid w:val="00ED6214"/>
    <w:rsid w:val="00F30385"/>
    <w:rsid w:val="00F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2506E1-F638-466C-BCB1-439C3E614205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C69BA7E7-F0BC-4139-9635-CA89AD0F36E8}">
      <dgm:prSet phldrT="[Text]"/>
      <dgm:spPr/>
      <dgm:t>
        <a:bodyPr/>
        <a:lstStyle/>
        <a:p>
          <a:r>
            <a:rPr lang="pt-BR"/>
            <a:t>Transaction Event</a:t>
          </a:r>
        </a:p>
      </dgm:t>
    </dgm:pt>
    <dgm:pt modelId="{09EC36ED-EA97-447D-AF82-66F2A4111E8F}" type="parTrans" cxnId="{6CA4CE8D-1770-4CA8-AE1D-65B3C20CB6A3}">
      <dgm:prSet/>
      <dgm:spPr/>
      <dgm:t>
        <a:bodyPr/>
        <a:lstStyle/>
        <a:p>
          <a:endParaRPr lang="pt-BR"/>
        </a:p>
      </dgm:t>
    </dgm:pt>
    <dgm:pt modelId="{55605383-33C3-41D9-9EE7-9FC2B908B840}" type="sibTrans" cxnId="{6CA4CE8D-1770-4CA8-AE1D-65B3C20CB6A3}">
      <dgm:prSet/>
      <dgm:spPr/>
      <dgm:t>
        <a:bodyPr/>
        <a:lstStyle/>
        <a:p>
          <a:endParaRPr lang="pt-BR"/>
        </a:p>
      </dgm:t>
    </dgm:pt>
    <dgm:pt modelId="{DFAE5226-B427-478E-9E08-E93DA164DA3B}">
      <dgm:prSet phldrT="[Text]"/>
      <dgm:spPr/>
      <dgm:t>
        <a:bodyPr/>
        <a:lstStyle/>
        <a:p>
          <a:r>
            <a:rPr lang="pt-BR"/>
            <a:t>Ingestion Layer </a:t>
          </a:r>
        </a:p>
      </dgm:t>
    </dgm:pt>
    <dgm:pt modelId="{87443175-B95E-4012-8BDE-C25B1F533620}" type="parTrans" cxnId="{4D68BBC9-C3F7-4642-93A0-E8BA3FDA4E94}">
      <dgm:prSet/>
      <dgm:spPr/>
      <dgm:t>
        <a:bodyPr/>
        <a:lstStyle/>
        <a:p>
          <a:endParaRPr lang="pt-BR"/>
        </a:p>
      </dgm:t>
    </dgm:pt>
    <dgm:pt modelId="{87F7D58A-2BDD-4AF3-A46E-1222B1260B0E}" type="sibTrans" cxnId="{4D68BBC9-C3F7-4642-93A0-E8BA3FDA4E94}">
      <dgm:prSet/>
      <dgm:spPr/>
      <dgm:t>
        <a:bodyPr/>
        <a:lstStyle/>
        <a:p>
          <a:endParaRPr lang="pt-BR"/>
        </a:p>
      </dgm:t>
    </dgm:pt>
    <dgm:pt modelId="{8F25DF6A-A47B-4004-B39B-35EE38602AEB}">
      <dgm:prSet phldrT="[Text]"/>
      <dgm:spPr/>
      <dgm:t>
        <a:bodyPr/>
        <a:lstStyle/>
        <a:p>
          <a:r>
            <a:rPr lang="pt-BR"/>
            <a:t>Feature Engineering</a:t>
          </a:r>
        </a:p>
      </dgm:t>
    </dgm:pt>
    <dgm:pt modelId="{2536FBCB-399B-4A1E-89D5-86D8F703D42D}" type="parTrans" cxnId="{324468C7-E965-45C1-890B-B571D9C1A0FF}">
      <dgm:prSet/>
      <dgm:spPr/>
      <dgm:t>
        <a:bodyPr/>
        <a:lstStyle/>
        <a:p>
          <a:endParaRPr lang="pt-BR"/>
        </a:p>
      </dgm:t>
    </dgm:pt>
    <dgm:pt modelId="{9344A072-5DCB-4FC5-A85B-8B0260BB8D12}" type="sibTrans" cxnId="{324468C7-E965-45C1-890B-B571D9C1A0FF}">
      <dgm:prSet/>
      <dgm:spPr/>
      <dgm:t>
        <a:bodyPr/>
        <a:lstStyle/>
        <a:p>
          <a:endParaRPr lang="pt-BR"/>
        </a:p>
      </dgm:t>
    </dgm:pt>
    <dgm:pt modelId="{3D3DF852-5E40-4C65-9C52-7BC7D1F3D415}">
      <dgm:prSet/>
      <dgm:spPr/>
      <dgm:t>
        <a:bodyPr/>
        <a:lstStyle/>
        <a:p>
          <a:r>
            <a:rPr lang="pt-BR"/>
            <a:t>Risk Scoring</a:t>
          </a:r>
        </a:p>
      </dgm:t>
    </dgm:pt>
    <dgm:pt modelId="{C78FFF01-3F98-4191-A0AE-83F0284A61E6}" type="parTrans" cxnId="{492AD2F9-8F5A-44C0-ABE8-15FE7DCDCE49}">
      <dgm:prSet/>
      <dgm:spPr/>
      <dgm:t>
        <a:bodyPr/>
        <a:lstStyle/>
        <a:p>
          <a:endParaRPr lang="pt-BR"/>
        </a:p>
      </dgm:t>
    </dgm:pt>
    <dgm:pt modelId="{2B5E32A7-534B-4DAD-9397-87C9E3CFD2FF}" type="sibTrans" cxnId="{492AD2F9-8F5A-44C0-ABE8-15FE7DCDCE49}">
      <dgm:prSet/>
      <dgm:spPr/>
      <dgm:t>
        <a:bodyPr/>
        <a:lstStyle/>
        <a:p>
          <a:endParaRPr lang="pt-BR"/>
        </a:p>
      </dgm:t>
    </dgm:pt>
    <dgm:pt modelId="{DFC0B6A3-5CC0-43EE-8A3A-6113D17BD3D9}">
      <dgm:prSet/>
      <dgm:spPr/>
      <dgm:t>
        <a:bodyPr/>
        <a:lstStyle/>
        <a:p>
          <a:r>
            <a:rPr lang="pt-BR"/>
            <a:t>Decision Engine</a:t>
          </a:r>
        </a:p>
      </dgm:t>
    </dgm:pt>
    <dgm:pt modelId="{30F116DF-0458-4035-8D01-E302DF27038D}" type="parTrans" cxnId="{52533129-3E70-48EC-878F-C7D256ECDF8A}">
      <dgm:prSet/>
      <dgm:spPr/>
      <dgm:t>
        <a:bodyPr/>
        <a:lstStyle/>
        <a:p>
          <a:endParaRPr lang="pt-BR"/>
        </a:p>
      </dgm:t>
    </dgm:pt>
    <dgm:pt modelId="{2843A564-6B43-4CC3-B34B-F44539FD2A8C}" type="sibTrans" cxnId="{52533129-3E70-48EC-878F-C7D256ECDF8A}">
      <dgm:prSet/>
      <dgm:spPr/>
      <dgm:t>
        <a:bodyPr/>
        <a:lstStyle/>
        <a:p>
          <a:endParaRPr lang="pt-BR"/>
        </a:p>
      </dgm:t>
    </dgm:pt>
    <dgm:pt modelId="{02F309C4-F526-4755-B6DF-360198177564}">
      <dgm:prSet/>
      <dgm:spPr/>
      <dgm:t>
        <a:bodyPr/>
        <a:lstStyle/>
        <a:p>
          <a:r>
            <a:rPr lang="pt-BR"/>
            <a:t>Feedback &amp; Retraining</a:t>
          </a:r>
        </a:p>
      </dgm:t>
    </dgm:pt>
    <dgm:pt modelId="{2AC06172-9969-4A31-9DD1-43FCB89CD3FB}" type="parTrans" cxnId="{A04C8613-23E3-4A9F-A560-F8901B5F8684}">
      <dgm:prSet/>
      <dgm:spPr/>
      <dgm:t>
        <a:bodyPr/>
        <a:lstStyle/>
        <a:p>
          <a:endParaRPr lang="pt-BR"/>
        </a:p>
      </dgm:t>
    </dgm:pt>
    <dgm:pt modelId="{EEC4E6B3-3843-48B2-8AC6-906301584C31}" type="sibTrans" cxnId="{A04C8613-23E3-4A9F-A560-F8901B5F8684}">
      <dgm:prSet/>
      <dgm:spPr/>
      <dgm:t>
        <a:bodyPr/>
        <a:lstStyle/>
        <a:p>
          <a:endParaRPr lang="pt-BR"/>
        </a:p>
      </dgm:t>
    </dgm:pt>
    <dgm:pt modelId="{E51DEC8B-67BA-4498-8282-8B29D28F3527}" type="pres">
      <dgm:prSet presAssocID="{852506E1-F638-466C-BCB1-439C3E614205}" presName="Name0" presStyleCnt="0">
        <dgm:presLayoutVars>
          <dgm:dir/>
          <dgm:resizeHandles val="exact"/>
        </dgm:presLayoutVars>
      </dgm:prSet>
      <dgm:spPr/>
    </dgm:pt>
    <dgm:pt modelId="{654D251E-B633-484B-B71E-4CE8142FA2DC}" type="pres">
      <dgm:prSet presAssocID="{C69BA7E7-F0BC-4139-9635-CA89AD0F36E8}" presName="node" presStyleLbl="node1" presStyleIdx="0" presStyleCnt="6">
        <dgm:presLayoutVars>
          <dgm:bulletEnabled val="1"/>
        </dgm:presLayoutVars>
      </dgm:prSet>
      <dgm:spPr/>
    </dgm:pt>
    <dgm:pt modelId="{ED75754A-B8E7-4FC9-8148-D320A31DEF89}" type="pres">
      <dgm:prSet presAssocID="{55605383-33C3-41D9-9EE7-9FC2B908B840}" presName="sibTrans" presStyleLbl="sibTrans2D1" presStyleIdx="0" presStyleCnt="5"/>
      <dgm:spPr/>
    </dgm:pt>
    <dgm:pt modelId="{C4E68E99-14D5-43B9-B5F4-D95F8FC99468}" type="pres">
      <dgm:prSet presAssocID="{55605383-33C3-41D9-9EE7-9FC2B908B840}" presName="connectorText" presStyleLbl="sibTrans2D1" presStyleIdx="0" presStyleCnt="5"/>
      <dgm:spPr/>
    </dgm:pt>
    <dgm:pt modelId="{3C0A0AA6-5363-4EDC-965E-ED12A15E31AA}" type="pres">
      <dgm:prSet presAssocID="{DFAE5226-B427-478E-9E08-E93DA164DA3B}" presName="node" presStyleLbl="node1" presStyleIdx="1" presStyleCnt="6">
        <dgm:presLayoutVars>
          <dgm:bulletEnabled val="1"/>
        </dgm:presLayoutVars>
      </dgm:prSet>
      <dgm:spPr/>
    </dgm:pt>
    <dgm:pt modelId="{C1FA1E83-6A4F-4921-B97A-BFA6FFA69F52}" type="pres">
      <dgm:prSet presAssocID="{87F7D58A-2BDD-4AF3-A46E-1222B1260B0E}" presName="sibTrans" presStyleLbl="sibTrans2D1" presStyleIdx="1" presStyleCnt="5"/>
      <dgm:spPr/>
    </dgm:pt>
    <dgm:pt modelId="{217757B5-FD10-4E48-9E9B-72DB81C999E5}" type="pres">
      <dgm:prSet presAssocID="{87F7D58A-2BDD-4AF3-A46E-1222B1260B0E}" presName="connectorText" presStyleLbl="sibTrans2D1" presStyleIdx="1" presStyleCnt="5"/>
      <dgm:spPr/>
    </dgm:pt>
    <dgm:pt modelId="{5E91DAE9-50C3-4DDD-A35E-2BEE42085C89}" type="pres">
      <dgm:prSet presAssocID="{8F25DF6A-A47B-4004-B39B-35EE38602AEB}" presName="node" presStyleLbl="node1" presStyleIdx="2" presStyleCnt="6">
        <dgm:presLayoutVars>
          <dgm:bulletEnabled val="1"/>
        </dgm:presLayoutVars>
      </dgm:prSet>
      <dgm:spPr/>
    </dgm:pt>
    <dgm:pt modelId="{E89AEC16-3BC8-4E35-A6A6-89BBC7C0DBEA}" type="pres">
      <dgm:prSet presAssocID="{9344A072-5DCB-4FC5-A85B-8B0260BB8D12}" presName="sibTrans" presStyleLbl="sibTrans2D1" presStyleIdx="2" presStyleCnt="5"/>
      <dgm:spPr/>
    </dgm:pt>
    <dgm:pt modelId="{82B001A1-4EAC-4962-86BE-F2EAA4DA84F0}" type="pres">
      <dgm:prSet presAssocID="{9344A072-5DCB-4FC5-A85B-8B0260BB8D12}" presName="connectorText" presStyleLbl="sibTrans2D1" presStyleIdx="2" presStyleCnt="5"/>
      <dgm:spPr/>
    </dgm:pt>
    <dgm:pt modelId="{E0CDC4E8-C30D-4572-91D6-D238D7522093}" type="pres">
      <dgm:prSet presAssocID="{3D3DF852-5E40-4C65-9C52-7BC7D1F3D415}" presName="node" presStyleLbl="node1" presStyleIdx="3" presStyleCnt="6">
        <dgm:presLayoutVars>
          <dgm:bulletEnabled val="1"/>
        </dgm:presLayoutVars>
      </dgm:prSet>
      <dgm:spPr/>
    </dgm:pt>
    <dgm:pt modelId="{847DCE36-096F-402D-8CE6-1EF316503E79}" type="pres">
      <dgm:prSet presAssocID="{2B5E32A7-534B-4DAD-9397-87C9E3CFD2FF}" presName="sibTrans" presStyleLbl="sibTrans2D1" presStyleIdx="3" presStyleCnt="5"/>
      <dgm:spPr/>
    </dgm:pt>
    <dgm:pt modelId="{FC08DB50-B08B-4BC9-B945-2E1E3D758FF3}" type="pres">
      <dgm:prSet presAssocID="{2B5E32A7-534B-4DAD-9397-87C9E3CFD2FF}" presName="connectorText" presStyleLbl="sibTrans2D1" presStyleIdx="3" presStyleCnt="5"/>
      <dgm:spPr/>
    </dgm:pt>
    <dgm:pt modelId="{1CC4BFAD-BEFE-4BA9-810C-7FC8BBCCAA5E}" type="pres">
      <dgm:prSet presAssocID="{DFC0B6A3-5CC0-43EE-8A3A-6113D17BD3D9}" presName="node" presStyleLbl="node1" presStyleIdx="4" presStyleCnt="6">
        <dgm:presLayoutVars>
          <dgm:bulletEnabled val="1"/>
        </dgm:presLayoutVars>
      </dgm:prSet>
      <dgm:spPr/>
    </dgm:pt>
    <dgm:pt modelId="{E949F210-850A-4075-915A-5E48106D744B}" type="pres">
      <dgm:prSet presAssocID="{2843A564-6B43-4CC3-B34B-F44539FD2A8C}" presName="sibTrans" presStyleLbl="sibTrans2D1" presStyleIdx="4" presStyleCnt="5"/>
      <dgm:spPr/>
    </dgm:pt>
    <dgm:pt modelId="{E1B63D04-B4D9-48A7-9295-0825275628BE}" type="pres">
      <dgm:prSet presAssocID="{2843A564-6B43-4CC3-B34B-F44539FD2A8C}" presName="connectorText" presStyleLbl="sibTrans2D1" presStyleIdx="4" presStyleCnt="5"/>
      <dgm:spPr/>
    </dgm:pt>
    <dgm:pt modelId="{3AB71631-5EE9-49C6-BB0C-EF243DED49E5}" type="pres">
      <dgm:prSet presAssocID="{02F309C4-F526-4755-B6DF-360198177564}" presName="node" presStyleLbl="node1" presStyleIdx="5" presStyleCnt="6">
        <dgm:presLayoutVars>
          <dgm:bulletEnabled val="1"/>
        </dgm:presLayoutVars>
      </dgm:prSet>
      <dgm:spPr/>
    </dgm:pt>
  </dgm:ptLst>
  <dgm:cxnLst>
    <dgm:cxn modelId="{24267805-6232-497E-BA22-3519DBE6BD94}" type="presOf" srcId="{2B5E32A7-534B-4DAD-9397-87C9E3CFD2FF}" destId="{847DCE36-096F-402D-8CE6-1EF316503E79}" srcOrd="0" destOrd="0" presId="urn:microsoft.com/office/officeart/2005/8/layout/process1"/>
    <dgm:cxn modelId="{A04C8613-23E3-4A9F-A560-F8901B5F8684}" srcId="{852506E1-F638-466C-BCB1-439C3E614205}" destId="{02F309C4-F526-4755-B6DF-360198177564}" srcOrd="5" destOrd="0" parTransId="{2AC06172-9969-4A31-9DD1-43FCB89CD3FB}" sibTransId="{EEC4E6B3-3843-48B2-8AC6-906301584C31}"/>
    <dgm:cxn modelId="{AD555E19-2C56-46A1-808B-B10E62C3FC38}" type="presOf" srcId="{2B5E32A7-534B-4DAD-9397-87C9E3CFD2FF}" destId="{FC08DB50-B08B-4BC9-B945-2E1E3D758FF3}" srcOrd="1" destOrd="0" presId="urn:microsoft.com/office/officeart/2005/8/layout/process1"/>
    <dgm:cxn modelId="{CB2DE31A-A4D6-47D7-8810-7B623C03017D}" type="presOf" srcId="{2843A564-6B43-4CC3-B34B-F44539FD2A8C}" destId="{E949F210-850A-4075-915A-5E48106D744B}" srcOrd="0" destOrd="0" presId="urn:microsoft.com/office/officeart/2005/8/layout/process1"/>
    <dgm:cxn modelId="{8D4CED1A-A146-40B2-9B37-8C0A36B5C2F8}" type="presOf" srcId="{3D3DF852-5E40-4C65-9C52-7BC7D1F3D415}" destId="{E0CDC4E8-C30D-4572-91D6-D238D7522093}" srcOrd="0" destOrd="0" presId="urn:microsoft.com/office/officeart/2005/8/layout/process1"/>
    <dgm:cxn modelId="{7FD6FB1C-A504-437A-AD0F-C5490B05EF66}" type="presOf" srcId="{DFC0B6A3-5CC0-43EE-8A3A-6113D17BD3D9}" destId="{1CC4BFAD-BEFE-4BA9-810C-7FC8BBCCAA5E}" srcOrd="0" destOrd="0" presId="urn:microsoft.com/office/officeart/2005/8/layout/process1"/>
    <dgm:cxn modelId="{52533129-3E70-48EC-878F-C7D256ECDF8A}" srcId="{852506E1-F638-466C-BCB1-439C3E614205}" destId="{DFC0B6A3-5CC0-43EE-8A3A-6113D17BD3D9}" srcOrd="4" destOrd="0" parTransId="{30F116DF-0458-4035-8D01-E302DF27038D}" sibTransId="{2843A564-6B43-4CC3-B34B-F44539FD2A8C}"/>
    <dgm:cxn modelId="{AF859E2A-BC0D-42AB-A1C2-3EEA823DAFF5}" type="presOf" srcId="{87F7D58A-2BDD-4AF3-A46E-1222B1260B0E}" destId="{217757B5-FD10-4E48-9E9B-72DB81C999E5}" srcOrd="1" destOrd="0" presId="urn:microsoft.com/office/officeart/2005/8/layout/process1"/>
    <dgm:cxn modelId="{F4CA352E-8662-4D41-B534-67072B4BE4DD}" type="presOf" srcId="{55605383-33C3-41D9-9EE7-9FC2B908B840}" destId="{C4E68E99-14D5-43B9-B5F4-D95F8FC99468}" srcOrd="1" destOrd="0" presId="urn:microsoft.com/office/officeart/2005/8/layout/process1"/>
    <dgm:cxn modelId="{CB1EFE6B-C11F-46E7-8755-A816C02EC242}" type="presOf" srcId="{9344A072-5DCB-4FC5-A85B-8B0260BB8D12}" destId="{E89AEC16-3BC8-4E35-A6A6-89BBC7C0DBEA}" srcOrd="0" destOrd="0" presId="urn:microsoft.com/office/officeart/2005/8/layout/process1"/>
    <dgm:cxn modelId="{A9A47B4C-62C9-42DB-B543-6E7D59D51A75}" type="presOf" srcId="{02F309C4-F526-4755-B6DF-360198177564}" destId="{3AB71631-5EE9-49C6-BB0C-EF243DED49E5}" srcOrd="0" destOrd="0" presId="urn:microsoft.com/office/officeart/2005/8/layout/process1"/>
    <dgm:cxn modelId="{2BB9A956-C0D5-4D8D-A1C7-19C5190E14FD}" type="presOf" srcId="{852506E1-F638-466C-BCB1-439C3E614205}" destId="{E51DEC8B-67BA-4498-8282-8B29D28F3527}" srcOrd="0" destOrd="0" presId="urn:microsoft.com/office/officeart/2005/8/layout/process1"/>
    <dgm:cxn modelId="{6CA4CE8D-1770-4CA8-AE1D-65B3C20CB6A3}" srcId="{852506E1-F638-466C-BCB1-439C3E614205}" destId="{C69BA7E7-F0BC-4139-9635-CA89AD0F36E8}" srcOrd="0" destOrd="0" parTransId="{09EC36ED-EA97-447D-AF82-66F2A4111E8F}" sibTransId="{55605383-33C3-41D9-9EE7-9FC2B908B840}"/>
    <dgm:cxn modelId="{3E05A8A3-6BA8-443C-AF25-416EDB21DBCE}" type="presOf" srcId="{DFAE5226-B427-478E-9E08-E93DA164DA3B}" destId="{3C0A0AA6-5363-4EDC-965E-ED12A15E31AA}" srcOrd="0" destOrd="0" presId="urn:microsoft.com/office/officeart/2005/8/layout/process1"/>
    <dgm:cxn modelId="{B65177A8-DBDB-4A01-A8C6-67C5008F5248}" type="presOf" srcId="{2843A564-6B43-4CC3-B34B-F44539FD2A8C}" destId="{E1B63D04-B4D9-48A7-9295-0825275628BE}" srcOrd="1" destOrd="0" presId="urn:microsoft.com/office/officeart/2005/8/layout/process1"/>
    <dgm:cxn modelId="{96155EC2-C702-4EB0-9B0D-0E8D3C0D62AF}" type="presOf" srcId="{87F7D58A-2BDD-4AF3-A46E-1222B1260B0E}" destId="{C1FA1E83-6A4F-4921-B97A-BFA6FFA69F52}" srcOrd="0" destOrd="0" presId="urn:microsoft.com/office/officeart/2005/8/layout/process1"/>
    <dgm:cxn modelId="{324468C7-E965-45C1-890B-B571D9C1A0FF}" srcId="{852506E1-F638-466C-BCB1-439C3E614205}" destId="{8F25DF6A-A47B-4004-B39B-35EE38602AEB}" srcOrd="2" destOrd="0" parTransId="{2536FBCB-399B-4A1E-89D5-86D8F703D42D}" sibTransId="{9344A072-5DCB-4FC5-A85B-8B0260BB8D12}"/>
    <dgm:cxn modelId="{4D68BBC9-C3F7-4642-93A0-E8BA3FDA4E94}" srcId="{852506E1-F638-466C-BCB1-439C3E614205}" destId="{DFAE5226-B427-478E-9E08-E93DA164DA3B}" srcOrd="1" destOrd="0" parTransId="{87443175-B95E-4012-8BDE-C25B1F533620}" sibTransId="{87F7D58A-2BDD-4AF3-A46E-1222B1260B0E}"/>
    <dgm:cxn modelId="{A858BBD0-7AD1-475D-9F47-0885C94A3133}" type="presOf" srcId="{55605383-33C3-41D9-9EE7-9FC2B908B840}" destId="{ED75754A-B8E7-4FC9-8148-D320A31DEF89}" srcOrd="0" destOrd="0" presId="urn:microsoft.com/office/officeart/2005/8/layout/process1"/>
    <dgm:cxn modelId="{70CBBAE7-179C-47DC-B9A1-E8FE62399899}" type="presOf" srcId="{9344A072-5DCB-4FC5-A85B-8B0260BB8D12}" destId="{82B001A1-4EAC-4962-86BE-F2EAA4DA84F0}" srcOrd="1" destOrd="0" presId="urn:microsoft.com/office/officeart/2005/8/layout/process1"/>
    <dgm:cxn modelId="{DDC9EEE7-2AA1-4ACB-8764-508E322C305A}" type="presOf" srcId="{C69BA7E7-F0BC-4139-9635-CA89AD0F36E8}" destId="{654D251E-B633-484B-B71E-4CE8142FA2DC}" srcOrd="0" destOrd="0" presId="urn:microsoft.com/office/officeart/2005/8/layout/process1"/>
    <dgm:cxn modelId="{492AD2F9-8F5A-44C0-ABE8-15FE7DCDCE49}" srcId="{852506E1-F638-466C-BCB1-439C3E614205}" destId="{3D3DF852-5E40-4C65-9C52-7BC7D1F3D415}" srcOrd="3" destOrd="0" parTransId="{C78FFF01-3F98-4191-A0AE-83F0284A61E6}" sibTransId="{2B5E32A7-534B-4DAD-9397-87C9E3CFD2FF}"/>
    <dgm:cxn modelId="{1260C4FF-9A30-4D10-AC0E-805F3D2F3A85}" type="presOf" srcId="{8F25DF6A-A47B-4004-B39B-35EE38602AEB}" destId="{5E91DAE9-50C3-4DDD-A35E-2BEE42085C89}" srcOrd="0" destOrd="0" presId="urn:microsoft.com/office/officeart/2005/8/layout/process1"/>
    <dgm:cxn modelId="{2BEDC90D-BA29-4983-B679-2ADCFB9B6995}" type="presParOf" srcId="{E51DEC8B-67BA-4498-8282-8B29D28F3527}" destId="{654D251E-B633-484B-B71E-4CE8142FA2DC}" srcOrd="0" destOrd="0" presId="urn:microsoft.com/office/officeart/2005/8/layout/process1"/>
    <dgm:cxn modelId="{2CF82758-9BA5-425D-9DE0-8A0A082B3CFC}" type="presParOf" srcId="{E51DEC8B-67BA-4498-8282-8B29D28F3527}" destId="{ED75754A-B8E7-4FC9-8148-D320A31DEF89}" srcOrd="1" destOrd="0" presId="urn:microsoft.com/office/officeart/2005/8/layout/process1"/>
    <dgm:cxn modelId="{5EEA8ACF-6ED5-4B9F-8053-D1B20AE3BA9B}" type="presParOf" srcId="{ED75754A-B8E7-4FC9-8148-D320A31DEF89}" destId="{C4E68E99-14D5-43B9-B5F4-D95F8FC99468}" srcOrd="0" destOrd="0" presId="urn:microsoft.com/office/officeart/2005/8/layout/process1"/>
    <dgm:cxn modelId="{5CC51670-45AC-474D-8C03-3E9E791A8C3B}" type="presParOf" srcId="{E51DEC8B-67BA-4498-8282-8B29D28F3527}" destId="{3C0A0AA6-5363-4EDC-965E-ED12A15E31AA}" srcOrd="2" destOrd="0" presId="urn:microsoft.com/office/officeart/2005/8/layout/process1"/>
    <dgm:cxn modelId="{81AD9E48-5F14-4A35-824E-3761024297F2}" type="presParOf" srcId="{E51DEC8B-67BA-4498-8282-8B29D28F3527}" destId="{C1FA1E83-6A4F-4921-B97A-BFA6FFA69F52}" srcOrd="3" destOrd="0" presId="urn:microsoft.com/office/officeart/2005/8/layout/process1"/>
    <dgm:cxn modelId="{21EB9D6B-8966-49C6-93BD-D5704C7FCA6D}" type="presParOf" srcId="{C1FA1E83-6A4F-4921-B97A-BFA6FFA69F52}" destId="{217757B5-FD10-4E48-9E9B-72DB81C999E5}" srcOrd="0" destOrd="0" presId="urn:microsoft.com/office/officeart/2005/8/layout/process1"/>
    <dgm:cxn modelId="{379DDF41-474E-4DEF-98D7-7E47EC9C6774}" type="presParOf" srcId="{E51DEC8B-67BA-4498-8282-8B29D28F3527}" destId="{5E91DAE9-50C3-4DDD-A35E-2BEE42085C89}" srcOrd="4" destOrd="0" presId="urn:microsoft.com/office/officeart/2005/8/layout/process1"/>
    <dgm:cxn modelId="{553ED84A-CD1E-46B8-9445-775691B5A57E}" type="presParOf" srcId="{E51DEC8B-67BA-4498-8282-8B29D28F3527}" destId="{E89AEC16-3BC8-4E35-A6A6-89BBC7C0DBEA}" srcOrd="5" destOrd="0" presId="urn:microsoft.com/office/officeart/2005/8/layout/process1"/>
    <dgm:cxn modelId="{3539C44F-7D99-4BA4-9A87-648CA7F12069}" type="presParOf" srcId="{E89AEC16-3BC8-4E35-A6A6-89BBC7C0DBEA}" destId="{82B001A1-4EAC-4962-86BE-F2EAA4DA84F0}" srcOrd="0" destOrd="0" presId="urn:microsoft.com/office/officeart/2005/8/layout/process1"/>
    <dgm:cxn modelId="{4B7A9DB3-5C73-4CEA-838A-DA46BDAF73EB}" type="presParOf" srcId="{E51DEC8B-67BA-4498-8282-8B29D28F3527}" destId="{E0CDC4E8-C30D-4572-91D6-D238D7522093}" srcOrd="6" destOrd="0" presId="urn:microsoft.com/office/officeart/2005/8/layout/process1"/>
    <dgm:cxn modelId="{BEC73FC1-A6CC-4CD4-A5CC-F6919DAAC572}" type="presParOf" srcId="{E51DEC8B-67BA-4498-8282-8B29D28F3527}" destId="{847DCE36-096F-402D-8CE6-1EF316503E79}" srcOrd="7" destOrd="0" presId="urn:microsoft.com/office/officeart/2005/8/layout/process1"/>
    <dgm:cxn modelId="{2BBCD404-1988-4DC9-AE60-10D1A6D3D455}" type="presParOf" srcId="{847DCE36-096F-402D-8CE6-1EF316503E79}" destId="{FC08DB50-B08B-4BC9-B945-2E1E3D758FF3}" srcOrd="0" destOrd="0" presId="urn:microsoft.com/office/officeart/2005/8/layout/process1"/>
    <dgm:cxn modelId="{075B8ADA-8358-49EE-85A8-B3D21D0FE75E}" type="presParOf" srcId="{E51DEC8B-67BA-4498-8282-8B29D28F3527}" destId="{1CC4BFAD-BEFE-4BA9-810C-7FC8BBCCAA5E}" srcOrd="8" destOrd="0" presId="urn:microsoft.com/office/officeart/2005/8/layout/process1"/>
    <dgm:cxn modelId="{3A2D5CB0-FCBD-43A8-8760-AEDAA76DD78B}" type="presParOf" srcId="{E51DEC8B-67BA-4498-8282-8B29D28F3527}" destId="{E949F210-850A-4075-915A-5E48106D744B}" srcOrd="9" destOrd="0" presId="urn:microsoft.com/office/officeart/2005/8/layout/process1"/>
    <dgm:cxn modelId="{1D54C5BF-BA8D-476B-9B7F-76EDF9D746E8}" type="presParOf" srcId="{E949F210-850A-4075-915A-5E48106D744B}" destId="{E1B63D04-B4D9-48A7-9295-0825275628BE}" srcOrd="0" destOrd="0" presId="urn:microsoft.com/office/officeart/2005/8/layout/process1"/>
    <dgm:cxn modelId="{B47DE88D-3782-4315-8206-20714631CDFB}" type="presParOf" srcId="{E51DEC8B-67BA-4498-8282-8B29D28F3527}" destId="{3AB71631-5EE9-49C6-BB0C-EF243DED49E5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4D251E-B633-484B-B71E-4CE8142FA2DC}">
      <dsp:nvSpPr>
        <dsp:cNvPr id="0" name=""/>
        <dsp:cNvSpPr/>
      </dsp:nvSpPr>
      <dsp:spPr>
        <a:xfrm>
          <a:off x="0" y="118110"/>
          <a:ext cx="685799" cy="411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Transaction Event</a:t>
          </a:r>
        </a:p>
      </dsp:txBody>
      <dsp:txXfrm>
        <a:off x="12052" y="130162"/>
        <a:ext cx="661695" cy="387376"/>
      </dsp:txXfrm>
    </dsp:sp>
    <dsp:sp modelId="{ED75754A-B8E7-4FC9-8148-D320A31DEF89}">
      <dsp:nvSpPr>
        <dsp:cNvPr id="0" name=""/>
        <dsp:cNvSpPr/>
      </dsp:nvSpPr>
      <dsp:spPr>
        <a:xfrm>
          <a:off x="754380" y="2388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754380" y="272826"/>
        <a:ext cx="101772" cy="102046"/>
      </dsp:txXfrm>
    </dsp:sp>
    <dsp:sp modelId="{3C0A0AA6-5363-4EDC-965E-ED12A15E31AA}">
      <dsp:nvSpPr>
        <dsp:cNvPr id="0" name=""/>
        <dsp:cNvSpPr/>
      </dsp:nvSpPr>
      <dsp:spPr>
        <a:xfrm>
          <a:off x="960120" y="118110"/>
          <a:ext cx="685799" cy="411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Ingestion Layer </a:t>
          </a:r>
        </a:p>
      </dsp:txBody>
      <dsp:txXfrm>
        <a:off x="972172" y="130162"/>
        <a:ext cx="661695" cy="387376"/>
      </dsp:txXfrm>
    </dsp:sp>
    <dsp:sp modelId="{C1FA1E83-6A4F-4921-B97A-BFA6FFA69F52}">
      <dsp:nvSpPr>
        <dsp:cNvPr id="0" name=""/>
        <dsp:cNvSpPr/>
      </dsp:nvSpPr>
      <dsp:spPr>
        <a:xfrm>
          <a:off x="1714500" y="2388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714500" y="272826"/>
        <a:ext cx="101772" cy="102046"/>
      </dsp:txXfrm>
    </dsp:sp>
    <dsp:sp modelId="{5E91DAE9-50C3-4DDD-A35E-2BEE42085C89}">
      <dsp:nvSpPr>
        <dsp:cNvPr id="0" name=""/>
        <dsp:cNvSpPr/>
      </dsp:nvSpPr>
      <dsp:spPr>
        <a:xfrm>
          <a:off x="1920240" y="118110"/>
          <a:ext cx="685799" cy="411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Feature Engineering</a:t>
          </a:r>
        </a:p>
      </dsp:txBody>
      <dsp:txXfrm>
        <a:off x="1932292" y="130162"/>
        <a:ext cx="661695" cy="387376"/>
      </dsp:txXfrm>
    </dsp:sp>
    <dsp:sp modelId="{E89AEC16-3BC8-4E35-A6A6-89BBC7C0DBEA}">
      <dsp:nvSpPr>
        <dsp:cNvPr id="0" name=""/>
        <dsp:cNvSpPr/>
      </dsp:nvSpPr>
      <dsp:spPr>
        <a:xfrm>
          <a:off x="2674620" y="2388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674620" y="272826"/>
        <a:ext cx="101772" cy="102046"/>
      </dsp:txXfrm>
    </dsp:sp>
    <dsp:sp modelId="{E0CDC4E8-C30D-4572-91D6-D238D7522093}">
      <dsp:nvSpPr>
        <dsp:cNvPr id="0" name=""/>
        <dsp:cNvSpPr/>
      </dsp:nvSpPr>
      <dsp:spPr>
        <a:xfrm>
          <a:off x="2880360" y="118110"/>
          <a:ext cx="685799" cy="411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Risk Scoring</a:t>
          </a:r>
        </a:p>
      </dsp:txBody>
      <dsp:txXfrm>
        <a:off x="2892412" y="130162"/>
        <a:ext cx="661695" cy="387376"/>
      </dsp:txXfrm>
    </dsp:sp>
    <dsp:sp modelId="{847DCE36-096F-402D-8CE6-1EF316503E79}">
      <dsp:nvSpPr>
        <dsp:cNvPr id="0" name=""/>
        <dsp:cNvSpPr/>
      </dsp:nvSpPr>
      <dsp:spPr>
        <a:xfrm>
          <a:off x="3634740" y="2388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3634740" y="272826"/>
        <a:ext cx="101772" cy="102046"/>
      </dsp:txXfrm>
    </dsp:sp>
    <dsp:sp modelId="{1CC4BFAD-BEFE-4BA9-810C-7FC8BBCCAA5E}">
      <dsp:nvSpPr>
        <dsp:cNvPr id="0" name=""/>
        <dsp:cNvSpPr/>
      </dsp:nvSpPr>
      <dsp:spPr>
        <a:xfrm>
          <a:off x="3840480" y="118110"/>
          <a:ext cx="685799" cy="411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Decision Engine</a:t>
          </a:r>
        </a:p>
      </dsp:txBody>
      <dsp:txXfrm>
        <a:off x="3852532" y="130162"/>
        <a:ext cx="661695" cy="387376"/>
      </dsp:txXfrm>
    </dsp:sp>
    <dsp:sp modelId="{E949F210-850A-4075-915A-5E48106D744B}">
      <dsp:nvSpPr>
        <dsp:cNvPr id="0" name=""/>
        <dsp:cNvSpPr/>
      </dsp:nvSpPr>
      <dsp:spPr>
        <a:xfrm>
          <a:off x="4594860" y="2388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4594860" y="272826"/>
        <a:ext cx="101772" cy="102046"/>
      </dsp:txXfrm>
    </dsp:sp>
    <dsp:sp modelId="{3AB71631-5EE9-49C6-BB0C-EF243DED49E5}">
      <dsp:nvSpPr>
        <dsp:cNvPr id="0" name=""/>
        <dsp:cNvSpPr/>
      </dsp:nvSpPr>
      <dsp:spPr>
        <a:xfrm>
          <a:off x="4800600" y="118110"/>
          <a:ext cx="685799" cy="411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Feedback &amp; Retraining</a:t>
          </a:r>
        </a:p>
      </dsp:txBody>
      <dsp:txXfrm>
        <a:off x="4812652" y="130162"/>
        <a:ext cx="661695" cy="387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8E2591A3-33AD-4EA0-ABA0-71B7629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Gads</dc:creator>
  <cp:keywords/>
  <dc:description/>
  <cp:lastModifiedBy>Daniel Gads</cp:lastModifiedBy>
  <cp:revision>4</cp:revision>
  <cp:lastPrinted>2025-07-25T19:29:00Z</cp:lastPrinted>
  <dcterms:created xsi:type="dcterms:W3CDTF">2025-07-29T16:38:00Z</dcterms:created>
  <dcterms:modified xsi:type="dcterms:W3CDTF">2025-07-29T17:02:00Z</dcterms:modified>
</cp:coreProperties>
</file>