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E641" w14:textId="380E97B7" w:rsidR="00977CFC" w:rsidRPr="00EB20DB" w:rsidRDefault="00977CFC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CloudWalk Technical Case – </w:t>
      </w:r>
      <w:r w:rsidR="003C5997" w:rsidRPr="00EB20DB">
        <w:rPr>
          <w:rFonts w:ascii="Arial" w:hAnsi="Arial" w:cs="Arial"/>
          <w:b/>
          <w:bCs/>
          <w:sz w:val="22"/>
          <w:szCs w:val="22"/>
        </w:rPr>
        <w:t>Anti-Fraud Solution</w:t>
      </w:r>
    </w:p>
    <w:p w14:paraId="552CC61B" w14:textId="78D890A4" w:rsidR="00E73F99" w:rsidRPr="00EB20DB" w:rsidRDefault="00E73F99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Data Analyst - Risk Analyst I</w:t>
      </w:r>
    </w:p>
    <w:p w14:paraId="438D4067" w14:textId="26B2CF3B" w:rsidR="00E73F99" w:rsidRPr="00EB20DB" w:rsidRDefault="00E73F99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Daniel Sousa</w:t>
      </w:r>
    </w:p>
    <w:p w14:paraId="3B982D4F" w14:textId="77777777" w:rsidR="00E73F99" w:rsidRPr="00EB20DB" w:rsidRDefault="00E73F99" w:rsidP="00DF5670">
      <w:pPr>
        <w:spacing w:before="120" w:line="276" w:lineRule="auto"/>
        <w:rPr>
          <w:rFonts w:ascii="Arial" w:hAnsi="Arial" w:cs="Arial"/>
          <w:b/>
          <w:bCs/>
          <w:sz w:val="22"/>
          <w:szCs w:val="22"/>
        </w:rPr>
      </w:pPr>
    </w:p>
    <w:p w14:paraId="0CF9308C" w14:textId="77777777" w:rsidR="003C5997" w:rsidRPr="00EB20DB" w:rsidRDefault="003C5997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Architecture Diagram</w:t>
      </w:r>
    </w:p>
    <w:p w14:paraId="2068CF15" w14:textId="0A7FDB4D" w:rsidR="003C5997" w:rsidRPr="00EB20DB" w:rsidRDefault="003C5997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660CD01E" wp14:editId="76A46DBB">
            <wp:extent cx="5486400" cy="647700"/>
            <wp:effectExtent l="19050" t="0" r="19050" b="19050"/>
            <wp:docPr id="1122150816" name="Diagram 1" descr="Architecture Diagram showing the process of the code.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59E206B" w14:textId="5240F0F5" w:rsidR="003C5997" w:rsidRPr="00EB20DB" w:rsidRDefault="00000000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pict w14:anchorId="6A6B56F9">
          <v:rect id="_x0000_i1025" style="width:0;height:1.5pt" o:hralign="center" o:hrstd="t" o:hr="t" fillcolor="#a0a0a0" stroked="f"/>
        </w:pict>
      </w:r>
    </w:p>
    <w:p w14:paraId="527BA7BB" w14:textId="77777777" w:rsidR="00EB20DB" w:rsidRPr="00EB20DB" w:rsidRDefault="00EB20DB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Layer Descriptions &amp; Technical Justification</w:t>
      </w:r>
    </w:p>
    <w:p w14:paraId="6CDE8680" w14:textId="77777777" w:rsidR="00EB20DB" w:rsidRPr="00EB20DB" w:rsidRDefault="00EB20DB" w:rsidP="00DF5670">
      <w:pPr>
        <w:numPr>
          <w:ilvl w:val="0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Ingestion Layer</w:t>
      </w:r>
    </w:p>
    <w:p w14:paraId="2FDAC6F9" w14:textId="77777777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Components: </w:t>
      </w:r>
      <w:r w:rsidRPr="00EB20DB">
        <w:rPr>
          <w:rFonts w:ascii="Arial" w:hAnsi="Arial" w:cs="Arial"/>
          <w:sz w:val="22"/>
          <w:szCs w:val="22"/>
        </w:rPr>
        <w:t>FastAPI endpoint (/score) and Pandas DataFrame preloaded from CSV.</w:t>
      </w:r>
    </w:p>
    <w:p w14:paraId="77101CA4" w14:textId="77777777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Responsibility: </w:t>
      </w:r>
      <w:r w:rsidRPr="00EB20DB">
        <w:rPr>
          <w:rFonts w:ascii="Arial" w:hAnsi="Arial" w:cs="Arial"/>
          <w:sz w:val="22"/>
          <w:szCs w:val="22"/>
        </w:rPr>
        <w:t>Accepts incoming JSON transaction payloads, normalizes the timestamp field, and prepares data for rule evaluation.</w:t>
      </w:r>
    </w:p>
    <w:p w14:paraId="4027A5C8" w14:textId="452788AE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Justification: </w:t>
      </w:r>
      <w:r w:rsidRPr="00EB20DB">
        <w:rPr>
          <w:rFonts w:ascii="Arial" w:hAnsi="Arial" w:cs="Arial"/>
          <w:sz w:val="22"/>
          <w:szCs w:val="22"/>
        </w:rPr>
        <w:t>FastAPI ensures low</w:t>
      </w:r>
      <w:r w:rsidRPr="00EB20DB">
        <w:rPr>
          <w:rFonts w:ascii="Arial" w:hAnsi="Arial" w:cs="Arial"/>
          <w:sz w:val="22"/>
          <w:szCs w:val="22"/>
        </w:rPr>
        <w:noBreakHyphen/>
        <w:t>latency HTTP handling; Pandas provides efficient time</w:t>
      </w:r>
      <w:r w:rsidRPr="00EB20DB">
        <w:rPr>
          <w:rFonts w:ascii="Arial" w:hAnsi="Arial" w:cs="Arial"/>
          <w:sz w:val="22"/>
          <w:szCs w:val="22"/>
        </w:rPr>
        <w:noBreakHyphen/>
        <w:t>based filtering on historical data.</w:t>
      </w:r>
    </w:p>
    <w:p w14:paraId="4C0FBA34" w14:textId="77777777" w:rsidR="00EB20DB" w:rsidRPr="00EB20DB" w:rsidRDefault="00EB20DB" w:rsidP="00DF5670">
      <w:pPr>
        <w:numPr>
          <w:ilvl w:val="0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Rule Engine</w:t>
      </w:r>
    </w:p>
    <w:p w14:paraId="126740D9" w14:textId="29ED5A64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Components: </w:t>
      </w:r>
      <w:r w:rsidRPr="00EB20DB">
        <w:rPr>
          <w:rFonts w:ascii="Arial" w:hAnsi="Arial" w:cs="Arial"/>
          <w:sz w:val="22"/>
          <w:szCs w:val="22"/>
        </w:rPr>
        <w:t>Two pure</w:t>
      </w:r>
      <w:r w:rsidRPr="00EB20DB">
        <w:rPr>
          <w:rFonts w:ascii="Arial" w:hAnsi="Arial" w:cs="Arial"/>
          <w:sz w:val="22"/>
          <w:szCs w:val="22"/>
        </w:rPr>
        <w:noBreakHyphen/>
        <w:t xml:space="preserve">Python functions - </w:t>
      </w:r>
      <w:r w:rsidRPr="00EB20DB">
        <w:rPr>
          <w:rFonts w:ascii="Arial" w:hAnsi="Arial" w:cs="Arial"/>
          <w:b/>
          <w:bCs/>
          <w:sz w:val="22"/>
          <w:szCs w:val="22"/>
        </w:rPr>
        <w:t>rule_velocity</w:t>
      </w:r>
      <w:r w:rsidRPr="00EB20DB">
        <w:rPr>
          <w:rFonts w:ascii="Arial" w:hAnsi="Arial" w:cs="Arial"/>
          <w:sz w:val="22"/>
          <w:szCs w:val="22"/>
        </w:rPr>
        <w:t xml:space="preserve"> and </w:t>
      </w:r>
      <w:r w:rsidRPr="00EB20DB">
        <w:rPr>
          <w:rFonts w:ascii="Arial" w:hAnsi="Arial" w:cs="Arial"/>
          <w:b/>
          <w:bCs/>
          <w:sz w:val="22"/>
          <w:szCs w:val="22"/>
        </w:rPr>
        <w:t>rule_low_value_tests</w:t>
      </w:r>
      <w:r w:rsidRPr="00EB20DB">
        <w:rPr>
          <w:rFonts w:ascii="Arial" w:hAnsi="Arial" w:cs="Arial"/>
          <w:sz w:val="22"/>
          <w:szCs w:val="22"/>
        </w:rPr>
        <w:t xml:space="preserve"> - applied in sequence.</w:t>
      </w:r>
    </w:p>
    <w:p w14:paraId="1E2F8426" w14:textId="77777777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Responsibility:</w:t>
      </w:r>
    </w:p>
    <w:p w14:paraId="1FED6BF1" w14:textId="5AA92A8C" w:rsidR="00EB20DB" w:rsidRPr="00EB20DB" w:rsidRDefault="00EB20DB" w:rsidP="00DF5670">
      <w:pPr>
        <w:numPr>
          <w:ilvl w:val="2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Velocity Rule: </w:t>
      </w:r>
      <w:r w:rsidRPr="00EB20DB">
        <w:rPr>
          <w:rFonts w:ascii="Arial" w:hAnsi="Arial" w:cs="Arial"/>
          <w:sz w:val="22"/>
          <w:szCs w:val="22"/>
        </w:rPr>
        <w:t xml:space="preserve">Flags if a </w:t>
      </w:r>
      <w:r w:rsidRPr="00EB20DB">
        <w:rPr>
          <w:rFonts w:ascii="Arial" w:hAnsi="Arial" w:cs="Arial"/>
          <w:b/>
          <w:bCs/>
          <w:sz w:val="22"/>
          <w:szCs w:val="22"/>
        </w:rPr>
        <w:t>user_id</w:t>
      </w:r>
      <w:r w:rsidRPr="00EB20DB">
        <w:rPr>
          <w:rFonts w:ascii="Arial" w:hAnsi="Arial" w:cs="Arial"/>
          <w:sz w:val="22"/>
          <w:szCs w:val="22"/>
        </w:rPr>
        <w:t xml:space="preserve"> has more than three transactions in the preceding 10 minutes.</w:t>
      </w:r>
    </w:p>
    <w:p w14:paraId="7252B0A0" w14:textId="0F060E89" w:rsidR="00EB20DB" w:rsidRPr="00EB20DB" w:rsidRDefault="00EB20DB" w:rsidP="00DF5670">
      <w:pPr>
        <w:numPr>
          <w:ilvl w:val="2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Low</w:t>
      </w:r>
      <w:r w:rsidRPr="00EB20DB">
        <w:rPr>
          <w:rFonts w:ascii="Arial" w:hAnsi="Arial" w:cs="Arial"/>
          <w:b/>
          <w:bCs/>
          <w:sz w:val="22"/>
          <w:szCs w:val="22"/>
        </w:rPr>
        <w:noBreakHyphen/>
        <w:t xml:space="preserve">Value Test Rule: </w:t>
      </w:r>
      <w:r w:rsidRPr="00EB20DB">
        <w:rPr>
          <w:rFonts w:ascii="Arial" w:hAnsi="Arial" w:cs="Arial"/>
          <w:sz w:val="22"/>
          <w:szCs w:val="22"/>
        </w:rPr>
        <w:t xml:space="preserve">Flags if a </w:t>
      </w:r>
      <w:r w:rsidRPr="00EB20DB">
        <w:rPr>
          <w:rFonts w:ascii="Arial" w:hAnsi="Arial" w:cs="Arial"/>
          <w:b/>
          <w:bCs/>
          <w:sz w:val="22"/>
          <w:szCs w:val="22"/>
        </w:rPr>
        <w:t>device_id</w:t>
      </w:r>
      <w:r w:rsidRPr="00EB20DB">
        <w:rPr>
          <w:rFonts w:ascii="Arial" w:hAnsi="Arial" w:cs="Arial"/>
          <w:sz w:val="22"/>
          <w:szCs w:val="22"/>
        </w:rPr>
        <w:t xml:space="preserve"> has more than two transactions under R$ 10 in the preceding 10 minutes.</w:t>
      </w:r>
    </w:p>
    <w:p w14:paraId="694ECD2E" w14:textId="1643134F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Justification: </w:t>
      </w:r>
      <w:r w:rsidRPr="00EB20DB">
        <w:rPr>
          <w:rFonts w:ascii="Arial" w:hAnsi="Arial" w:cs="Arial"/>
          <w:sz w:val="22"/>
          <w:szCs w:val="22"/>
        </w:rPr>
        <w:t>Deterministic rules are transparent, easy to tune</w:t>
      </w:r>
      <w:r>
        <w:rPr>
          <w:rFonts w:ascii="Arial" w:hAnsi="Arial" w:cs="Arial"/>
          <w:sz w:val="22"/>
          <w:szCs w:val="22"/>
        </w:rPr>
        <w:t>.</w:t>
      </w:r>
    </w:p>
    <w:p w14:paraId="0F223CA6" w14:textId="77777777" w:rsidR="00EB20DB" w:rsidRPr="00EB20DB" w:rsidRDefault="00EB20DB" w:rsidP="00DF5670">
      <w:pPr>
        <w:numPr>
          <w:ilvl w:val="0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Response Layer</w:t>
      </w:r>
    </w:p>
    <w:p w14:paraId="2F7D651A" w14:textId="77492D5C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Components: </w:t>
      </w:r>
      <w:r w:rsidRPr="00EB20DB">
        <w:rPr>
          <w:rFonts w:ascii="Arial" w:hAnsi="Arial" w:cs="Arial"/>
          <w:sz w:val="22"/>
          <w:szCs w:val="22"/>
        </w:rPr>
        <w:t xml:space="preserve">Logic that aggregates rules results in </w:t>
      </w:r>
      <w:r w:rsidRPr="00EB20DB">
        <w:rPr>
          <w:rFonts w:ascii="Arial" w:hAnsi="Arial" w:cs="Arial"/>
          <w:b/>
          <w:bCs/>
          <w:sz w:val="22"/>
          <w:szCs w:val="22"/>
        </w:rPr>
        <w:t>rule_flags</w:t>
      </w:r>
      <w:r w:rsidRPr="00EB20DB">
        <w:rPr>
          <w:rFonts w:ascii="Arial" w:hAnsi="Arial" w:cs="Arial"/>
          <w:sz w:val="22"/>
          <w:szCs w:val="22"/>
        </w:rPr>
        <w:t xml:space="preserve"> and decides decisive </w:t>
      </w:r>
      <w:r w:rsidRPr="00EB20DB">
        <w:rPr>
          <w:rFonts w:ascii="Arial" w:hAnsi="Arial" w:cs="Arial"/>
          <w:b/>
          <w:bCs/>
          <w:sz w:val="22"/>
          <w:szCs w:val="22"/>
        </w:rPr>
        <w:t>action</w:t>
      </w:r>
      <w:r w:rsidRPr="00EB20DB">
        <w:rPr>
          <w:rFonts w:ascii="Arial" w:hAnsi="Arial" w:cs="Arial"/>
          <w:sz w:val="22"/>
          <w:szCs w:val="22"/>
        </w:rPr>
        <w:t xml:space="preserve"> ("</w:t>
      </w:r>
      <w:r w:rsidRPr="00EB20DB">
        <w:rPr>
          <w:rFonts w:ascii="Arial" w:hAnsi="Arial" w:cs="Arial"/>
          <w:b/>
          <w:bCs/>
          <w:sz w:val="22"/>
          <w:szCs w:val="22"/>
        </w:rPr>
        <w:t>hold_for_review</w:t>
      </w:r>
      <w:r w:rsidRPr="00EB20DB">
        <w:rPr>
          <w:rFonts w:ascii="Arial" w:hAnsi="Arial" w:cs="Arial"/>
          <w:sz w:val="22"/>
          <w:szCs w:val="22"/>
        </w:rPr>
        <w:t>" or "</w:t>
      </w:r>
      <w:r w:rsidRPr="00EB20DB">
        <w:rPr>
          <w:rFonts w:ascii="Arial" w:hAnsi="Arial" w:cs="Arial"/>
          <w:b/>
          <w:bCs/>
          <w:sz w:val="22"/>
          <w:szCs w:val="22"/>
        </w:rPr>
        <w:t>approve</w:t>
      </w:r>
      <w:r w:rsidRPr="00EB20DB">
        <w:rPr>
          <w:rFonts w:ascii="Arial" w:hAnsi="Arial" w:cs="Arial"/>
          <w:sz w:val="22"/>
          <w:szCs w:val="22"/>
        </w:rPr>
        <w:t>").</w:t>
      </w:r>
    </w:p>
    <w:p w14:paraId="789C6425" w14:textId="493BB3BA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Responsibility: </w:t>
      </w:r>
      <w:r w:rsidRPr="00EB20DB">
        <w:rPr>
          <w:rFonts w:ascii="Arial" w:hAnsi="Arial" w:cs="Arial"/>
          <w:sz w:val="22"/>
          <w:szCs w:val="22"/>
        </w:rPr>
        <w:t>Returns a concise JSON object showing which rules fired and the resulting decision.</w:t>
      </w:r>
    </w:p>
    <w:p w14:paraId="22BAC725" w14:textId="61FE3416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Justification: </w:t>
      </w:r>
      <w:r w:rsidRPr="00EB20DB">
        <w:rPr>
          <w:rFonts w:ascii="Arial" w:hAnsi="Arial" w:cs="Arial"/>
          <w:sz w:val="22"/>
          <w:szCs w:val="22"/>
        </w:rPr>
        <w:t>Clear, actionable output format supports downstream integration with dashboards or manual review processes.</w:t>
      </w:r>
    </w:p>
    <w:p w14:paraId="307CFE8B" w14:textId="77777777" w:rsidR="003C5997" w:rsidRPr="00EB20DB" w:rsidRDefault="00000000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pict w14:anchorId="32F47F9A">
          <v:rect id="_x0000_i1026" style="width:0;height:1.5pt" o:hralign="center" o:hrstd="t" o:hr="t" fillcolor="#a0a0a0" stroked="f"/>
        </w:pict>
      </w:r>
    </w:p>
    <w:p w14:paraId="463DD577" w14:textId="77777777" w:rsidR="003C5997" w:rsidRPr="00CD7CE2" w:rsidRDefault="003C5997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  <w:lang w:val="de-DE"/>
        </w:rPr>
      </w:pPr>
      <w:r w:rsidRPr="00CD7CE2">
        <w:rPr>
          <w:rFonts w:ascii="Arial" w:hAnsi="Arial" w:cs="Arial"/>
          <w:b/>
          <w:bCs/>
          <w:sz w:val="22"/>
          <w:szCs w:val="22"/>
          <w:lang w:val="de-DE"/>
        </w:rPr>
        <w:t>Prototype Code Snippets</w:t>
      </w:r>
    </w:p>
    <w:p w14:paraId="7B0ED8C7" w14:textId="77777777" w:rsidR="00EB20DB" w:rsidRPr="00CD7CE2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  <w:lang w:val="de-DE"/>
        </w:rPr>
      </w:pPr>
      <w:r w:rsidRPr="00CD7CE2">
        <w:rPr>
          <w:rFonts w:ascii="Arial" w:hAnsi="Arial" w:cs="Arial"/>
          <w:sz w:val="22"/>
          <w:szCs w:val="22"/>
          <w:lang w:val="de-DE"/>
        </w:rPr>
        <w:t>@app.post("/score")</w:t>
      </w:r>
    </w:p>
    <w:p w14:paraId="039F3871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lastRenderedPageBreak/>
        <w:t>def score_transaction(txn: dict):</w:t>
      </w:r>
    </w:p>
    <w:p w14:paraId="0E44FB21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# Normalize timestamp</w:t>
      </w:r>
    </w:p>
    <w:p w14:paraId="0762DDAF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txn_time = txn.get("transaction_date") or txn.get("transaction_time")</w:t>
      </w:r>
    </w:p>
    <w:p w14:paraId="76DF3AFE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txn = {**txn, "transaction_date": txn_time}</w:t>
      </w:r>
    </w:p>
    <w:p w14:paraId="6CE719DB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</w:p>
    <w:p w14:paraId="78D7E2DD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# Evaluate each rule</w:t>
      </w:r>
    </w:p>
    <w:p w14:paraId="0D271F51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flags = {</w:t>
      </w:r>
    </w:p>
    <w:p w14:paraId="30E9109D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  f"rule_{i+1}": rule(txn)</w:t>
      </w:r>
    </w:p>
    <w:p w14:paraId="782F14A0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  for i, rule in enumerate(rules)</w:t>
      </w:r>
    </w:p>
    <w:p w14:paraId="413723CE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}</w:t>
      </w:r>
    </w:p>
    <w:p w14:paraId="7B655C0A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</w:p>
    <w:p w14:paraId="7A88F366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# Final decision</w:t>
      </w:r>
    </w:p>
    <w:p w14:paraId="72EE9559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action = "hold_for_review" if any(flags.values()) else "approve"</w:t>
      </w:r>
    </w:p>
    <w:p w14:paraId="45E47CEE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</w:p>
    <w:p w14:paraId="69998B34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return {</w:t>
      </w:r>
    </w:p>
    <w:p w14:paraId="427E3470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  "action": action,</w:t>
      </w:r>
    </w:p>
    <w:p w14:paraId="7EAE91C3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  "rule_flags": flags</w:t>
      </w:r>
    </w:p>
    <w:p w14:paraId="66F408A0" w14:textId="0A1AE752" w:rsidR="00832148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}</w:t>
      </w:r>
    </w:p>
    <w:p w14:paraId="4CAB52A7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b/>
          <w:bCs/>
          <w:sz w:val="22"/>
          <w:szCs w:val="22"/>
        </w:rPr>
      </w:pPr>
    </w:p>
    <w:p w14:paraId="114C9008" w14:textId="77777777" w:rsidR="00EB20DB" w:rsidRPr="00EB20DB" w:rsidRDefault="00EB20DB" w:rsidP="00DF5670">
      <w:pPr>
        <w:numPr>
          <w:ilvl w:val="0"/>
          <w:numId w:val="12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Normalization: </w:t>
      </w:r>
      <w:r w:rsidRPr="00EB20DB">
        <w:rPr>
          <w:rFonts w:ascii="Arial" w:hAnsi="Arial" w:cs="Arial"/>
          <w:sz w:val="22"/>
          <w:szCs w:val="22"/>
        </w:rPr>
        <w:t xml:space="preserve">Ensures the service accepts either </w:t>
      </w:r>
      <w:r w:rsidRPr="00EB20DB">
        <w:rPr>
          <w:rFonts w:ascii="Arial" w:hAnsi="Arial" w:cs="Arial"/>
          <w:b/>
          <w:bCs/>
          <w:sz w:val="22"/>
          <w:szCs w:val="22"/>
        </w:rPr>
        <w:t>transaction_date</w:t>
      </w:r>
      <w:r w:rsidRPr="00EB20DB">
        <w:rPr>
          <w:rFonts w:ascii="Arial" w:hAnsi="Arial" w:cs="Arial"/>
          <w:sz w:val="22"/>
          <w:szCs w:val="22"/>
        </w:rPr>
        <w:t xml:space="preserve"> or </w:t>
      </w:r>
      <w:r w:rsidRPr="00EB20DB">
        <w:rPr>
          <w:rFonts w:ascii="Arial" w:hAnsi="Arial" w:cs="Arial"/>
          <w:b/>
          <w:bCs/>
          <w:sz w:val="22"/>
          <w:szCs w:val="22"/>
        </w:rPr>
        <w:t>transaction_time</w:t>
      </w:r>
      <w:r w:rsidRPr="00EB20DB">
        <w:rPr>
          <w:rFonts w:ascii="Arial" w:hAnsi="Arial" w:cs="Arial"/>
          <w:sz w:val="22"/>
          <w:szCs w:val="22"/>
        </w:rPr>
        <w:t>.</w:t>
      </w:r>
    </w:p>
    <w:p w14:paraId="413E3DF3" w14:textId="77777777" w:rsidR="00EB20DB" w:rsidRPr="00EB20DB" w:rsidRDefault="00EB20DB" w:rsidP="00DF5670">
      <w:pPr>
        <w:numPr>
          <w:ilvl w:val="0"/>
          <w:numId w:val="12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Rule Evaluation: </w:t>
      </w:r>
      <w:r w:rsidRPr="00EB20DB">
        <w:rPr>
          <w:rFonts w:ascii="Arial" w:hAnsi="Arial" w:cs="Arial"/>
          <w:sz w:val="22"/>
          <w:szCs w:val="22"/>
        </w:rPr>
        <w:t xml:space="preserve">Iterates over </w:t>
      </w:r>
      <w:r w:rsidRPr="00EB20DB">
        <w:rPr>
          <w:rFonts w:ascii="Arial" w:hAnsi="Arial" w:cs="Arial"/>
          <w:b/>
          <w:bCs/>
          <w:sz w:val="22"/>
          <w:szCs w:val="22"/>
        </w:rPr>
        <w:t>rules</w:t>
      </w:r>
      <w:r w:rsidRPr="00EB20DB">
        <w:rPr>
          <w:rFonts w:ascii="Arial" w:hAnsi="Arial" w:cs="Arial"/>
          <w:sz w:val="22"/>
          <w:szCs w:val="22"/>
        </w:rPr>
        <w:t xml:space="preserve"> list, applies each function, and collects Boolean results.</w:t>
      </w:r>
    </w:p>
    <w:p w14:paraId="0BDB7237" w14:textId="11A4165F" w:rsidR="00EB20DB" w:rsidRPr="00EB20DB" w:rsidRDefault="00EB20DB" w:rsidP="00DF5670">
      <w:pPr>
        <w:numPr>
          <w:ilvl w:val="0"/>
          <w:numId w:val="12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Decision Logic: </w:t>
      </w:r>
      <w:r w:rsidRPr="00EB20DB">
        <w:rPr>
          <w:rFonts w:ascii="Arial" w:hAnsi="Arial" w:cs="Arial"/>
          <w:sz w:val="22"/>
          <w:szCs w:val="22"/>
        </w:rPr>
        <w:t xml:space="preserve">If any rule is </w:t>
      </w:r>
      <w:r w:rsidRPr="00EB20DB">
        <w:rPr>
          <w:rFonts w:ascii="Arial" w:hAnsi="Arial" w:cs="Arial"/>
          <w:b/>
          <w:bCs/>
          <w:sz w:val="22"/>
          <w:szCs w:val="22"/>
        </w:rPr>
        <w:t>True</w:t>
      </w:r>
      <w:r w:rsidRPr="00EB20DB">
        <w:rPr>
          <w:rFonts w:ascii="Arial" w:hAnsi="Arial" w:cs="Arial"/>
          <w:sz w:val="22"/>
          <w:szCs w:val="22"/>
        </w:rPr>
        <w:t>, the transaction is flagged for review; otherwise, it is approved.</w:t>
      </w:r>
      <w:r w:rsidRPr="00EB20DB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8786FDF" w14:textId="77777777" w:rsidR="003C5997" w:rsidRPr="00EB20DB" w:rsidRDefault="00000000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pict w14:anchorId="68CFF50F">
          <v:rect id="_x0000_i1027" style="width:0;height:1.5pt" o:hralign="center" o:hrstd="t" o:hr="t" fillcolor="#a0a0a0" stroked="f"/>
        </w:pict>
      </w:r>
    </w:p>
    <w:p w14:paraId="79041986" w14:textId="77777777" w:rsidR="00EB20DB" w:rsidRPr="00EB20DB" w:rsidRDefault="00EB20DB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Evolution Plan</w:t>
      </w:r>
    </w:p>
    <w:p w14:paraId="2D542790" w14:textId="77777777" w:rsidR="00EB20DB" w:rsidRPr="00EB20DB" w:rsidRDefault="00EB20DB" w:rsidP="00DF5670">
      <w:pPr>
        <w:numPr>
          <w:ilvl w:val="0"/>
          <w:numId w:val="13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Monitoring &amp; Metrics</w:t>
      </w:r>
    </w:p>
    <w:p w14:paraId="107E78C9" w14:textId="77777777" w:rsidR="00EB20DB" w:rsidRPr="00EB20DB" w:rsidRDefault="00EB20DB" w:rsidP="00DF5670">
      <w:pPr>
        <w:numPr>
          <w:ilvl w:val="1"/>
          <w:numId w:val="1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>Instrument counts of approved vs. held transactions; track average evaluation latency.</w:t>
      </w:r>
    </w:p>
    <w:p w14:paraId="5EEC76B5" w14:textId="44BA568E" w:rsidR="00EB20DB" w:rsidRPr="00EB20DB" w:rsidRDefault="00EB20DB" w:rsidP="00DF5670">
      <w:pPr>
        <w:numPr>
          <w:ilvl w:val="1"/>
          <w:numId w:val="1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Alert unusual spikes in </w:t>
      </w:r>
      <w:r w:rsidRPr="00CD7CE2">
        <w:rPr>
          <w:rFonts w:ascii="Arial" w:hAnsi="Arial" w:cs="Arial"/>
          <w:b/>
          <w:bCs/>
          <w:sz w:val="22"/>
          <w:szCs w:val="22"/>
        </w:rPr>
        <w:t>hold_for_review</w:t>
      </w:r>
      <w:r w:rsidRPr="00EB20DB">
        <w:rPr>
          <w:rFonts w:ascii="Arial" w:hAnsi="Arial" w:cs="Arial"/>
          <w:sz w:val="22"/>
          <w:szCs w:val="22"/>
        </w:rPr>
        <w:t xml:space="preserve"> rates.</w:t>
      </w:r>
    </w:p>
    <w:p w14:paraId="3092E6BB" w14:textId="77777777" w:rsidR="00EB20DB" w:rsidRPr="00EB20DB" w:rsidRDefault="00EB20DB" w:rsidP="00DF5670">
      <w:pPr>
        <w:numPr>
          <w:ilvl w:val="0"/>
          <w:numId w:val="13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Rule Management Interface</w:t>
      </w:r>
    </w:p>
    <w:p w14:paraId="0EAA59C5" w14:textId="77777777" w:rsidR="00EB20DB" w:rsidRPr="00EB20DB" w:rsidRDefault="00EB20DB" w:rsidP="00DF5670">
      <w:pPr>
        <w:numPr>
          <w:ilvl w:val="1"/>
          <w:numId w:val="1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>Build a lightweight GUI or CLI to add, remove, and tune rules without code redeployment.</w:t>
      </w:r>
    </w:p>
    <w:p w14:paraId="38429922" w14:textId="77777777" w:rsidR="00EB20DB" w:rsidRPr="00EB20DB" w:rsidRDefault="00EB20DB" w:rsidP="00DF5670">
      <w:pPr>
        <w:numPr>
          <w:ilvl w:val="0"/>
          <w:numId w:val="13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Feature Enrichment</w:t>
      </w:r>
    </w:p>
    <w:p w14:paraId="6DF97A86" w14:textId="26E830D9" w:rsidR="00EB20DB" w:rsidRPr="00EB20DB" w:rsidRDefault="00EB20DB" w:rsidP="00DF5670">
      <w:pPr>
        <w:numPr>
          <w:ilvl w:val="1"/>
          <w:numId w:val="1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lastRenderedPageBreak/>
        <w:t>Integrate more data sources (e.g., IP geolocation, device fingerprint scores) into rule conditions.</w:t>
      </w:r>
    </w:p>
    <w:p w14:paraId="16DE6A55" w14:textId="77777777" w:rsidR="00EB20DB" w:rsidRPr="00EB20DB" w:rsidRDefault="00EB20DB" w:rsidP="00DF5670">
      <w:pPr>
        <w:numPr>
          <w:ilvl w:val="0"/>
          <w:numId w:val="13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Optional ML Augmentation</w:t>
      </w:r>
    </w:p>
    <w:p w14:paraId="6DA1F7E6" w14:textId="7DE63311" w:rsidR="00EB20DB" w:rsidRPr="00EB20DB" w:rsidRDefault="00EB20DB" w:rsidP="00DF5670">
      <w:pPr>
        <w:numPr>
          <w:ilvl w:val="1"/>
          <w:numId w:val="1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>When comfortable, append a machine</w:t>
      </w:r>
      <w:r w:rsidRPr="00EB20DB">
        <w:rPr>
          <w:rFonts w:ascii="Arial" w:hAnsi="Arial" w:cs="Arial"/>
          <w:sz w:val="22"/>
          <w:szCs w:val="22"/>
        </w:rPr>
        <w:noBreakHyphen/>
        <w:t>learning model that scores edge</w:t>
      </w:r>
      <w:r w:rsidRPr="00EB20DB">
        <w:rPr>
          <w:rFonts w:ascii="Arial" w:hAnsi="Arial" w:cs="Arial"/>
          <w:sz w:val="22"/>
          <w:szCs w:val="22"/>
        </w:rPr>
        <w:noBreakHyphen/>
        <w:t>case transactions; keep hybrid decision logic (rules + ML).</w:t>
      </w:r>
    </w:p>
    <w:p w14:paraId="79B01528" w14:textId="77777777" w:rsidR="00EB20DB" w:rsidRPr="00EB20DB" w:rsidRDefault="00EB20DB" w:rsidP="00DF5670">
      <w:pPr>
        <w:numPr>
          <w:ilvl w:val="0"/>
          <w:numId w:val="13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Automated Testing &amp; CI/CD</w:t>
      </w:r>
    </w:p>
    <w:p w14:paraId="7328A13B" w14:textId="77777777" w:rsidR="00EB20DB" w:rsidRPr="00EB20DB" w:rsidRDefault="00EB20DB" w:rsidP="00DF5670">
      <w:pPr>
        <w:numPr>
          <w:ilvl w:val="1"/>
          <w:numId w:val="1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>Write unit tests for each rule function.</w:t>
      </w:r>
    </w:p>
    <w:p w14:paraId="78BE3E74" w14:textId="77777777" w:rsidR="00EB20DB" w:rsidRPr="00EB20DB" w:rsidRDefault="00EB20DB" w:rsidP="00DF5670">
      <w:pPr>
        <w:numPr>
          <w:ilvl w:val="1"/>
          <w:numId w:val="1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>Deploy via CI pipeline to run tests and linting on each commit.</w:t>
      </w:r>
    </w:p>
    <w:p w14:paraId="4B56A72B" w14:textId="77777777" w:rsidR="00D8095A" w:rsidRPr="006131A3" w:rsidRDefault="00D8095A" w:rsidP="00DF5670">
      <w:pPr>
        <w:spacing w:before="120" w:after="120" w:line="276" w:lineRule="auto"/>
        <w:rPr>
          <w:rFonts w:ascii="Arial" w:hAnsi="Arial" w:cs="Arial"/>
        </w:rPr>
      </w:pPr>
    </w:p>
    <w:sectPr w:rsidR="00D8095A" w:rsidRPr="006131A3" w:rsidSect="00977CF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6FB16" w14:textId="77777777" w:rsidR="00AD4FFE" w:rsidRPr="00EB20DB" w:rsidRDefault="00AD4FFE" w:rsidP="00314887">
      <w:pPr>
        <w:spacing w:after="0" w:line="240" w:lineRule="auto"/>
      </w:pPr>
      <w:r w:rsidRPr="00EB20DB">
        <w:separator/>
      </w:r>
    </w:p>
  </w:endnote>
  <w:endnote w:type="continuationSeparator" w:id="0">
    <w:p w14:paraId="1B2173CE" w14:textId="77777777" w:rsidR="00AD4FFE" w:rsidRPr="00EB20DB" w:rsidRDefault="00AD4FFE" w:rsidP="00314887">
      <w:pPr>
        <w:spacing w:after="0" w:line="240" w:lineRule="auto"/>
      </w:pPr>
      <w:r w:rsidRPr="00EB20D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75C3F" w14:textId="77777777" w:rsidR="00AD4FFE" w:rsidRPr="00EB20DB" w:rsidRDefault="00AD4FFE" w:rsidP="00314887">
      <w:pPr>
        <w:spacing w:after="0" w:line="240" w:lineRule="auto"/>
      </w:pPr>
      <w:r w:rsidRPr="00EB20DB">
        <w:separator/>
      </w:r>
    </w:p>
  </w:footnote>
  <w:footnote w:type="continuationSeparator" w:id="0">
    <w:p w14:paraId="28A8614C" w14:textId="77777777" w:rsidR="00AD4FFE" w:rsidRPr="00EB20DB" w:rsidRDefault="00AD4FFE" w:rsidP="00314887">
      <w:pPr>
        <w:spacing w:after="0" w:line="240" w:lineRule="auto"/>
      </w:pPr>
      <w:r w:rsidRPr="00EB20D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7B96"/>
    <w:multiLevelType w:val="multilevel"/>
    <w:tmpl w:val="ECA4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43FD6"/>
    <w:multiLevelType w:val="multilevel"/>
    <w:tmpl w:val="5840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56BA2"/>
    <w:multiLevelType w:val="multilevel"/>
    <w:tmpl w:val="E72E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A42C5"/>
    <w:multiLevelType w:val="multilevel"/>
    <w:tmpl w:val="894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3570C"/>
    <w:multiLevelType w:val="multilevel"/>
    <w:tmpl w:val="6560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848E0"/>
    <w:multiLevelType w:val="multilevel"/>
    <w:tmpl w:val="EC78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24159"/>
    <w:multiLevelType w:val="multilevel"/>
    <w:tmpl w:val="767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15678"/>
    <w:multiLevelType w:val="multilevel"/>
    <w:tmpl w:val="E8D6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3355B"/>
    <w:multiLevelType w:val="multilevel"/>
    <w:tmpl w:val="208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034C2"/>
    <w:multiLevelType w:val="multilevel"/>
    <w:tmpl w:val="8318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CD32F5"/>
    <w:multiLevelType w:val="multilevel"/>
    <w:tmpl w:val="336E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DF1D91"/>
    <w:multiLevelType w:val="multilevel"/>
    <w:tmpl w:val="EBE0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09900">
    <w:abstractNumId w:val="3"/>
  </w:num>
  <w:num w:numId="2" w16cid:durableId="67071553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89036997">
    <w:abstractNumId w:val="11"/>
  </w:num>
  <w:num w:numId="4" w16cid:durableId="1717583690">
    <w:abstractNumId w:val="6"/>
  </w:num>
  <w:num w:numId="5" w16cid:durableId="53043164">
    <w:abstractNumId w:val="5"/>
  </w:num>
  <w:num w:numId="6" w16cid:durableId="780800190">
    <w:abstractNumId w:val="7"/>
  </w:num>
  <w:num w:numId="7" w16cid:durableId="473258312">
    <w:abstractNumId w:val="0"/>
  </w:num>
  <w:num w:numId="8" w16cid:durableId="1225489440">
    <w:abstractNumId w:val="10"/>
  </w:num>
  <w:num w:numId="9" w16cid:durableId="503324960">
    <w:abstractNumId w:val="8"/>
  </w:num>
  <w:num w:numId="10" w16cid:durableId="1143934780">
    <w:abstractNumId w:val="4"/>
  </w:num>
  <w:num w:numId="11" w16cid:durableId="288586828">
    <w:abstractNumId w:val="9"/>
  </w:num>
  <w:num w:numId="12" w16cid:durableId="1700855811">
    <w:abstractNumId w:val="2"/>
  </w:num>
  <w:num w:numId="13" w16cid:durableId="739213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99"/>
    <w:rsid w:val="001E4395"/>
    <w:rsid w:val="002934C8"/>
    <w:rsid w:val="002A0FBE"/>
    <w:rsid w:val="00314887"/>
    <w:rsid w:val="003C5997"/>
    <w:rsid w:val="003F77FF"/>
    <w:rsid w:val="004F1DE8"/>
    <w:rsid w:val="005B1C3B"/>
    <w:rsid w:val="006131A3"/>
    <w:rsid w:val="0063067B"/>
    <w:rsid w:val="00653E82"/>
    <w:rsid w:val="0067559A"/>
    <w:rsid w:val="006D4BE7"/>
    <w:rsid w:val="007646FC"/>
    <w:rsid w:val="007A63B4"/>
    <w:rsid w:val="007D4695"/>
    <w:rsid w:val="00814879"/>
    <w:rsid w:val="00832148"/>
    <w:rsid w:val="00973E58"/>
    <w:rsid w:val="00977CFC"/>
    <w:rsid w:val="009A605F"/>
    <w:rsid w:val="009E299E"/>
    <w:rsid w:val="009E4E2E"/>
    <w:rsid w:val="00A06F76"/>
    <w:rsid w:val="00A81317"/>
    <w:rsid w:val="00AD4FFE"/>
    <w:rsid w:val="00B3148C"/>
    <w:rsid w:val="00C314B4"/>
    <w:rsid w:val="00C366EC"/>
    <w:rsid w:val="00C847B5"/>
    <w:rsid w:val="00CB4429"/>
    <w:rsid w:val="00CD7CE2"/>
    <w:rsid w:val="00D019C6"/>
    <w:rsid w:val="00D17043"/>
    <w:rsid w:val="00D738EB"/>
    <w:rsid w:val="00D74665"/>
    <w:rsid w:val="00D8095A"/>
    <w:rsid w:val="00D926D1"/>
    <w:rsid w:val="00DC3B06"/>
    <w:rsid w:val="00DF5670"/>
    <w:rsid w:val="00E7317A"/>
    <w:rsid w:val="00E73F99"/>
    <w:rsid w:val="00EB20DB"/>
    <w:rsid w:val="00ED6214"/>
    <w:rsid w:val="00F30385"/>
    <w:rsid w:val="00FC4D49"/>
    <w:rsid w:val="00F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4D6D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F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9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77CF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7CFC"/>
    <w:rPr>
      <w:kern w:val="0"/>
      <w:sz w:val="22"/>
      <w:szCs w:val="22"/>
      <w:lang w:val="en-US"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8095A"/>
  </w:style>
  <w:style w:type="paragraph" w:styleId="Header">
    <w:name w:val="header"/>
    <w:basedOn w:val="Normal"/>
    <w:link w:val="HeaderChar"/>
    <w:uiPriority w:val="99"/>
    <w:unhideWhenUsed/>
    <w:rsid w:val="00314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88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4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88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2506E1-F638-466C-BCB1-439C3E614205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C69BA7E7-F0BC-4139-9635-CA89AD0F36E8}">
      <dgm:prSet phldrT="[Text]"/>
      <dgm:spPr/>
      <dgm:t>
        <a:bodyPr/>
        <a:lstStyle/>
        <a:p>
          <a:r>
            <a:rPr lang="pt-BR"/>
            <a:t>Transaction Event</a:t>
          </a:r>
        </a:p>
      </dgm:t>
    </dgm:pt>
    <dgm:pt modelId="{09EC36ED-EA97-447D-AF82-66F2A4111E8F}" type="parTrans" cxnId="{6CA4CE8D-1770-4CA8-AE1D-65B3C20CB6A3}">
      <dgm:prSet/>
      <dgm:spPr/>
      <dgm:t>
        <a:bodyPr/>
        <a:lstStyle/>
        <a:p>
          <a:endParaRPr lang="pt-BR"/>
        </a:p>
      </dgm:t>
    </dgm:pt>
    <dgm:pt modelId="{55605383-33C3-41D9-9EE7-9FC2B908B840}" type="sibTrans" cxnId="{6CA4CE8D-1770-4CA8-AE1D-65B3C20CB6A3}">
      <dgm:prSet/>
      <dgm:spPr/>
      <dgm:t>
        <a:bodyPr/>
        <a:lstStyle/>
        <a:p>
          <a:endParaRPr lang="pt-BR"/>
        </a:p>
      </dgm:t>
    </dgm:pt>
    <dgm:pt modelId="{DFAE5226-B427-478E-9E08-E93DA164DA3B}">
      <dgm:prSet phldrT="[Text]"/>
      <dgm:spPr/>
      <dgm:t>
        <a:bodyPr/>
        <a:lstStyle/>
        <a:p>
          <a:r>
            <a:rPr lang="pt-BR"/>
            <a:t>Ingestion Layer</a:t>
          </a:r>
        </a:p>
      </dgm:t>
    </dgm:pt>
    <dgm:pt modelId="{87443175-B95E-4012-8BDE-C25B1F533620}" type="parTrans" cxnId="{4D68BBC9-C3F7-4642-93A0-E8BA3FDA4E94}">
      <dgm:prSet/>
      <dgm:spPr/>
      <dgm:t>
        <a:bodyPr/>
        <a:lstStyle/>
        <a:p>
          <a:endParaRPr lang="pt-BR"/>
        </a:p>
      </dgm:t>
    </dgm:pt>
    <dgm:pt modelId="{87F7D58A-2BDD-4AF3-A46E-1222B1260B0E}" type="sibTrans" cxnId="{4D68BBC9-C3F7-4642-93A0-E8BA3FDA4E94}">
      <dgm:prSet/>
      <dgm:spPr/>
      <dgm:t>
        <a:bodyPr/>
        <a:lstStyle/>
        <a:p>
          <a:endParaRPr lang="pt-BR"/>
        </a:p>
      </dgm:t>
    </dgm:pt>
    <dgm:pt modelId="{6BE5E8EA-1A8A-4773-8FBD-E9CA881A660D}">
      <dgm:prSet phldrT="[Text]"/>
      <dgm:spPr/>
      <dgm:t>
        <a:bodyPr/>
        <a:lstStyle/>
        <a:p>
          <a:r>
            <a:rPr lang="pt-BR"/>
            <a:t>(POST /score)</a:t>
          </a:r>
        </a:p>
      </dgm:t>
    </dgm:pt>
    <dgm:pt modelId="{AFF34E15-A953-4385-A61C-7D4678592382}" type="parTrans" cxnId="{65E1B343-B3D9-4B03-8AB6-5AE6C399BFBC}">
      <dgm:prSet/>
      <dgm:spPr/>
      <dgm:t>
        <a:bodyPr/>
        <a:lstStyle/>
        <a:p>
          <a:endParaRPr lang="pt-BR"/>
        </a:p>
      </dgm:t>
    </dgm:pt>
    <dgm:pt modelId="{0CA22391-4049-4A9A-AE1B-F9ECAD2DDEC4}" type="sibTrans" cxnId="{65E1B343-B3D9-4B03-8AB6-5AE6C399BFBC}">
      <dgm:prSet/>
      <dgm:spPr/>
      <dgm:t>
        <a:bodyPr/>
        <a:lstStyle/>
        <a:p>
          <a:endParaRPr lang="pt-BR"/>
        </a:p>
      </dgm:t>
    </dgm:pt>
    <dgm:pt modelId="{BBC84FA9-016A-4131-84BD-1ECBAD280D24}">
      <dgm:prSet phldrT="[Text]"/>
      <dgm:spPr/>
      <dgm:t>
        <a:bodyPr/>
        <a:lstStyle/>
        <a:p>
          <a:r>
            <a:rPr lang="pt-BR"/>
            <a:t>Rule Engine</a:t>
          </a:r>
        </a:p>
      </dgm:t>
    </dgm:pt>
    <dgm:pt modelId="{A7B2866D-B28E-4A19-B329-4144D6C7F73F}" type="parTrans" cxnId="{AB41A89D-0062-407E-ACD3-A2C8980D0050}">
      <dgm:prSet/>
      <dgm:spPr/>
      <dgm:t>
        <a:bodyPr/>
        <a:lstStyle/>
        <a:p>
          <a:endParaRPr lang="pt-BR"/>
        </a:p>
      </dgm:t>
    </dgm:pt>
    <dgm:pt modelId="{60FFDC21-DF31-4D1B-A618-629FB74CFD88}" type="sibTrans" cxnId="{AB41A89D-0062-407E-ACD3-A2C8980D0050}">
      <dgm:prSet/>
      <dgm:spPr/>
      <dgm:t>
        <a:bodyPr/>
        <a:lstStyle/>
        <a:p>
          <a:endParaRPr lang="pt-BR"/>
        </a:p>
      </dgm:t>
    </dgm:pt>
    <dgm:pt modelId="{8E44682D-D18F-4158-8DEB-B7739842D5DA}">
      <dgm:prSet phldrT="[Text]"/>
      <dgm:spPr/>
      <dgm:t>
        <a:bodyPr/>
        <a:lstStyle/>
        <a:p>
          <a:r>
            <a:rPr lang="pt-BR"/>
            <a:t>(FastAPI &amp; Pandas)</a:t>
          </a:r>
        </a:p>
      </dgm:t>
    </dgm:pt>
    <dgm:pt modelId="{5DF30E1B-25B8-4B28-BFD3-5593905D6786}" type="parTrans" cxnId="{9AA4BE73-F185-447F-A3D0-743172A1159F}">
      <dgm:prSet/>
      <dgm:spPr/>
      <dgm:t>
        <a:bodyPr/>
        <a:lstStyle/>
        <a:p>
          <a:endParaRPr lang="pt-BR"/>
        </a:p>
      </dgm:t>
    </dgm:pt>
    <dgm:pt modelId="{5D83C180-9100-4F8F-A849-350D91D9536A}" type="sibTrans" cxnId="{9AA4BE73-F185-447F-A3D0-743172A1159F}">
      <dgm:prSet/>
      <dgm:spPr/>
      <dgm:t>
        <a:bodyPr/>
        <a:lstStyle/>
        <a:p>
          <a:endParaRPr lang="pt-BR"/>
        </a:p>
      </dgm:t>
    </dgm:pt>
    <dgm:pt modelId="{C88146AA-718E-4DCA-A16F-5D200C23E6B6}">
      <dgm:prSet phldrT="[Text]"/>
      <dgm:spPr/>
      <dgm:t>
        <a:bodyPr/>
        <a:lstStyle/>
        <a:p>
          <a:r>
            <a:rPr lang="pt-BR"/>
            <a:t>Response Layer</a:t>
          </a:r>
        </a:p>
      </dgm:t>
    </dgm:pt>
    <dgm:pt modelId="{A19958A3-9F5E-422D-90D0-FE5A94558A03}" type="parTrans" cxnId="{F67E96F7-0457-4B3A-B928-0C514C41C60D}">
      <dgm:prSet/>
      <dgm:spPr/>
      <dgm:t>
        <a:bodyPr/>
        <a:lstStyle/>
        <a:p>
          <a:endParaRPr lang="pt-BR"/>
        </a:p>
      </dgm:t>
    </dgm:pt>
    <dgm:pt modelId="{AF79A38F-295D-483F-A7DC-6AEA168EDB6C}" type="sibTrans" cxnId="{F67E96F7-0457-4B3A-B928-0C514C41C60D}">
      <dgm:prSet/>
      <dgm:spPr/>
      <dgm:t>
        <a:bodyPr/>
        <a:lstStyle/>
        <a:p>
          <a:endParaRPr lang="pt-BR"/>
        </a:p>
      </dgm:t>
    </dgm:pt>
    <dgm:pt modelId="{4DF965FB-2947-4CB1-8540-3FAA904EB873}">
      <dgm:prSet phldrT="[Text]"/>
      <dgm:spPr/>
      <dgm:t>
        <a:bodyPr/>
        <a:lstStyle/>
        <a:p>
          <a:r>
            <a:rPr lang="pt-BR"/>
            <a:t>(Python Rules)</a:t>
          </a:r>
        </a:p>
      </dgm:t>
    </dgm:pt>
    <dgm:pt modelId="{4C31FCC1-15D1-4212-A842-FC5A778DDC07}" type="parTrans" cxnId="{1854173B-AD0F-4329-B888-796BA308C6ED}">
      <dgm:prSet/>
      <dgm:spPr/>
      <dgm:t>
        <a:bodyPr/>
        <a:lstStyle/>
        <a:p>
          <a:endParaRPr lang="pt-BR"/>
        </a:p>
      </dgm:t>
    </dgm:pt>
    <dgm:pt modelId="{4E2F9D39-D8CF-439A-B60F-30A65931CC35}" type="sibTrans" cxnId="{1854173B-AD0F-4329-B888-796BA308C6ED}">
      <dgm:prSet/>
      <dgm:spPr/>
      <dgm:t>
        <a:bodyPr/>
        <a:lstStyle/>
        <a:p>
          <a:endParaRPr lang="pt-BR"/>
        </a:p>
      </dgm:t>
    </dgm:pt>
    <dgm:pt modelId="{81E7EC6E-D81E-456F-B61A-D4BD3ECED1D1}">
      <dgm:prSet phldrT="[Text]"/>
      <dgm:spPr/>
      <dgm:t>
        <a:bodyPr/>
        <a:lstStyle/>
        <a:p>
          <a:r>
            <a:rPr lang="pt-BR"/>
            <a:t>(JSON Output)</a:t>
          </a:r>
        </a:p>
      </dgm:t>
    </dgm:pt>
    <dgm:pt modelId="{FD84D8A6-A133-43D6-A05C-C63426E1A78B}" type="parTrans" cxnId="{C7653707-5B90-4C04-90F7-7AF4F98A612B}">
      <dgm:prSet/>
      <dgm:spPr/>
      <dgm:t>
        <a:bodyPr/>
        <a:lstStyle/>
        <a:p>
          <a:endParaRPr lang="pt-BR"/>
        </a:p>
      </dgm:t>
    </dgm:pt>
    <dgm:pt modelId="{4B12CA41-EBE7-4798-B63D-45113C9E6071}" type="sibTrans" cxnId="{C7653707-5B90-4C04-90F7-7AF4F98A612B}">
      <dgm:prSet/>
      <dgm:spPr/>
      <dgm:t>
        <a:bodyPr/>
        <a:lstStyle/>
        <a:p>
          <a:endParaRPr lang="pt-BR"/>
        </a:p>
      </dgm:t>
    </dgm:pt>
    <dgm:pt modelId="{E51DEC8B-67BA-4498-8282-8B29D28F3527}" type="pres">
      <dgm:prSet presAssocID="{852506E1-F638-466C-BCB1-439C3E614205}" presName="Name0" presStyleCnt="0">
        <dgm:presLayoutVars>
          <dgm:dir/>
          <dgm:resizeHandles val="exact"/>
        </dgm:presLayoutVars>
      </dgm:prSet>
      <dgm:spPr/>
    </dgm:pt>
    <dgm:pt modelId="{654D251E-B633-484B-B71E-4CE8142FA2DC}" type="pres">
      <dgm:prSet presAssocID="{C69BA7E7-F0BC-4139-9635-CA89AD0F36E8}" presName="node" presStyleLbl="node1" presStyleIdx="0" presStyleCnt="4">
        <dgm:presLayoutVars>
          <dgm:bulletEnabled val="1"/>
        </dgm:presLayoutVars>
      </dgm:prSet>
      <dgm:spPr/>
    </dgm:pt>
    <dgm:pt modelId="{ED75754A-B8E7-4FC9-8148-D320A31DEF89}" type="pres">
      <dgm:prSet presAssocID="{55605383-33C3-41D9-9EE7-9FC2B908B840}" presName="sibTrans" presStyleLbl="sibTrans2D1" presStyleIdx="0" presStyleCnt="3"/>
      <dgm:spPr/>
    </dgm:pt>
    <dgm:pt modelId="{C4E68E99-14D5-43B9-B5F4-D95F8FC99468}" type="pres">
      <dgm:prSet presAssocID="{55605383-33C3-41D9-9EE7-9FC2B908B840}" presName="connectorText" presStyleLbl="sibTrans2D1" presStyleIdx="0" presStyleCnt="3"/>
      <dgm:spPr/>
    </dgm:pt>
    <dgm:pt modelId="{3C0A0AA6-5363-4EDC-965E-ED12A15E31AA}" type="pres">
      <dgm:prSet presAssocID="{DFAE5226-B427-478E-9E08-E93DA164DA3B}" presName="node" presStyleLbl="node1" presStyleIdx="1" presStyleCnt="4">
        <dgm:presLayoutVars>
          <dgm:bulletEnabled val="1"/>
        </dgm:presLayoutVars>
      </dgm:prSet>
      <dgm:spPr/>
    </dgm:pt>
    <dgm:pt modelId="{C1FA1E83-6A4F-4921-B97A-BFA6FFA69F52}" type="pres">
      <dgm:prSet presAssocID="{87F7D58A-2BDD-4AF3-A46E-1222B1260B0E}" presName="sibTrans" presStyleLbl="sibTrans2D1" presStyleIdx="1" presStyleCnt="3"/>
      <dgm:spPr/>
    </dgm:pt>
    <dgm:pt modelId="{217757B5-FD10-4E48-9E9B-72DB81C999E5}" type="pres">
      <dgm:prSet presAssocID="{87F7D58A-2BDD-4AF3-A46E-1222B1260B0E}" presName="connectorText" presStyleLbl="sibTrans2D1" presStyleIdx="1" presStyleCnt="3"/>
      <dgm:spPr/>
    </dgm:pt>
    <dgm:pt modelId="{BE55FB37-50D6-4E04-9600-353832110948}" type="pres">
      <dgm:prSet presAssocID="{BBC84FA9-016A-4131-84BD-1ECBAD280D24}" presName="node" presStyleLbl="node1" presStyleIdx="2" presStyleCnt="4">
        <dgm:presLayoutVars>
          <dgm:bulletEnabled val="1"/>
        </dgm:presLayoutVars>
      </dgm:prSet>
      <dgm:spPr/>
    </dgm:pt>
    <dgm:pt modelId="{D6FFE20F-B2F6-48E7-BEC5-D71C4889EB92}" type="pres">
      <dgm:prSet presAssocID="{60FFDC21-DF31-4D1B-A618-629FB74CFD88}" presName="sibTrans" presStyleLbl="sibTrans2D1" presStyleIdx="2" presStyleCnt="3"/>
      <dgm:spPr/>
    </dgm:pt>
    <dgm:pt modelId="{783637C8-60D8-4098-ADD8-B4F1B2CA8B5D}" type="pres">
      <dgm:prSet presAssocID="{60FFDC21-DF31-4D1B-A618-629FB74CFD88}" presName="connectorText" presStyleLbl="sibTrans2D1" presStyleIdx="2" presStyleCnt="3"/>
      <dgm:spPr/>
    </dgm:pt>
    <dgm:pt modelId="{6373DA49-27B4-419A-AA72-4FEB026ABC57}" type="pres">
      <dgm:prSet presAssocID="{C88146AA-718E-4DCA-A16F-5D200C23E6B6}" presName="node" presStyleLbl="node1" presStyleIdx="3" presStyleCnt="4">
        <dgm:presLayoutVars>
          <dgm:bulletEnabled val="1"/>
        </dgm:presLayoutVars>
      </dgm:prSet>
      <dgm:spPr/>
    </dgm:pt>
  </dgm:ptLst>
  <dgm:cxnLst>
    <dgm:cxn modelId="{C7653707-5B90-4C04-90F7-7AF4F98A612B}" srcId="{C88146AA-718E-4DCA-A16F-5D200C23E6B6}" destId="{81E7EC6E-D81E-456F-B61A-D4BD3ECED1D1}" srcOrd="0" destOrd="0" parTransId="{FD84D8A6-A133-43D6-A05C-C63426E1A78B}" sibTransId="{4B12CA41-EBE7-4798-B63D-45113C9E6071}"/>
    <dgm:cxn modelId="{AF859E2A-BC0D-42AB-A1C2-3EEA823DAFF5}" type="presOf" srcId="{87F7D58A-2BDD-4AF3-A46E-1222B1260B0E}" destId="{217757B5-FD10-4E48-9E9B-72DB81C999E5}" srcOrd="1" destOrd="0" presId="urn:microsoft.com/office/officeart/2005/8/layout/process1"/>
    <dgm:cxn modelId="{F4CA352E-8662-4D41-B534-67072B4BE4DD}" type="presOf" srcId="{55605383-33C3-41D9-9EE7-9FC2B908B840}" destId="{C4E68E99-14D5-43B9-B5F4-D95F8FC99468}" srcOrd="1" destOrd="0" presId="urn:microsoft.com/office/officeart/2005/8/layout/process1"/>
    <dgm:cxn modelId="{1854173B-AD0F-4329-B888-796BA308C6ED}" srcId="{BBC84FA9-016A-4131-84BD-1ECBAD280D24}" destId="{4DF965FB-2947-4CB1-8540-3FAA904EB873}" srcOrd="0" destOrd="0" parTransId="{4C31FCC1-15D1-4212-A842-FC5A778DDC07}" sibTransId="{4E2F9D39-D8CF-439A-B60F-30A65931CC35}"/>
    <dgm:cxn modelId="{2CC42C3C-923C-45F8-AB98-7EAAABAA0252}" type="presOf" srcId="{81E7EC6E-D81E-456F-B61A-D4BD3ECED1D1}" destId="{6373DA49-27B4-419A-AA72-4FEB026ABC57}" srcOrd="0" destOrd="1" presId="urn:microsoft.com/office/officeart/2005/8/layout/process1"/>
    <dgm:cxn modelId="{65E1B343-B3D9-4B03-8AB6-5AE6C399BFBC}" srcId="{C69BA7E7-F0BC-4139-9635-CA89AD0F36E8}" destId="{6BE5E8EA-1A8A-4773-8FBD-E9CA881A660D}" srcOrd="0" destOrd="0" parTransId="{AFF34E15-A953-4385-A61C-7D4678592382}" sibTransId="{0CA22391-4049-4A9A-AE1B-F9ECAD2DDEC4}"/>
    <dgm:cxn modelId="{9AA4BE73-F185-447F-A3D0-743172A1159F}" srcId="{DFAE5226-B427-478E-9E08-E93DA164DA3B}" destId="{8E44682D-D18F-4158-8DEB-B7739842D5DA}" srcOrd="0" destOrd="0" parTransId="{5DF30E1B-25B8-4B28-BFD3-5593905D6786}" sibTransId="{5D83C180-9100-4F8F-A849-350D91D9536A}"/>
    <dgm:cxn modelId="{63A28D54-450D-4A0B-9E5C-9C1317C55097}" type="presOf" srcId="{60FFDC21-DF31-4D1B-A618-629FB74CFD88}" destId="{D6FFE20F-B2F6-48E7-BEC5-D71C4889EB92}" srcOrd="0" destOrd="0" presId="urn:microsoft.com/office/officeart/2005/8/layout/process1"/>
    <dgm:cxn modelId="{2BB9A956-C0D5-4D8D-A1C7-19C5190E14FD}" type="presOf" srcId="{852506E1-F638-466C-BCB1-439C3E614205}" destId="{E51DEC8B-67BA-4498-8282-8B29D28F3527}" srcOrd="0" destOrd="0" presId="urn:microsoft.com/office/officeart/2005/8/layout/process1"/>
    <dgm:cxn modelId="{83597D81-FDEE-422B-B610-71FB10035285}" type="presOf" srcId="{60FFDC21-DF31-4D1B-A618-629FB74CFD88}" destId="{783637C8-60D8-4098-ADD8-B4F1B2CA8B5D}" srcOrd="1" destOrd="0" presId="urn:microsoft.com/office/officeart/2005/8/layout/process1"/>
    <dgm:cxn modelId="{6CA4CE8D-1770-4CA8-AE1D-65B3C20CB6A3}" srcId="{852506E1-F638-466C-BCB1-439C3E614205}" destId="{C69BA7E7-F0BC-4139-9635-CA89AD0F36E8}" srcOrd="0" destOrd="0" parTransId="{09EC36ED-EA97-447D-AF82-66F2A4111E8F}" sibTransId="{55605383-33C3-41D9-9EE7-9FC2B908B840}"/>
    <dgm:cxn modelId="{3C7F3793-9C5E-42CC-B98E-6F837C763AFE}" type="presOf" srcId="{8E44682D-D18F-4158-8DEB-B7739842D5DA}" destId="{3C0A0AA6-5363-4EDC-965E-ED12A15E31AA}" srcOrd="0" destOrd="1" presId="urn:microsoft.com/office/officeart/2005/8/layout/process1"/>
    <dgm:cxn modelId="{39DCAE98-457D-40FD-BBE0-B97327454BA9}" type="presOf" srcId="{6BE5E8EA-1A8A-4773-8FBD-E9CA881A660D}" destId="{654D251E-B633-484B-B71E-4CE8142FA2DC}" srcOrd="0" destOrd="1" presId="urn:microsoft.com/office/officeart/2005/8/layout/process1"/>
    <dgm:cxn modelId="{AB41A89D-0062-407E-ACD3-A2C8980D0050}" srcId="{852506E1-F638-466C-BCB1-439C3E614205}" destId="{BBC84FA9-016A-4131-84BD-1ECBAD280D24}" srcOrd="2" destOrd="0" parTransId="{A7B2866D-B28E-4A19-B329-4144D6C7F73F}" sibTransId="{60FFDC21-DF31-4D1B-A618-629FB74CFD88}"/>
    <dgm:cxn modelId="{9768659F-2B56-4760-927F-63B13135DA63}" type="presOf" srcId="{4DF965FB-2947-4CB1-8540-3FAA904EB873}" destId="{BE55FB37-50D6-4E04-9600-353832110948}" srcOrd="0" destOrd="1" presId="urn:microsoft.com/office/officeart/2005/8/layout/process1"/>
    <dgm:cxn modelId="{3E05A8A3-6BA8-443C-AF25-416EDB21DBCE}" type="presOf" srcId="{DFAE5226-B427-478E-9E08-E93DA164DA3B}" destId="{3C0A0AA6-5363-4EDC-965E-ED12A15E31AA}" srcOrd="0" destOrd="0" presId="urn:microsoft.com/office/officeart/2005/8/layout/process1"/>
    <dgm:cxn modelId="{96155EC2-C702-4EB0-9B0D-0E8D3C0D62AF}" type="presOf" srcId="{87F7D58A-2BDD-4AF3-A46E-1222B1260B0E}" destId="{C1FA1E83-6A4F-4921-B97A-BFA6FFA69F52}" srcOrd="0" destOrd="0" presId="urn:microsoft.com/office/officeart/2005/8/layout/process1"/>
    <dgm:cxn modelId="{BC07DDC8-F258-496E-936B-4B6DA2AA4B68}" type="presOf" srcId="{BBC84FA9-016A-4131-84BD-1ECBAD280D24}" destId="{BE55FB37-50D6-4E04-9600-353832110948}" srcOrd="0" destOrd="0" presId="urn:microsoft.com/office/officeart/2005/8/layout/process1"/>
    <dgm:cxn modelId="{4D68BBC9-C3F7-4642-93A0-E8BA3FDA4E94}" srcId="{852506E1-F638-466C-BCB1-439C3E614205}" destId="{DFAE5226-B427-478E-9E08-E93DA164DA3B}" srcOrd="1" destOrd="0" parTransId="{87443175-B95E-4012-8BDE-C25B1F533620}" sibTransId="{87F7D58A-2BDD-4AF3-A46E-1222B1260B0E}"/>
    <dgm:cxn modelId="{BF9632D0-3FF2-4FB0-B063-00CAF7D583A3}" type="presOf" srcId="{C88146AA-718E-4DCA-A16F-5D200C23E6B6}" destId="{6373DA49-27B4-419A-AA72-4FEB026ABC57}" srcOrd="0" destOrd="0" presId="urn:microsoft.com/office/officeart/2005/8/layout/process1"/>
    <dgm:cxn modelId="{A858BBD0-7AD1-475D-9F47-0885C94A3133}" type="presOf" srcId="{55605383-33C3-41D9-9EE7-9FC2B908B840}" destId="{ED75754A-B8E7-4FC9-8148-D320A31DEF89}" srcOrd="0" destOrd="0" presId="urn:microsoft.com/office/officeart/2005/8/layout/process1"/>
    <dgm:cxn modelId="{DDC9EEE7-2AA1-4ACB-8764-508E322C305A}" type="presOf" srcId="{C69BA7E7-F0BC-4139-9635-CA89AD0F36E8}" destId="{654D251E-B633-484B-B71E-4CE8142FA2DC}" srcOrd="0" destOrd="0" presId="urn:microsoft.com/office/officeart/2005/8/layout/process1"/>
    <dgm:cxn modelId="{F67E96F7-0457-4B3A-B928-0C514C41C60D}" srcId="{852506E1-F638-466C-BCB1-439C3E614205}" destId="{C88146AA-718E-4DCA-A16F-5D200C23E6B6}" srcOrd="3" destOrd="0" parTransId="{A19958A3-9F5E-422D-90D0-FE5A94558A03}" sibTransId="{AF79A38F-295D-483F-A7DC-6AEA168EDB6C}"/>
    <dgm:cxn modelId="{2BEDC90D-BA29-4983-B679-2ADCFB9B6995}" type="presParOf" srcId="{E51DEC8B-67BA-4498-8282-8B29D28F3527}" destId="{654D251E-B633-484B-B71E-4CE8142FA2DC}" srcOrd="0" destOrd="0" presId="urn:microsoft.com/office/officeart/2005/8/layout/process1"/>
    <dgm:cxn modelId="{2CF82758-9BA5-425D-9DE0-8A0A082B3CFC}" type="presParOf" srcId="{E51DEC8B-67BA-4498-8282-8B29D28F3527}" destId="{ED75754A-B8E7-4FC9-8148-D320A31DEF89}" srcOrd="1" destOrd="0" presId="urn:microsoft.com/office/officeart/2005/8/layout/process1"/>
    <dgm:cxn modelId="{5EEA8ACF-6ED5-4B9F-8053-D1B20AE3BA9B}" type="presParOf" srcId="{ED75754A-B8E7-4FC9-8148-D320A31DEF89}" destId="{C4E68E99-14D5-43B9-B5F4-D95F8FC99468}" srcOrd="0" destOrd="0" presId="urn:microsoft.com/office/officeart/2005/8/layout/process1"/>
    <dgm:cxn modelId="{5CC51670-45AC-474D-8C03-3E9E791A8C3B}" type="presParOf" srcId="{E51DEC8B-67BA-4498-8282-8B29D28F3527}" destId="{3C0A0AA6-5363-4EDC-965E-ED12A15E31AA}" srcOrd="2" destOrd="0" presId="urn:microsoft.com/office/officeart/2005/8/layout/process1"/>
    <dgm:cxn modelId="{81AD9E48-5F14-4A35-824E-3761024297F2}" type="presParOf" srcId="{E51DEC8B-67BA-4498-8282-8B29D28F3527}" destId="{C1FA1E83-6A4F-4921-B97A-BFA6FFA69F52}" srcOrd="3" destOrd="0" presId="urn:microsoft.com/office/officeart/2005/8/layout/process1"/>
    <dgm:cxn modelId="{21EB9D6B-8966-49C6-93BD-D5704C7FCA6D}" type="presParOf" srcId="{C1FA1E83-6A4F-4921-B97A-BFA6FFA69F52}" destId="{217757B5-FD10-4E48-9E9B-72DB81C999E5}" srcOrd="0" destOrd="0" presId="urn:microsoft.com/office/officeart/2005/8/layout/process1"/>
    <dgm:cxn modelId="{ECCF6782-D9F5-475C-B081-623AD2326B88}" type="presParOf" srcId="{E51DEC8B-67BA-4498-8282-8B29D28F3527}" destId="{BE55FB37-50D6-4E04-9600-353832110948}" srcOrd="4" destOrd="0" presId="urn:microsoft.com/office/officeart/2005/8/layout/process1"/>
    <dgm:cxn modelId="{8783A3F9-D721-4AB1-88A1-7F96BB2C4B81}" type="presParOf" srcId="{E51DEC8B-67BA-4498-8282-8B29D28F3527}" destId="{D6FFE20F-B2F6-48E7-BEC5-D71C4889EB92}" srcOrd="5" destOrd="0" presId="urn:microsoft.com/office/officeart/2005/8/layout/process1"/>
    <dgm:cxn modelId="{B2005CEA-82B4-4100-8CD2-FD35956A07C4}" type="presParOf" srcId="{D6FFE20F-B2F6-48E7-BEC5-D71C4889EB92}" destId="{783637C8-60D8-4098-ADD8-B4F1B2CA8B5D}" srcOrd="0" destOrd="0" presId="urn:microsoft.com/office/officeart/2005/8/layout/process1"/>
    <dgm:cxn modelId="{597E5F4A-E996-4D3A-80B8-9FBCD083CA3B}" type="presParOf" srcId="{E51DEC8B-67BA-4498-8282-8B29D28F3527}" destId="{6373DA49-27B4-419A-AA72-4FEB026ABC57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4D251E-B633-484B-B71E-4CE8142FA2DC}">
      <dsp:nvSpPr>
        <dsp:cNvPr id="0" name=""/>
        <dsp:cNvSpPr/>
      </dsp:nvSpPr>
      <dsp:spPr>
        <a:xfrm>
          <a:off x="2411" y="7605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Transaction Event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900" kern="1200"/>
            <a:t>(POST /score)</a:t>
          </a:r>
        </a:p>
      </dsp:txBody>
      <dsp:txXfrm>
        <a:off x="20936" y="26130"/>
        <a:ext cx="1017099" cy="595439"/>
      </dsp:txXfrm>
    </dsp:sp>
    <dsp:sp modelId="{ED75754A-B8E7-4FC9-8148-D320A31DEF89}">
      <dsp:nvSpPr>
        <dsp:cNvPr id="0" name=""/>
        <dsp:cNvSpPr/>
      </dsp:nvSpPr>
      <dsp:spPr>
        <a:xfrm>
          <a:off x="1161975" y="1931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1161975" y="245421"/>
        <a:ext cx="156435" cy="156857"/>
      </dsp:txXfrm>
    </dsp:sp>
    <dsp:sp modelId="{3C0A0AA6-5363-4EDC-965E-ED12A15E31AA}">
      <dsp:nvSpPr>
        <dsp:cNvPr id="0" name=""/>
        <dsp:cNvSpPr/>
      </dsp:nvSpPr>
      <dsp:spPr>
        <a:xfrm>
          <a:off x="1478220" y="7605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Ingestion Layer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900" kern="1200"/>
            <a:t>(FastAPI &amp; Pandas)</a:t>
          </a:r>
        </a:p>
      </dsp:txBody>
      <dsp:txXfrm>
        <a:off x="1496745" y="26130"/>
        <a:ext cx="1017099" cy="595439"/>
      </dsp:txXfrm>
    </dsp:sp>
    <dsp:sp modelId="{C1FA1E83-6A4F-4921-B97A-BFA6FFA69F52}">
      <dsp:nvSpPr>
        <dsp:cNvPr id="0" name=""/>
        <dsp:cNvSpPr/>
      </dsp:nvSpPr>
      <dsp:spPr>
        <a:xfrm>
          <a:off x="2637785" y="1931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2637785" y="245421"/>
        <a:ext cx="156435" cy="156857"/>
      </dsp:txXfrm>
    </dsp:sp>
    <dsp:sp modelId="{BE55FB37-50D6-4E04-9600-353832110948}">
      <dsp:nvSpPr>
        <dsp:cNvPr id="0" name=""/>
        <dsp:cNvSpPr/>
      </dsp:nvSpPr>
      <dsp:spPr>
        <a:xfrm>
          <a:off x="2954029" y="7605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Rule Engine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900" kern="1200"/>
            <a:t>(Python Rules)</a:t>
          </a:r>
        </a:p>
      </dsp:txBody>
      <dsp:txXfrm>
        <a:off x="2972554" y="26130"/>
        <a:ext cx="1017099" cy="595439"/>
      </dsp:txXfrm>
    </dsp:sp>
    <dsp:sp modelId="{D6FFE20F-B2F6-48E7-BEC5-D71C4889EB92}">
      <dsp:nvSpPr>
        <dsp:cNvPr id="0" name=""/>
        <dsp:cNvSpPr/>
      </dsp:nvSpPr>
      <dsp:spPr>
        <a:xfrm>
          <a:off x="4113594" y="1931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4113594" y="245421"/>
        <a:ext cx="156435" cy="156857"/>
      </dsp:txXfrm>
    </dsp:sp>
    <dsp:sp modelId="{6373DA49-27B4-419A-AA72-4FEB026ABC57}">
      <dsp:nvSpPr>
        <dsp:cNvPr id="0" name=""/>
        <dsp:cNvSpPr/>
      </dsp:nvSpPr>
      <dsp:spPr>
        <a:xfrm>
          <a:off x="4429839" y="7605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Response Layer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900" kern="1200"/>
            <a:t>(JSON Output)</a:t>
          </a:r>
        </a:p>
      </dsp:txBody>
      <dsp:txXfrm>
        <a:off x="4448364" y="26130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Str3D25</b:Tag>
    <b:SourceType>InternetSite</b:SourceType>
    <b:Guid>{24A907A3-3608-4A23-B50D-1DEAC6F7D422}</b:Guid>
    <b:LCID>en-US</b:LCID>
    <b:Author>
      <b:Author>
        <b:Corporate>Stripe</b:Corporate>
      </b:Author>
    </b:Author>
    <b:Title>3D Secure 101: What businesses need to know</b:Title>
    <b:InternetSiteTitle>Stripe</b:InternetSiteTitle>
    <b:Year>2025</b:Year>
    <b:Month>February</b:Month>
    <b:Day>14</b:Day>
    <b:URL>https://stripe.com/resources/more/3d-secure-101</b:URL>
    <b:RefOrder>1</b:RefOrder>
  </b:Source>
  <b:Source>
    <b:Tag>Wor25</b:Tag>
    <b:SourceType>InternetSite</b:SourceType>
    <b:Guid>{46C5D431-F8ED-456B-B304-021019552B4C}</b:Guid>
    <b:LCID>en-US</b:LCID>
    <b:Author>
      <b:Author>
        <b:Corporate>Worldline</b:Corporate>
      </b:Author>
    </b:Author>
    <b:Title>Fraud Detection Module</b:Title>
    <b:InternetSiteTitle>Worldline</b:InternetSiteTitle>
    <b:Year>2025</b:Year>
    <b:URL>https://support.legacy.worldline-solutions.com/en/security/fraud-prevention/fraud-detection-module</b:URL>
    <b:RefOrder>2</b:RefOrder>
  </b:Source>
  <b:Source>
    <b:Tag>SEO21</b:Tag>
    <b:SourceType>DocumentFromInternetSite</b:SourceType>
    <b:Guid>{B5B56BFF-86A9-4743-9ADC-A49A9A8F4CBB}</b:Guid>
    <b:Author>
      <b:Author>
        <b:Corporate>SEON Technologies Ltd.</b:Corporate>
      </b:Author>
    </b:Author>
    <b:Title>Chargeback Fraud Prevention Guide</b:Title>
    <b:InternetSiteTitle>SEON</b:InternetSiteTitle>
    <b:Year>2021</b:Year>
    <b:Month>August</b:Month>
    <b:Day>30</b:Day>
    <b:URL>https://resources.cdn.seon.io/uploads/2021/08/Chargeback_Guide_08-30.pdf</b:URL>
    <b:LCID>en-US</b:LCID>
    <b:RefOrder>3</b:RefOrder>
  </b:Source>
</b:Sources>
</file>

<file path=customXml/itemProps1.xml><?xml version="1.0" encoding="utf-8"?>
<ds:datastoreItem xmlns:ds="http://schemas.openxmlformats.org/officeDocument/2006/customXml" ds:itemID="{F2D22694-5AF6-4603-872B-CCCA3B4A2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Anti-Fraud Solution</dc:title>
  <dc:subject/>
  <dc:creator/>
  <cp:keywords/>
  <dc:description/>
  <cp:lastModifiedBy/>
  <cp:revision>1</cp:revision>
  <dcterms:created xsi:type="dcterms:W3CDTF">2025-07-29T23:20:00Z</dcterms:created>
  <dcterms:modified xsi:type="dcterms:W3CDTF">2025-07-30T12:51:00Z</dcterms:modified>
</cp:coreProperties>
</file>