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S1. GLMM together and time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34"/>
        <w:gridCol w:w="1279"/>
        <w:gridCol w:w="1084"/>
        <w:gridCol w:w="1181"/>
        <w:gridCol w:w="961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Cosinus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S2. GLMM together and time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34"/>
        <w:gridCol w:w="1279"/>
        <w:gridCol w:w="1084"/>
        <w:gridCol w:w="1181"/>
        <w:gridCol w:w="961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Cosinus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-175.554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S3. GLMM together and year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34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61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S4. GLMM together and year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5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S5. GLMM together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34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S6. GLMM together and year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5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S7. GLMM together vs. randomized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62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S8. GLMM together vs. randomized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62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S9. GLMM together vs. randomized 4 to 10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79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date:data type (random pairs)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S10. GLMM female moving away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S11. GLMM female moving away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S12. GLMM split distance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1084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176.404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(male)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S13. GLMM split distance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1084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222.160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 (male)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S14. GLMM male at nest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-13.562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S15. GLMM female at nest 0 to 3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5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S16. GLMM together and EPY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34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EPP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</w:tr>
      <w:tr>
        <w:trPr>
          <w:trHeight w:val="61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S17. GLMM together and EPY 0 to 2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5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(linear)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 (quadratic)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EPP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61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S18. GLMM female moves away and EPY -5 to -1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EPP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Normal"/>
      </w:pPr>
      <w:r>
        <w:t xml:space="preserve">Table S19. GLMM female moves away and EPY 0 to 2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1"/>
        <w:gridCol w:w="1266"/>
        <w:gridCol w:w="961"/>
        <w:gridCol w:w="1181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relative to clutch initiation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Clutch initiation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EPP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conditional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marginal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2023-03-29T13:39:39Z</dcterms:modified>
  <cp:category/>
</cp:coreProperties>
</file>