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testCheckoutCartProducts - Checkout Cart Products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testAddToCartProducts - Add Products to the cart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testGeneratePurchaseOrder - Generate Purchase Order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>testSuccessfulLogin - Successful Login</w:t>
      </w:r>
    </w:p>
    <w:p>
      <w:pPr>
        <w:jc w:val="center"/>
      </w:pPr>
      <w:r>
        <w:drawing>
          <wp:inline distT="0" distR="0" distB="0" distL="0">
            <wp:extent cx="6350000" cy="5080000"/>
            <wp:docPr id="3" name="Drawing 3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FF0000"/>
          <w:sz w:val="28"/>
          <w:i w:val="on"/>
        </w:rPr>
        <w:t>Test fallido</w:t>
      </w:r>
    </w:p>
    <w:p>
      <w:r>
        <w:t>testUnSuccessfulLogin - Login Fallido</w:t>
      </w:r>
    </w:p>
    <w:p>
      <w:pPr>
        <w:jc w:val="center"/>
      </w:pPr>
      <w:r>
        <w:drawing>
          <wp:inline distT="0" distR="0" distB="0" distL="0">
            <wp:extent cx="6350000" cy="5080000"/>
            <wp:docPr id="4" name="Drawing 4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ror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2025-05-04T16:20:55Z</dcterms:created>
  <dc:creator>Apache POI</dc:creator>
</cp:coreProperties>
</file>