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No, debo indicar que no ha sido posible cumplir estrictamente con todos los plazos definidos en la Carta Gantt original. El cronograma ha sido objeto de ajustes necesarios debido a factores externos que han impactado el alcance del proyecto.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principal foco de dificultad ha sido la alta volatilidad y la falta de claridad definitiva en la visión del cliente.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Impacto: El cliente es muy volátil en sus requerimientos, introduciendo cambios o ideas nuevas en prácticamente cada reunión semanal.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Consecuencia: Esto genera un fenómeno conocido como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scope creep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(expansión del alcance), lo que nos obliga a detener, reevaluar y reelaborar tareas que ya se consideraban finalizadas o en curso, dificultando mantener el avance dentro del marco temporal planificado.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Mi respuesta a la dificultad ya no es solo ser "juicioso" con el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62626"/>
                <w:sz w:val="21"/>
                <w:szCs w:val="21"/>
                <w:highlight w:val="white"/>
                <w:rtl w:val="0"/>
              </w:rPr>
              <w:t xml:space="preserve">kick-off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 (lo cual es reactivo), sino establecer un marco de gestión de cambios (proactivo). Esto protege al equipo de desarrollo y permite que los cambios necesarios se integren de manera controlada y con conocimiento pleno de sus consecuencias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Evalúo mi trabajo como sólido en ejecución y compromiso, pero la mejora vendrá de fortalecer la gestión de la relación con el cliente y el control de alcance para garantizar la finalización exitosa en el tiempo definido.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Considerando que hemos implementado un proceso formal de control de cambios (Acta de Cambio, evaluación de impacto y ajuste de Carta Gantt), ¿cuál es la mejor estrategia para presentar este nuevo proceso al cliente de forma que se perciba como una medida profesional y de protección de su inversión, y no como una barrera burocrática al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No, en este momento no se considera necesario redistribuir las actividades de desarrollo ya planificadas. 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76717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1"/>
                <w:szCs w:val="21"/>
                <w:rtl w:val="0"/>
              </w:rPr>
              <w:t xml:space="preserve">El equipo ha demostrado tener un ritmo de trabajo consistente y una alta capacidad de adaptación. El cuello de botella no está en la capacidad técnica o en la velocidad de ejecución de un miembro en particular, sino en el retrabajo constante provocado por los cambios de alcance no controlados. 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76717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1"/>
                <w:szCs w:val="21"/>
                <w:rtl w:val="0"/>
              </w:rPr>
              <w:t xml:space="preserve">Redistribuir las tareas actuales solo cambiaría quién realiza el trabajo, pero no resolvería el problema de fondo que afecta a todo el equipo por igual.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8mupbea7agyr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Evaluamos el trabajo del grupo como altamente positivo en su ejecución interna y cohesión técnica, pero con una clara área de mejora en la gestión estratégica de los factores externos, específicamente la relación con el cliente. 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Nuestra principal área de mejora no es la colaboración interna, sino la gestión de las fronteras del proyecto; hemos sido demasiado reactivos al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62626"/>
                <w:sz w:val="21"/>
                <w:szCs w:val="21"/>
                <w:rtl w:val="0"/>
              </w:rPr>
              <w:t xml:space="preserve">scope creep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 (expansión del alcance) al carecer de un proceso formal de control de cambios. Para solucionar esto, implementaremos una nueva actividad de "Gestión y Control de Cambios", donde un miembro centralizará la comunicación con el cliente, analizará el impacto de las nuevas solicitudes y protegerá al equipo de desarrollo de interrupciones, asegurando que todo ajuste al plan sea formalmente evaluado y aprobado.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/DPoOTMYuYAo6m3kkfC5wZgIQ==">CgMxLjAyDmguOG11cGJlYTdhZ3lyOAByITFPdnhZUWNEdkZOZlNSNW9TNWlZMm1EbGZxRUNBajh0YQ==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