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163830</wp:posOffset>
            </wp:positionV>
            <wp:extent cx="2159000" cy="619125"/>
            <wp:effectExtent b="0" l="0" r="0" t="0"/>
            <wp:wrapSquare wrapText="bothSides" distB="0" distT="0" distL="114300" distR="114300"/>
            <wp:docPr descr="A black text on a white background&#10;&#10;AI-generated content may be incorrect." id="804201026" name="image1.jpg"/>
            <a:graphic>
              <a:graphicData uri="http://schemas.openxmlformats.org/drawingml/2006/picture">
                <pic:pic>
                  <pic:nvPicPr>
                    <pic:cNvPr descr="A black text on a white background&#10;&#10;AI-generated content may be incorrect.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Plantilla de Alcance de Proyecto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 del Proyecto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Tropezón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Diario Tropezón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14/09/2025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bookmarkStart w:colFirst="0" w:colLast="0" w:name="_heading=h.grgm5nbjgh1t" w:id="0"/>
            <w:bookmarkEnd w:id="0"/>
            <w:r w:rsidDel="00000000" w:rsidR="00000000" w:rsidRPr="00000000">
              <w:rPr>
                <w:b w:val="1"/>
                <w:color w:val="ffffff"/>
                <w:rtl w:val="0"/>
              </w:rPr>
              <w:t xml:space="preserve">Justificación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 modernización digital es fundamental para los medios de comunicación actuales. El portal “Diario Tropezon” requiere una reestructuración integral para ofrecer una experiencia más atractiva, accesible y eficiente, tanto para sus lectores como para su equipo editorial. Este proyecto busca responder a la necesidad de adaptarse al entorno digital competitivo, optimizando la difusión de información y mejorando el flujo de trabajo editorial y administrativo.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2"/>
        <w:gridCol w:w="7128"/>
        <w:tblGridChange w:id="0">
          <w:tblGrid>
            <w:gridCol w:w="2232"/>
            <w:gridCol w:w="7128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Generales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 Estratégico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Modernizar y fortalecer la presencia digital del Diario Tropezón para aumentar su competitividad, atraer una mayor audiencia y consolidar la interacción con la comunidad, a través de una plataforma eficiente, accesible y centrada en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general del Desarrollo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Desarrollar e implementar un nuevo portal web para el Diario Tropezón con un sistema de gestión de contenidos intuitivo, seguro y eficiente, asegurando la migración íntegra de datos históricos, el cumplimiento de estándares de usabilidad y accesibilidad, y la capacitación adecuada del equipo editorial.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Rediseñar la interfaz web aplicando principios UX/UI modernos y responsivos.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Optimizar el sistema editorial con un panel de administración fácil de usar.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Migrar y organizar la base de datos de noticias previas sin pérdidas de información.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Mejorar la accesibilidad y la velocidad de carga del sitio según estándares internacionales.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Garantizar la compatibilidad del portal en dispositivos móviles y diversos navegadores.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Capacitar al equipo editorial en el uso eficiente de la nueva plataforma.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 DEL PROYECTO</w:t>
      </w:r>
    </w:p>
    <w:tbl>
      <w:tblPr>
        <w:tblStyle w:val="Table4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4"/>
        <w:gridCol w:w="2877"/>
        <w:gridCol w:w="2543"/>
        <w:gridCol w:w="2186"/>
        <w:tblGridChange w:id="0">
          <w:tblGrid>
            <w:gridCol w:w="1744"/>
            <w:gridCol w:w="2877"/>
            <w:gridCol w:w="2543"/>
            <w:gridCol w:w="2186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Línea Base del Alcance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Entregables Principales 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Tareas Dependientes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Entregables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11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Ej:  S1-S4. Documentación Propuesta, Diseño y Plan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Levantamiento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2">
            <w:pPr>
              <w:spacing w:after="160" w:line="259" w:lineRule="auto"/>
              <w:ind w:left="720" w:firstLine="0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Acta de reuniones</w:t>
            </w:r>
          </w:p>
          <w:p w:rsidR="00000000" w:rsidDel="00000000" w:rsidP="00000000" w:rsidRDefault="00000000" w:rsidRPr="00000000" w14:paraId="00000033">
            <w:pPr>
              <w:spacing w:after="160" w:line="259" w:lineRule="auto"/>
              <w:ind w:left="720" w:firstLine="0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Wireframes, Mockups, Prototipos</w:t>
            </w:r>
          </w:p>
          <w:p w:rsidR="00000000" w:rsidDel="00000000" w:rsidP="00000000" w:rsidRDefault="00000000" w:rsidRPr="00000000" w14:paraId="00000034">
            <w:pPr>
              <w:spacing w:after="160" w:line="259" w:lineRule="auto"/>
              <w:ind w:left="720" w:firstLine="0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Product backlog y Roadmap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Presentación propuesta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Validación de la propuesta con 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Prototipos en Figma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Planificación, cronograma y definición épicas/HU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S5-S10. Desarrollo Portal Web y Panel Gestión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Frontend en WordPress/Elementor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Portal web funcional</w:t>
            </w:r>
          </w:p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Panel administración operativo</w:t>
            </w:r>
          </w:p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Conexión CMS-BD</w:t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Optimización SEO/accesibilidad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funcional, aprobación equipo y cumplimiento de KPIs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Backend y base de datos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Configuración panel administración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Diseño responsive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S11-S13. Integración y Migración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T5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Migración de noticias históricas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Base de datos migrada y validada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Integridad de datos, pruebas exitosas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T6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Verificación y backup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Validación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S14.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- Funcionales (QA)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Reporte de pruebas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Checklists de compatibilidad y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sdt>
              <w:sdtPr>
                <w:id w:val="173780441"/>
                <w:tag w:val="goog_rdk_0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b w:val="1"/>
                    <w:sz w:val="21"/>
                    <w:szCs w:val="21"/>
                    <w:rtl w:val="0"/>
                  </w:rPr>
                  <w:t xml:space="preserve">Resultados ≥95% compatibilidad, sin fallas críticas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- 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multidispositivo/navegador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S15. Capacitación y Despliegue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Portal productivo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Usuarios editan de forma autónoma, checklist cumplido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- Capacitación editores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- Despliegue productivo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8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S16-S17. Soporte y Cierre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Correcciones post-lanzamiento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A">
            <w:pPr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Reportes de soporte y optimización</w:t>
            </w:r>
          </w:p>
          <w:p w:rsidR="00000000" w:rsidDel="00000000" w:rsidP="00000000" w:rsidRDefault="00000000" w:rsidRPr="00000000" w14:paraId="0000008B">
            <w:pPr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Acta de cierre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C">
            <w:pPr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Mejoras implementadas y cierre formal del proyecto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Optimización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Soporte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ALCANCES Y LIMITACIONES 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5"/>
        <w:gridCol w:w="7575"/>
        <w:tblGridChange w:id="0">
          <w:tblGrid>
            <w:gridCol w:w="1775"/>
            <w:gridCol w:w="75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Alcances de proyecto - Exclusiones, Supuestos y Limitaciones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Exclusiones</w:t>
            </w:r>
          </w:p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Desarrollo de aplicaciones móviles nativas específicas (app).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Integración con sistemas externos no planificados inicialmente.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Implementación de sistemas de pago en línea en esta fase.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Cambios fuera del alcance/documentado tras la aprobación inicial.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Supuestos</w:t>
            </w:r>
          </w:p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El equipo editorial coopera en la validación y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La infraestructura técnica del cliente soporta WordPress y MySQL.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Se cuenta con recursos y tiempos según el cronograma aprobado.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Cliente entrega toda la información y recursos para la migración.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Limitaciones</w:t>
            </w:r>
          </w:p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Tiempos acotados para cumplimiento de hitos (17 semanas).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Acceso limitado a infraestructura ajena (dominio, hosting)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Dependencia de pruebas por parte del equipo editorial.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Restricciones presupuestarias de la organización.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7538"/>
        <w:tblGridChange w:id="0">
          <w:tblGrid>
            <w:gridCol w:w="1812"/>
            <w:gridCol w:w="753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Alcances de Producto o implementación técnica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que hace o cubre la implementación a nivel Técnico</w:t>
            </w:r>
          </w:p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Portal web 100% gestionable con CMS WordPress y Elementor.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Optimización SEO y normas accesibilidad.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Migración de artículos y noticias previas con base de datos MySQL.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Diseño responsivo y multiplataforma.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que no hace o no cubre la implementación </w:t>
            </w:r>
          </w:p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Programación de app móvil nativa.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Integraciones externas avanzadas (fuera del alcance inicial).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Incluir sistemas de pago o comercio electrónico.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Automatizaciones avanzadas fuera del scope de CMS estándar.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Otras limitaciones</w:t>
            </w:r>
          </w:p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Dependencia de producción de contenidos por el equipo editorial.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Pruebas manuales y automáticas acotadas a tiempos definidos.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Cambios estructurales mayores serán reprogramados para fases futuras.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Acceso restringido a algunos recursos externos según disponibilidad del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4335"/>
        <w:gridCol w:w="2700"/>
        <w:tblGridChange w:id="0">
          <w:tblGrid>
            <w:gridCol w:w="2325"/>
            <w:gridCol w:w="4335"/>
            <w:gridCol w:w="270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00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Hitos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Hito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Hito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Entrega del Hito</w:t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Material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Levantamiento, validación y firma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808080"/>
                <w:sz w:val="21"/>
                <w:szCs w:val="21"/>
                <w:rtl w:val="0"/>
              </w:rPr>
              <w:t xml:space="preserve">Semana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Prototipos y roadmap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Presentación propuesta y planning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Semana 2-4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Desarrollo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Frontend, Backend y panel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Semana 4-9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Integración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Migración y validación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Semana 9-10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Pruebas y QA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Pruebas funcionales y test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Semana 10-12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Puesta en producción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Capacitación y despliegue 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Semana 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Soporte y ajustes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Corrección y optimización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Semana 14-17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51"/>
        <w:gridCol w:w="7499"/>
        <w:tblGridChange w:id="0">
          <w:tblGrid>
            <w:gridCol w:w="1851"/>
            <w:gridCol w:w="749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Principales Riesgos identificados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de Gestión</w:t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Retrasos derivados de cambios de alcance solicitados por el cliente fuera de la planificación.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Definición incompleta o poco clara de requerimientos al inicio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Sobrecarga de tareas por reasignación o prioridades cambiantes.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Ineficiente comunicación o coordinación interna del equipo de trabajo.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organizacionales</w:t>
            </w:r>
          </w:p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Resistencia de los editores a adoptar el nuevo sistema y procesos.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Capacitación insuficiente de usuarios clave (editores y administradores).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Disponibilidad limitada de recursos humanos en periodos críticos.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Falta de apoyo de la dirección para decisiones importantes o validaciones.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Técnicos</w:t>
            </w:r>
          </w:p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Fallas en la migración e integración de bases de datos históricas.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Vulnerabilidades de seguridad por plugins/librerías desactualizadas.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Errores técnicos no detectados durante las pruebas y que emergen en producción.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Problemas de compatibilidad en dispositivos móviles o navegadores menos usados.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</w:t>
            </w:r>
          </w:p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Externos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Falta de disponibilidad o retrasos por parte de proveedores externos (hosting, dominio).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Cambios en normativas legales sobre protección de datos o accesibilidad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Fallas de infraestructura fuera del control del equipo (ejemplo: caídas del servidor).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Fluctuaciones presupuestarias imprevistas o restricciones de financiamiento.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Obs :  Los principales tipos de estudio de factibilidad incluyen la operativa, técnica, económica, comercial, política y legal, así como la de tiempo. Cada tipo de estudio evalúa aspectos específicos del proyecto para determinar su viabilidad en áreas clave como recursos, tecnología, finanzas, mercado y cumplimiento legal. </w:t>
      </w:r>
    </w:p>
    <w:p w:rsidR="00000000" w:rsidDel="00000000" w:rsidP="00000000" w:rsidRDefault="00000000" w:rsidRPr="00000000" w14:paraId="000000FF">
      <w:pPr>
        <w:rPr>
          <w:color w:val="80808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8"/>
        <w:gridCol w:w="6982"/>
        <w:gridCol w:w="850"/>
        <w:tblGridChange w:id="0">
          <w:tblGrid>
            <w:gridCol w:w="1518"/>
            <w:gridCol w:w="6982"/>
            <w:gridCol w:w="8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Factibilidad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Operacional</w:t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6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Análisis: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 organización del Diario Tropezón cuenta con un equipo editorial y técnico predispuesto a la adopción de nuevas herramientas digitales. Se prevén capacitaciones y validaciones participativas, lo que facilita la operatividad del nuevo portal y disminuye las resistencias internas.</w:t>
            </w:r>
          </w:p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PTS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= Muy baja |2=Baja   | 3=Media | 4 = Alta |5 = Muy alta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Técnica</w:t>
            </w:r>
          </w:p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Análisis: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El equipo responsable tiene experiencia en desarrollo web, WordPress y migración de contenido. Se dispone de la infraestructura técnica necesaria (hosting compatible, dominio, recursos). El uso de tecnologías y plugins ampliamente utilizados asegura soporte y mantenimiento a largo plazo.</w:t>
            </w:r>
          </w:p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PTS 5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= Muy baja |2=Baja   | 3=Media | 4 = Alta |5 = 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del Tiempo</w:t>
            </w:r>
          </w:p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Análisis: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El cronograma ha sido ajustado y validado para un desarrollo en 17 semanas. Sin embargo, existen riesgos asociados a posibles cambios de alcance y migraciones extensas, que exigen una gestión eficiente y coordinación constante.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PTS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 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= Muy baja |2=Baja   | 3=Media | 4 = Alta |5 = Muy alta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Costos o económica</w:t>
            </w:r>
          </w:p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Análisis: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El proyecto maximiza recursos existentes (infraestructura, herramientas open source) y tiene un presupuesto acotado pero suficiente para cubrir las etapas críticas. Las principales inversiones serán en horas de trabajo especializado y posibles licencias de plugins premium.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PTS 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= Muy baja |2=Baja   | 3=Media | 4 = Alta |5 = 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Legal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Análisis: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El proyecto cumple con la normativa vigente de protección de datos, accesibilidad web (WCAG 2.1) y estándares de publicación digital para medios de comunicación en Chile. No se prevén obstáculos legales que puedan afectar su implantación y operación.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PTS 5</w:t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</w:t>
            </w:r>
          </w:p>
          <w:p w:rsidR="00000000" w:rsidDel="00000000" w:rsidP="00000000" w:rsidRDefault="00000000" w:rsidRPr="00000000" w14:paraId="000001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= Muy baja |2=Baja   | 3=Media | 4 = Alta |5 = Muy alta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simple de cálculo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Caso: Lanzamiento de una nueva aplicación móvil de educación.</w:t>
      </w:r>
    </w:p>
    <w:tbl>
      <w:tblPr>
        <w:tblStyle w:val="Table10"/>
        <w:tblW w:w="7480.0" w:type="dxa"/>
        <w:jc w:val="left"/>
        <w:tblLayout w:type="fixed"/>
        <w:tblLook w:val="0400"/>
      </w:tblPr>
      <w:tblGrid>
        <w:gridCol w:w="2280"/>
        <w:gridCol w:w="1576"/>
        <w:gridCol w:w="3624"/>
        <w:tblGridChange w:id="0">
          <w:tblGrid>
            <w:gridCol w:w="2280"/>
            <w:gridCol w:w="1576"/>
            <w:gridCol w:w="362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Puntuación (1-5)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Justificación breve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Demanda del mercado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Hay alto interés en apps educativas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Competencia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Existen competidores, pero con espacio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Entorno regulatorio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Regulación favorable y sin barreras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Proyecciones financieras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Rentabilidad prevista en 12 meses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Capacidad técnica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Equipo tiene experiencia comprobada</w:t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Suma total:</w:t>
      </w:r>
      <w:r w:rsidDel="00000000" w:rsidR="00000000" w:rsidRPr="00000000">
        <w:rPr>
          <w:rtl w:val="0"/>
        </w:rPr>
        <w:t xml:space="preserve"> 5 + 5 + 4 + 4 + 5 = 23</w:t>
        <w:br w:type="textWrapping"/>
      </w:r>
      <w:r w:rsidDel="00000000" w:rsidR="00000000" w:rsidRPr="00000000">
        <w:rPr>
          <w:b w:val="1"/>
          <w:rtl w:val="0"/>
        </w:rPr>
        <w:t xml:space="preserve">Índice de viabilidad promedio:</w:t>
      </w:r>
      <w:r w:rsidDel="00000000" w:rsidR="00000000" w:rsidRPr="00000000">
        <w:rPr>
          <w:rtl w:val="0"/>
        </w:rPr>
        <w:t xml:space="preserve"> 23 / 5 = </w:t>
      </w:r>
      <w:r w:rsidDel="00000000" w:rsidR="00000000" w:rsidRPr="00000000">
        <w:rPr>
          <w:b w:val="1"/>
          <w:rtl w:val="0"/>
        </w:rPr>
        <w:t xml:space="preserve">4,6</w:t>
      </w:r>
      <w:r w:rsidDel="00000000" w:rsidR="00000000" w:rsidRPr="00000000">
        <w:rPr>
          <w:rtl w:val="0"/>
        </w:rPr>
        <w:t xml:space="preserve"> (sobre 5)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039622" cy="579418"/>
          <wp:effectExtent b="0" l="0" r="0" t="0"/>
          <wp:docPr descr="Logo&#10;&#10;Description automatically generated" id="804201027" name="image2.jpg"/>
          <a:graphic>
            <a:graphicData uri="http://schemas.openxmlformats.org/drawingml/2006/picture">
              <pic:pic>
                <pic:nvPicPr>
                  <pic:cNvPr descr="Logo&#10;&#10;Description automatically generated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39622" cy="57941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</w:t>
      <w:tab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Project Scope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95514"/>
  </w:style>
  <w:style w:type="paragraph" w:styleId="Piedepgina">
    <w:name w:val="footer"/>
    <w:basedOn w:val="Normal"/>
    <w:link w:val="PiedepginaCar"/>
    <w:uiPriority w:val="99"/>
    <w:unhideWhenUsed w:val="1"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95514"/>
  </w:style>
  <w:style w:type="table" w:styleId="Tablaconcuadrcula">
    <w:name w:val="Table Grid"/>
    <w:basedOn w:val="Tablanormal"/>
    <w:uiPriority w:val="39"/>
    <w:rsid w:val="0039551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190C6C"/>
    <w:pPr>
      <w:ind w:left="720"/>
      <w:contextualSpacing w:val="1"/>
    </w:pPr>
  </w:style>
  <w:style w:type="paragraph" w:styleId="Sinespaciado">
    <w:name w:val="No Spacing"/>
    <w:uiPriority w:val="1"/>
    <w:qFormat w:val="1"/>
    <w:rsid w:val="005321D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 w:val="1"/>
    <w:rsid w:val="005321DA"/>
    <w:rPr>
      <w:color w:val="0563c1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5321DA"/>
    <w:rPr>
      <w:color w:val="605e5c"/>
      <w:shd w:color="auto" w:fill="e1dfdd" w:val="clear"/>
    </w:rPr>
  </w:style>
  <w:style w:type="paragraph" w:styleId="Textoindependiente">
    <w:name w:val="Body Text"/>
    <w:basedOn w:val="Normal"/>
    <w:link w:val="TextoindependienteCar"/>
    <w:rsid w:val="00D5024B"/>
    <w:pPr>
      <w:spacing w:after="0" w:line="240" w:lineRule="auto"/>
    </w:pPr>
    <w:rPr>
      <w:rFonts w:ascii="Arial" w:cs="Times New Roman" w:eastAsia="Times New Roman" w:hAnsi="Arial"/>
      <w:szCs w:val="20"/>
      <w:lang w:val="en-NZ"/>
    </w:rPr>
  </w:style>
  <w:style w:type="character" w:styleId="TextoindependienteCar" w:customStyle="1">
    <w:name w:val="Texto independiente Car"/>
    <w:basedOn w:val="Fuentedeprrafopredeter"/>
    <w:link w:val="Textoindependiente"/>
    <w:rsid w:val="00D5024B"/>
    <w:rPr>
      <w:rFonts w:ascii="Arial" w:cs="Times New Roman" w:eastAsia="Times New Roman" w:hAnsi="Arial"/>
      <w:szCs w:val="20"/>
      <w:lang w:val="en-NZ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FfWGPAKkYZY2a1pfgPxYhXzEOw==">CgMxLjAaHgoBMBIZChcIB0ITCgZSb2JvdG8SCU5vdmEgTW9ubzIOaC5ncmdtNW5iamdoMXQ4AHIhMXU5b0FMdERSem5zTHJGQXhmU0tocy1KaWt3dERBZEE1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2025-05-16T19:50:00Z</dcterms:created>
  <dc:creator>ProjectManager</dc:creator>
</cp:coreProperties>
</file>