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personalmente fueron modelamiento de base de datos, consulta de base de datos y minería de datos, ya que el administrar o manipular base de datos con datos se me hizo algo entretenido como tambien el analisis de datos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si existe valor mi respuesta es sí, porque entregan un respaldo formal de las competencias adquiridas y son una ventaja en el ámbito laboral, ya que validan conocimientos prácticos y demuestran preparación en áreas muy demandadas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Mis principales fortalezas están en el</w:t>
            </w:r>
            <w:r w:rsidDel="00000000" w:rsidR="00000000" w:rsidRPr="00000000">
              <w:rPr>
                <w:rFonts w:ascii="Arial" w:cs="Arial" w:eastAsia="Arial" w:hAnsi="Arial"/>
                <w:color w:val="00ff00"/>
                <w:sz w:val="21"/>
                <w:szCs w:val="21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6aa84f"/>
                <w:sz w:val="21"/>
                <w:szCs w:val="21"/>
                <w:u w:val="single"/>
                <w:rtl w:val="0"/>
              </w:rPr>
              <w:t xml:space="preserve">levantamiento y análisis de requerimientos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, así como en el diseño y desarrollo de software, ya que me siento seguro aplicando estas competencias en proyectos reales. He aprendido a identificar las necesidades de los usuarios, transformarlas en especificaciones claras y luego materializarlas en soluciones tecnológicas funcionales, lo que me ha permitido desenvolverme con confianza en trabajos prácticos y académicos.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Por otro lado, mis debilidades se encuentran en la </w:t>
            </w:r>
            <w:r w:rsidDel="00000000" w:rsidR="00000000" w:rsidRPr="00000000">
              <w:rPr>
                <w:rFonts w:ascii="Arial" w:cs="Arial" w:eastAsia="Arial" w:hAnsi="Arial"/>
                <w:color w:val="cc0000"/>
                <w:sz w:val="21"/>
                <w:szCs w:val="21"/>
                <w:rtl w:val="0"/>
              </w:rPr>
              <w:t xml:space="preserve">gestión de proyectos y en la seguridad en sistemas computacionales</w:t>
            </w: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rtl w:val="0"/>
              </w:rPr>
              <w:t xml:space="preserve">. Considero que aún debo reforzar mi experiencia en aspectos como la planificación, la organización del trabajo en equipo y el liderazgo de tareas. Además, en ciberseguridad reconozco la importancia de aplicar buenas prácticas para proteger la información y garantizar la confiabilidad de los sistemas, por lo que es un ámbito que necesito fortalecer para completar mi perfil profesional.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jc w:val="both"/>
              <w:rPr>
                <w:rFonts w:ascii="Arial" w:cs="Arial" w:eastAsia="Arial" w:hAnsi="Arial"/>
                <w:color w:val="262626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Me interesan el análisis de datos y el desarrollo de soluciones tecnológicas, en especial aplicar minería de datos e inteligencia de negocio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Mis principales competencias son análisis de requerimientos, modelamiento y consulta de bases de datos, aunque necesito fortalecer gestión de proyectos y seguridad informática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262626"/>
                <w:sz w:val="21"/>
                <w:szCs w:val="21"/>
                <w:highlight w:val="white"/>
                <w:rtl w:val="0"/>
              </w:rPr>
              <w:t xml:space="preserve">En 5 años me gustaría estar trabajando como analista de datos o ingeniero de software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8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y46bv75x3q5q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los proyectos APT que diseñe anteriormente se relacionan con mis proyecciones profesionales actuales, especialmente el que contempla una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página web con frontend y backend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ya que integra el desarrollo de software y el uso de bases de datos, áreas que son parte de mis intereses principales. Sin embargo, creo que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requiere algunos ajustes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principalmente en lo relacionado con la </w:t>
            </w: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seguridad de la información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1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2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97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98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A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6KDINErIqLAxIDwlVIsmcARPuA==">CgMxLjAyDmgueTQ2YnY3NXgzcTVxOAByITFQWUpCdEVBTHk0Xy1hbnkxa2NUcFFTSFZFVnVncXR1Zw==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