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9F2573">
      <w:pPr>
        <w:pStyle w:val="a4"/>
        <w:framePr w:w="5598" w:h="626" w:hSpace="2005" w:vSpace="12860" w:wrap="none" w:hAnchor="margin" w:x="2028" w:y="2"/>
        <w:spacing w:after="180"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bookmarkStart w:id="0" w:name="_GoBack"/>
      <w:bookmarkEnd w:id="0"/>
      <w:r>
        <w:rPr>
          <w:rStyle w:val="1"/>
          <w:b/>
          <w:bCs/>
        </w:rPr>
        <w:t>ФЕДЕРАЛЬНОЕ АГЕНТСТВО</w:t>
      </w:r>
    </w:p>
    <w:p w:rsidR="00000000" w:rsidRDefault="009F2573">
      <w:pPr>
        <w:pStyle w:val="a4"/>
        <w:framePr w:w="5598" w:h="626" w:hSpace="2005" w:vSpace="12860" w:wrap="none" w:hAnchor="margin" w:x="2028" w:y="2"/>
        <w:spacing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ПО ТЕХНИЧЕСКОМУ РЕГУЛИРОВАНИЮ И МЕТРОЛОГИИ</w:t>
      </w:r>
    </w:p>
    <w:p w:rsidR="00000000" w:rsidRDefault="009F2573">
      <w:pPr>
        <w:pStyle w:val="30"/>
        <w:framePr w:w="2945" w:h="1480" w:hSpace="2941" w:vSpace="1472" w:wrap="none" w:hAnchor="margin" w:x="3745" w:y="1473"/>
        <w:spacing w:after="0" w:line="314" w:lineRule="auto"/>
        <w:jc w:val="center"/>
        <w:rPr>
          <w:rFonts w:ascii="Courier New" w:hAnsi="Courier New" w:cs="Times New Roman"/>
          <w:b w:val="0"/>
          <w:bCs w:val="0"/>
        </w:rPr>
      </w:pPr>
      <w:r>
        <w:rPr>
          <w:rStyle w:val="3"/>
          <w:b/>
          <w:bCs/>
        </w:rPr>
        <w:t>НАЦИОНАЛЬНЫЙ</w:t>
      </w:r>
      <w:r>
        <w:rPr>
          <w:rStyle w:val="3"/>
          <w:b/>
          <w:bCs/>
        </w:rPr>
        <w:br/>
        <w:t>СТАНДАРТ</w:t>
      </w:r>
      <w:r>
        <w:rPr>
          <w:rStyle w:val="3"/>
          <w:b/>
          <w:bCs/>
        </w:rPr>
        <w:br/>
        <w:t>РОССИЙСКОЙ</w:t>
      </w:r>
      <w:r>
        <w:rPr>
          <w:rStyle w:val="3"/>
          <w:b/>
          <w:bCs/>
        </w:rPr>
        <w:br/>
        <w:t>ФЕДЕРАЦИИ</w:t>
      </w:r>
    </w:p>
    <w:p w:rsidR="00000000" w:rsidRDefault="009F2573">
      <w:pPr>
        <w:pStyle w:val="40"/>
        <w:framePr w:w="1584" w:h="1433" w:hSpace="8046" w:vSpace="1436" w:wrap="none" w:hAnchor="margin" w:x="8047" w:y="1437"/>
        <w:spacing w:line="240" w:lineRule="auto"/>
        <w:rPr>
          <w:rFonts w:ascii="Courier New" w:hAnsi="Courier New" w:cs="Times New Roman"/>
          <w:b w:val="0"/>
          <w:bCs w:val="0"/>
          <w:sz w:val="24"/>
          <w:szCs w:val="24"/>
        </w:rPr>
      </w:pPr>
      <w:r>
        <w:rPr>
          <w:rStyle w:val="4"/>
          <w:b/>
          <w:bCs/>
        </w:rPr>
        <w:t>ГОСТР</w:t>
      </w:r>
      <w:r>
        <w:rPr>
          <w:rStyle w:val="4"/>
          <w:b/>
          <w:bCs/>
        </w:rPr>
        <w:br/>
        <w:t>71742—</w:t>
      </w:r>
      <w:r>
        <w:rPr>
          <w:rStyle w:val="4"/>
          <w:b/>
          <w:bCs/>
        </w:rPr>
        <w:br/>
        <w:t>2024</w:t>
      </w:r>
    </w:p>
    <w:p w:rsidR="00000000" w:rsidRDefault="009F2573">
      <w:pPr>
        <w:pStyle w:val="50"/>
        <w:framePr w:w="3956" w:h="436" w:hSpace="2826" w:vSpace="4806" w:wrap="none" w:hAnchor="margin" w:x="2849" w:y="4807"/>
        <w:rPr>
          <w:rFonts w:ascii="Courier New" w:hAnsi="Courier New" w:cs="Times New Roman"/>
          <w:b w:val="0"/>
          <w:bCs w:val="0"/>
          <w:sz w:val="24"/>
          <w:szCs w:val="24"/>
        </w:rPr>
      </w:pPr>
      <w:r>
        <w:rPr>
          <w:rStyle w:val="5"/>
          <w:b/>
          <w:bCs/>
        </w:rPr>
        <w:t>Авиационная техника</w:t>
      </w:r>
    </w:p>
    <w:p w:rsidR="00000000" w:rsidRDefault="009F2573">
      <w:pPr>
        <w:pStyle w:val="40"/>
        <w:framePr w:w="6739" w:h="1555" w:hSpace="1440" w:vSpace="5537" w:wrap="none" w:hAnchor="margin" w:x="1452" w:y="5538"/>
        <w:spacing w:line="276" w:lineRule="auto"/>
        <w:jc w:val="center"/>
        <w:rPr>
          <w:rFonts w:ascii="Courier New" w:hAnsi="Courier New" w:cs="Times New Roman"/>
          <w:b w:val="0"/>
          <w:bCs w:val="0"/>
          <w:sz w:val="24"/>
          <w:szCs w:val="24"/>
        </w:rPr>
      </w:pPr>
      <w:r>
        <w:rPr>
          <w:rStyle w:val="4"/>
          <w:b/>
          <w:bCs/>
        </w:rPr>
        <w:t>СИСТЕМЫ НАГРУЖЕНИЯ</w:t>
      </w:r>
      <w:r>
        <w:rPr>
          <w:rStyle w:val="4"/>
          <w:b/>
          <w:bCs/>
        </w:rPr>
        <w:br/>
        <w:t>АВИАЦИОННЫХ КОНСТРУКЦИЙ</w:t>
      </w:r>
      <w:r>
        <w:rPr>
          <w:rStyle w:val="4"/>
          <w:b/>
          <w:bCs/>
        </w:rPr>
        <w:br/>
      </w:r>
      <w:r>
        <w:rPr>
          <w:rStyle w:val="4"/>
          <w:b/>
          <w:bCs/>
          <w:sz w:val="36"/>
          <w:szCs w:val="36"/>
        </w:rPr>
        <w:t>Общие требования</w:t>
      </w:r>
    </w:p>
    <w:p w:rsidR="00000000" w:rsidRDefault="009F2573">
      <w:pPr>
        <w:pStyle w:val="a4"/>
        <w:framePr w:w="2308" w:h="234" w:hSpace="3646" w:vSpace="5256" w:wrap="none" w:hAnchor="margin" w:x="3677" w:y="7997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Издание официальное</w:t>
      </w:r>
    </w:p>
    <w:p w:rsidR="00000000" w:rsidRDefault="009F2573">
      <w:pPr>
        <w:pStyle w:val="a4"/>
        <w:framePr w:w="3226" w:h="648" w:hSpace="3053" w:vSpace="12838" w:wrap="none" w:hAnchor="margin" w:x="3054" w:y="12839"/>
        <w:spacing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Москва</w:t>
      </w:r>
      <w:r>
        <w:rPr>
          <w:rStyle w:val="1"/>
          <w:b/>
          <w:bCs/>
        </w:rPr>
        <w:br/>
        <w:t>Российский институт ста</w:t>
      </w:r>
      <w:r>
        <w:rPr>
          <w:rStyle w:val="1"/>
          <w:b/>
          <w:bCs/>
        </w:rPr>
        <w:t>ндартизации</w:t>
      </w:r>
      <w:r>
        <w:rPr>
          <w:rStyle w:val="1"/>
          <w:b/>
          <w:bCs/>
        </w:rPr>
        <w:br/>
        <w:t>2024</w:t>
      </w:r>
    </w:p>
    <w:p w:rsidR="00000000" w:rsidRDefault="00FE7943">
      <w:pPr>
        <w:spacing w:line="360" w:lineRule="exact"/>
        <w:rPr>
          <w:rFonts w:cs="Times New Roman"/>
          <w:color w:val="auto"/>
        </w:rPr>
      </w:pPr>
      <w:r>
        <w:rPr>
          <w:noProof/>
        </w:rPr>
        <w:drawing>
          <wp:anchor distT="957580" distB="6687185" distL="0" distR="4660900" simplePos="0" relativeHeight="251658240" behindDoc="1" locked="0" layoutInCell="1" allowOverlap="1">
            <wp:simplePos x="0" y="0"/>
            <wp:positionH relativeFrom="margin">
              <wp:posOffset>635</wp:posOffset>
            </wp:positionH>
            <wp:positionV relativeFrom="margin">
              <wp:posOffset>957580</wp:posOffset>
            </wp:positionV>
            <wp:extent cx="1454150" cy="91884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91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525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626" w:right="1435" w:bottom="1527" w:left="841" w:header="1198" w:footer="1099" w:gutter="0"/>
          <w:pgNumType w:start="1"/>
          <w:cols w:space="720"/>
          <w:noEndnote/>
          <w:docGrid w:linePitch="360"/>
        </w:sectPr>
      </w:pPr>
    </w:p>
    <w:p w:rsidR="00000000" w:rsidRDefault="009F2573">
      <w:pPr>
        <w:pStyle w:val="a4"/>
        <w:framePr w:w="2016" w:h="230" w:hSpace="11" w:vSpace="14159" w:wrap="none" w:hAnchor="margin" w:x="12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71742—2024</w:t>
      </w:r>
    </w:p>
    <w:p w:rsidR="00000000" w:rsidRDefault="009F2573">
      <w:pPr>
        <w:pStyle w:val="30"/>
        <w:framePr w:w="9688" w:h="3121" w:hSpace="3" w:vSpace="544" w:wrap="none" w:hAnchor="margin" w:x="2" w:y="545"/>
        <w:spacing w:after="180"/>
        <w:jc w:val="center"/>
        <w:rPr>
          <w:rFonts w:ascii="Courier New" w:hAnsi="Courier New" w:cs="Times New Roman"/>
          <w:b w:val="0"/>
          <w:bCs w:val="0"/>
        </w:rPr>
      </w:pPr>
      <w:r>
        <w:rPr>
          <w:rStyle w:val="3"/>
          <w:b/>
          <w:bCs/>
        </w:rPr>
        <w:t>Предисловие</w:t>
      </w:r>
    </w:p>
    <w:p w:rsidR="00000000" w:rsidRDefault="009F2573">
      <w:pPr>
        <w:pStyle w:val="a4"/>
        <w:framePr w:w="9688" w:h="3121" w:hSpace="3" w:vSpace="544" w:wrap="none" w:hAnchor="margin" w:x="2" w:y="545"/>
        <w:spacing w:after="220" w:line="276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 РАЗРАБОТАН Федеральным автономным учреждением «Сибирский научно-исследовательский</w:t>
      </w:r>
      <w:r>
        <w:rPr>
          <w:rStyle w:val="1"/>
        </w:rPr>
        <w:br/>
        <w:t xml:space="preserve">институт авиации им. С.А. Чаплыгина» (ФАУ «СибНИА им. С.А. </w:t>
      </w:r>
      <w:r>
        <w:rPr>
          <w:rStyle w:val="1"/>
        </w:rPr>
        <w:t>Чаплыгина») и Федеральным государ-</w:t>
      </w:r>
      <w:r>
        <w:rPr>
          <w:rStyle w:val="1"/>
        </w:rPr>
        <w:br/>
        <w:t>ственным бюджетным учреждением «Российский институт стандартизации» (ФГБУ «Институт стандар-</w:t>
      </w:r>
      <w:r>
        <w:rPr>
          <w:rStyle w:val="1"/>
        </w:rPr>
        <w:br/>
        <w:t>тизации»)</w:t>
      </w:r>
    </w:p>
    <w:p w:rsidR="00000000" w:rsidRDefault="009F2573">
      <w:pPr>
        <w:pStyle w:val="a4"/>
        <w:framePr w:w="9688" w:h="3121" w:hSpace="3" w:vSpace="544" w:wrap="none" w:hAnchor="margin" w:x="2" w:y="545"/>
        <w:spacing w:after="220" w:line="276" w:lineRule="auto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2 ВНЕСЕН Техническим комитетом по стандартизации ТК 323 «Авиационная техника»</w:t>
      </w:r>
    </w:p>
    <w:p w:rsidR="00000000" w:rsidRDefault="009F2573">
      <w:pPr>
        <w:pStyle w:val="a4"/>
        <w:framePr w:w="9688" w:h="3121" w:hSpace="3" w:vSpace="544" w:wrap="none" w:hAnchor="margin" w:x="2" w:y="545"/>
        <w:spacing w:after="220" w:line="283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3 УТВЕРЖДЕН И ВВЕДЕН В ДЕЙСТВИЕ Приказом</w:t>
      </w:r>
      <w:r>
        <w:rPr>
          <w:rStyle w:val="1"/>
        </w:rPr>
        <w:t xml:space="preserve"> Федерального агентства по техническому ре-</w:t>
      </w:r>
      <w:r>
        <w:rPr>
          <w:rStyle w:val="1"/>
        </w:rPr>
        <w:br/>
        <w:t>гулированию и метрологии от 28 октября 2024 г. № 1527-ст</w:t>
      </w:r>
    </w:p>
    <w:p w:rsidR="00000000" w:rsidRDefault="009F2573">
      <w:pPr>
        <w:pStyle w:val="a4"/>
        <w:framePr w:w="9688" w:h="3121" w:hSpace="3" w:vSpace="544" w:wrap="none" w:hAnchor="margin" w:x="2" w:y="545"/>
        <w:spacing w:after="220" w:line="276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 ВВЕДЕН ВПЕРВЫЕ</w:t>
      </w:r>
    </w:p>
    <w:p w:rsidR="00000000" w:rsidRDefault="009F2573">
      <w:pPr>
        <w:pStyle w:val="a4"/>
        <w:framePr w:w="9688" w:h="2423" w:hSpace="4" w:vSpace="4363" w:wrap="none" w:hAnchor="margin" w:x="5" w:y="4364"/>
        <w:spacing w:line="264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9"/>
          <w:szCs w:val="19"/>
        </w:rPr>
        <w:t>Правила применения настоящего стандарта установлены в статье 26 Федерального закона</w:t>
      </w:r>
      <w:r>
        <w:rPr>
          <w:rStyle w:val="1"/>
          <w:i/>
          <w:iCs/>
          <w:sz w:val="19"/>
          <w:szCs w:val="19"/>
        </w:rPr>
        <w:br/>
        <w:t>от 29 июня 2015 г. № 162-ФЗ «О стандартизации в Россий</w:t>
      </w:r>
      <w:r>
        <w:rPr>
          <w:rStyle w:val="1"/>
          <w:i/>
          <w:iCs/>
          <w:sz w:val="19"/>
          <w:szCs w:val="19"/>
        </w:rPr>
        <w:t>ской Федерации». Информация об из-</w:t>
      </w:r>
      <w:r>
        <w:rPr>
          <w:rStyle w:val="1"/>
          <w:i/>
          <w:iCs/>
          <w:sz w:val="19"/>
          <w:szCs w:val="19"/>
        </w:rPr>
        <w:br/>
        <w:t>менениях к настоящему стандарту публикуется в ежегодном (по состоянию на 1 января текущего</w:t>
      </w:r>
      <w:r>
        <w:rPr>
          <w:rStyle w:val="1"/>
          <w:i/>
          <w:iCs/>
          <w:sz w:val="19"/>
          <w:szCs w:val="19"/>
        </w:rPr>
        <w:br/>
        <w:t>года) информационном указателе «Национальные стандарты», а официальный текст изменений</w:t>
      </w:r>
      <w:r>
        <w:rPr>
          <w:rStyle w:val="1"/>
          <w:i/>
          <w:iCs/>
          <w:sz w:val="19"/>
          <w:szCs w:val="19"/>
        </w:rPr>
        <w:br/>
        <w:t>и поправок — в ежемесячном информационном у</w:t>
      </w:r>
      <w:r>
        <w:rPr>
          <w:rStyle w:val="1"/>
          <w:i/>
          <w:iCs/>
          <w:sz w:val="19"/>
          <w:szCs w:val="19"/>
        </w:rPr>
        <w:t>казателе «Национальные стандарты». В случае</w:t>
      </w:r>
      <w:r>
        <w:rPr>
          <w:rStyle w:val="1"/>
          <w:i/>
          <w:iCs/>
          <w:sz w:val="19"/>
          <w:szCs w:val="19"/>
        </w:rPr>
        <w:br/>
        <w:t>пересмотра (замены) или отмены настоящего стандарта соответствующее уведомление будет</w:t>
      </w:r>
      <w:r>
        <w:rPr>
          <w:rStyle w:val="1"/>
          <w:i/>
          <w:iCs/>
          <w:sz w:val="19"/>
          <w:szCs w:val="19"/>
        </w:rPr>
        <w:br/>
        <w:t>опубликовано в ближайшем выпуске ежемесячного информационного указателя «Национальные</w:t>
      </w:r>
      <w:r>
        <w:rPr>
          <w:rStyle w:val="1"/>
          <w:i/>
          <w:iCs/>
          <w:sz w:val="19"/>
          <w:szCs w:val="19"/>
        </w:rPr>
        <w:br/>
        <w:t xml:space="preserve">стандарты». Соответствующая информация, </w:t>
      </w:r>
      <w:r>
        <w:rPr>
          <w:rStyle w:val="1"/>
          <w:i/>
          <w:iCs/>
          <w:sz w:val="19"/>
          <w:szCs w:val="19"/>
        </w:rPr>
        <w:t>уведомление и тексты размещаются также в ин-</w:t>
      </w:r>
      <w:r>
        <w:rPr>
          <w:rStyle w:val="1"/>
          <w:i/>
          <w:iCs/>
          <w:sz w:val="19"/>
          <w:szCs w:val="19"/>
        </w:rPr>
        <w:br/>
        <w:t>формационной системе общего пользования — на официальном сайте Федерального агентства по</w:t>
      </w:r>
      <w:r>
        <w:rPr>
          <w:rStyle w:val="1"/>
          <w:i/>
          <w:iCs/>
          <w:sz w:val="19"/>
          <w:szCs w:val="19"/>
        </w:rPr>
        <w:br/>
        <w:t xml:space="preserve">техническому регулированию и метрологии в сети Интернет </w:t>
      </w:r>
      <w:r>
        <w:rPr>
          <w:rStyle w:val="1"/>
          <w:i/>
          <w:iCs/>
          <w:sz w:val="19"/>
          <w:szCs w:val="19"/>
          <w:lang w:val="en-US" w:eastAsia="en-US"/>
        </w:rPr>
        <w:t>(www.rst.gov.ru)</w:t>
      </w:r>
    </w:p>
    <w:p w:rsidR="00000000" w:rsidRDefault="009F2573">
      <w:pPr>
        <w:pStyle w:val="a4"/>
        <w:framePr w:w="9680" w:h="1595" w:hSpace="4" w:vSpace="12794" w:wrap="none" w:hAnchor="margin" w:x="8" w:y="12795"/>
        <w:spacing w:after="220" w:line="300" w:lineRule="auto"/>
        <w:ind w:firstLine="0"/>
        <w:jc w:val="right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©Оформление. ФГБУ «Институт стандартизации», 2024</w:t>
      </w:r>
    </w:p>
    <w:p w:rsidR="00000000" w:rsidRDefault="009F2573">
      <w:pPr>
        <w:pStyle w:val="a4"/>
        <w:framePr w:w="9680" w:h="1595" w:hSpace="4" w:vSpace="12794" w:wrap="none" w:hAnchor="margin" w:x="8" w:y="12795"/>
        <w:spacing w:after="40" w:line="300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Настоящий стандарт не может быть полностью или частично воспроизведен, тиражирован и рас-</w:t>
      </w:r>
      <w:r>
        <w:rPr>
          <w:rStyle w:val="1"/>
        </w:rPr>
        <w:br/>
        <w:t>пространен в качестве официального издания без разрешения Федерального агентства по техническо-</w:t>
      </w:r>
      <w:r>
        <w:rPr>
          <w:rStyle w:val="1"/>
        </w:rPr>
        <w:br/>
        <w:t>му регулированию и метрологии</w:t>
      </w:r>
    </w:p>
    <w:p w:rsidR="00000000" w:rsidRDefault="009F2573">
      <w:pPr>
        <w:pStyle w:val="a4"/>
        <w:framePr w:w="9680" w:h="1595" w:hSpace="4" w:vSpace="12794" w:wrap="none" w:hAnchor="margin" w:x="8" w:y="12795"/>
        <w:spacing w:after="120" w:line="30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II</w:t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708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824" w:bottom="1100" w:left="1392" w:header="672" w:footer="672" w:gutter="0"/>
          <w:cols w:space="720"/>
          <w:noEndnote/>
          <w:docGrid w:linePitch="360"/>
        </w:sectPr>
      </w:pPr>
    </w:p>
    <w:p w:rsidR="00000000" w:rsidRDefault="009F2573">
      <w:pPr>
        <w:pStyle w:val="a4"/>
        <w:framePr w:w="2012" w:h="230" w:hSpace="4" w:vSpace="14109" w:wrap="none" w:hAnchor="margin" w:x="7669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71742—2024</w:t>
      </w:r>
    </w:p>
    <w:p w:rsidR="00000000" w:rsidRDefault="009F2573">
      <w:pPr>
        <w:pStyle w:val="30"/>
        <w:framePr w:w="9684" w:h="1451" w:vSpace="544" w:wrap="none" w:hAnchor="margin" w:x="2" w:y="545"/>
        <w:spacing w:after="180"/>
        <w:jc w:val="center"/>
        <w:rPr>
          <w:rFonts w:ascii="Courier New" w:hAnsi="Courier New" w:cs="Times New Roman"/>
          <w:b w:val="0"/>
          <w:bCs w:val="0"/>
        </w:rPr>
      </w:pPr>
      <w:r>
        <w:rPr>
          <w:rStyle w:val="3"/>
          <w:b/>
          <w:bCs/>
        </w:rPr>
        <w:t>Введение</w:t>
      </w:r>
    </w:p>
    <w:p w:rsidR="00000000" w:rsidRDefault="009F2573">
      <w:pPr>
        <w:pStyle w:val="a4"/>
        <w:framePr w:w="9684" w:h="1451" w:vSpace="544" w:wrap="none" w:hAnchor="margin" w:x="2" w:y="545"/>
        <w:spacing w:line="283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Объектом стандартизации является система нагружения авиационных конструкций, предназна-</w:t>
      </w:r>
      <w:r>
        <w:rPr>
          <w:rStyle w:val="1"/>
        </w:rPr>
        <w:br/>
        <w:t>ченная для проведения исследований напряженно-деформированного состояния, подтверждения</w:t>
      </w:r>
      <w:r>
        <w:rPr>
          <w:rStyle w:val="1"/>
        </w:rPr>
        <w:br/>
        <w:t>прочности при расчетной</w:t>
      </w:r>
      <w:r>
        <w:rPr>
          <w:rStyle w:val="1"/>
        </w:rPr>
        <w:t xml:space="preserve"> нагрузке и определения фактической прочности.</w:t>
      </w:r>
    </w:p>
    <w:p w:rsidR="00000000" w:rsidRDefault="009F2573">
      <w:pPr>
        <w:pStyle w:val="a4"/>
        <w:framePr w:w="9684" w:h="1451" w:vSpace="544" w:wrap="none" w:hAnchor="margin" w:x="2" w:y="545"/>
        <w:spacing w:line="283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Настоящий стандарт регламентирует состав системы нагружения авиационных конструкций.</w:t>
      </w:r>
    </w:p>
    <w:p w:rsidR="00000000" w:rsidRDefault="009F2573">
      <w:pPr>
        <w:pStyle w:val="a4"/>
        <w:framePr w:w="184" w:h="230" w:hSpace="10" w:vSpace="1" w:wrap="none" w:hAnchor="margin" w:x="9491" w:y="14109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lang w:val="en-US" w:eastAsia="en-US"/>
        </w:rPr>
        <w:t>Ill</w:t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658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1395" w:bottom="1100" w:left="827" w:header="672" w:footer="672" w:gutter="0"/>
          <w:cols w:space="720"/>
          <w:noEndnote/>
          <w:docGrid w:linePitch="360"/>
        </w:sectPr>
      </w:pPr>
    </w:p>
    <w:p w:rsidR="00000000" w:rsidRDefault="009F2573">
      <w:pPr>
        <w:pStyle w:val="30"/>
        <w:framePr w:w="2405" w:h="299" w:hSpace="7" w:vSpace="14069" w:wrap="none" w:hAnchor="margin" w:x="7284" w:y="2"/>
        <w:spacing w:after="0"/>
        <w:rPr>
          <w:rFonts w:ascii="Courier New" w:hAnsi="Courier New" w:cs="Times New Roman"/>
          <w:b w:val="0"/>
          <w:bCs w:val="0"/>
        </w:rPr>
      </w:pPr>
      <w:r>
        <w:rPr>
          <w:rStyle w:val="3"/>
          <w:b/>
          <w:bCs/>
        </w:rPr>
        <w:lastRenderedPageBreak/>
        <w:t>ГОСТ Р 71742—2024</w:t>
      </w:r>
    </w:p>
    <w:p w:rsidR="00000000" w:rsidRDefault="009F2573">
      <w:pPr>
        <w:pStyle w:val="a4"/>
        <w:framePr w:w="9666" w:h="2390" w:hSpace="14" w:vSpace="756" w:wrap="none" w:hAnchor="margin" w:x="15" w:y="757"/>
        <w:spacing w:after="540"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НАЦИОНАЛЬНЫЙ СТАНДАРТ РОССИЙСКОЙ ФЕД</w:t>
      </w:r>
      <w:r>
        <w:rPr>
          <w:rStyle w:val="1"/>
          <w:b/>
          <w:bCs/>
        </w:rPr>
        <w:t>ЕРАЦИИ</w:t>
      </w:r>
    </w:p>
    <w:p w:rsidR="00000000" w:rsidRDefault="009F2573">
      <w:pPr>
        <w:pStyle w:val="a4"/>
        <w:framePr w:w="9666" w:h="2390" w:hSpace="14" w:vSpace="756" w:wrap="none" w:hAnchor="margin" w:x="15" w:y="757"/>
        <w:spacing w:after="240"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Авиационная техника</w:t>
      </w:r>
    </w:p>
    <w:p w:rsidR="00000000" w:rsidRDefault="009F2573">
      <w:pPr>
        <w:pStyle w:val="a4"/>
        <w:framePr w:w="9666" w:h="2390" w:hSpace="14" w:vSpace="756" w:wrap="none" w:hAnchor="margin" w:x="15" w:y="757"/>
        <w:spacing w:after="240"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СИСТЕМЫ НАГРУЖЕНИЯ АВИАЦИОННЫХ КОНСТРУКЦИЙ</w:t>
      </w:r>
    </w:p>
    <w:p w:rsidR="00000000" w:rsidRDefault="009F2573">
      <w:pPr>
        <w:pStyle w:val="a4"/>
        <w:framePr w:w="9666" w:h="2390" w:hSpace="14" w:vSpace="756" w:wrap="none" w:hAnchor="margin" w:x="15" w:y="757"/>
        <w:spacing w:after="240"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Общие требования</w:t>
      </w:r>
    </w:p>
    <w:p w:rsidR="00000000" w:rsidRDefault="009F2573">
      <w:pPr>
        <w:pStyle w:val="a4"/>
        <w:framePr w:w="9666" w:h="2390" w:hSpace="14" w:vSpace="756" w:wrap="none" w:hAnchor="margin" w:x="15" w:y="757"/>
        <w:spacing w:after="240"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lang w:val="en-US" w:eastAsia="en-US"/>
        </w:rPr>
        <w:t>Aeronautical equipment. Loading systems of airframes. General requirements</w:t>
      </w:r>
    </w:p>
    <w:p w:rsidR="00000000" w:rsidRDefault="009F2573">
      <w:pPr>
        <w:pStyle w:val="a4"/>
        <w:framePr w:w="2804" w:h="230" w:hSpace="26" w:vSpace="3542" w:wrap="none" w:hAnchor="margin" w:x="6866" w:y="3543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 xml:space="preserve">Дата введения </w:t>
      </w:r>
      <w:r>
        <w:rPr>
          <w:rStyle w:val="1"/>
          <w:b/>
          <w:bCs/>
          <w:lang w:val="en-US" w:eastAsia="en-US"/>
        </w:rPr>
        <w:t>— 2025—01—01</w:t>
      </w:r>
    </w:p>
    <w:p w:rsidR="00000000" w:rsidRDefault="009F2573">
      <w:pPr>
        <w:pStyle w:val="30"/>
        <w:framePr w:w="9695" w:h="8773" w:vSpace="969" w:wrap="none" w:hAnchor="margin" w:x="2" w:y="4627"/>
        <w:spacing w:after="200"/>
        <w:ind w:firstLine="520"/>
        <w:rPr>
          <w:rFonts w:ascii="Courier New" w:hAnsi="Courier New" w:cs="Times New Roman"/>
          <w:b w:val="0"/>
          <w:bCs w:val="0"/>
        </w:rPr>
      </w:pPr>
      <w:r>
        <w:rPr>
          <w:rStyle w:val="3"/>
          <w:b/>
          <w:bCs/>
          <w:lang w:val="en-US" w:eastAsia="en-US"/>
        </w:rPr>
        <w:t xml:space="preserve">1 </w:t>
      </w:r>
      <w:r>
        <w:rPr>
          <w:rStyle w:val="3"/>
          <w:b/>
          <w:bCs/>
        </w:rPr>
        <w:t>Область применения</w:t>
      </w:r>
    </w:p>
    <w:p w:rsidR="00000000" w:rsidRDefault="009F2573">
      <w:pPr>
        <w:pStyle w:val="a4"/>
        <w:framePr w:w="9695" w:h="8773" w:vSpace="969" w:wrap="none" w:hAnchor="margin" w:x="2" w:y="4627"/>
        <w:spacing w:line="300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1.1 Настоящий стандарт устанавливает рекоменду</w:t>
      </w:r>
      <w:r>
        <w:rPr>
          <w:rStyle w:val="1"/>
        </w:rPr>
        <w:t>емые типовой состав и технические требова-</w:t>
      </w:r>
      <w:r>
        <w:rPr>
          <w:rStyle w:val="1"/>
        </w:rPr>
        <w:br/>
        <w:t>ния на систему нагружения авиационных конструкций.</w:t>
      </w:r>
    </w:p>
    <w:p w:rsidR="00000000" w:rsidRDefault="009F2573">
      <w:pPr>
        <w:pStyle w:val="a4"/>
        <w:framePr w:w="9695" w:h="8773" w:vSpace="969" w:wrap="none" w:hAnchor="margin" w:x="2" w:y="4627"/>
        <w:spacing w:after="240" w:line="300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1.2 Настоящий стандарт распространяется на системы нагружения авиационных конструкций,</w:t>
      </w:r>
      <w:r>
        <w:rPr>
          <w:rStyle w:val="1"/>
        </w:rPr>
        <w:br/>
        <w:t>применяемые в испытательных лабораториях и лабораторных комплексах и предна</w:t>
      </w:r>
      <w:r>
        <w:rPr>
          <w:rStyle w:val="1"/>
        </w:rPr>
        <w:t>значенные для соз-</w:t>
      </w:r>
      <w:r>
        <w:rPr>
          <w:rStyle w:val="1"/>
        </w:rPr>
        <w:br/>
        <w:t>дания эксплуатационных, расчетных и других нагрузок в соответствии с программами испытаний.</w:t>
      </w:r>
    </w:p>
    <w:p w:rsidR="00000000" w:rsidRDefault="009F2573">
      <w:pPr>
        <w:pStyle w:val="30"/>
        <w:framePr w:w="9695" w:h="8773" w:vSpace="969" w:wrap="none" w:hAnchor="margin" w:x="2" w:y="4627"/>
        <w:spacing w:after="200"/>
        <w:ind w:firstLine="520"/>
        <w:rPr>
          <w:rFonts w:ascii="Courier New" w:hAnsi="Courier New" w:cs="Times New Roman"/>
          <w:b w:val="0"/>
          <w:bCs w:val="0"/>
        </w:rPr>
      </w:pPr>
      <w:r>
        <w:rPr>
          <w:rStyle w:val="3"/>
          <w:b/>
          <w:bCs/>
        </w:rPr>
        <w:t>2 Нормативные ссылки</w:t>
      </w:r>
    </w:p>
    <w:p w:rsidR="00000000" w:rsidRDefault="009F2573">
      <w:pPr>
        <w:pStyle w:val="a4"/>
        <w:framePr w:w="9695" w:h="8773" w:vSpace="969" w:wrap="none" w:hAnchor="margin" w:x="2" w:y="4627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В настоящем стандарте использованы нормативные ссылки на следующие стандарты:</w:t>
      </w:r>
    </w:p>
    <w:p w:rsidR="00000000" w:rsidRDefault="009F2573">
      <w:pPr>
        <w:pStyle w:val="a4"/>
        <w:framePr w:w="9695" w:h="8773" w:vSpace="969" w:wrap="none" w:hAnchor="margin" w:x="2" w:y="4627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ГОСТ 12.1.004 Система стандартов безопасности </w:t>
      </w:r>
      <w:r>
        <w:rPr>
          <w:rStyle w:val="1"/>
        </w:rPr>
        <w:t>труда. Пожарная безопасность. Общие требо-</w:t>
      </w:r>
      <w:r>
        <w:rPr>
          <w:rStyle w:val="1"/>
        </w:rPr>
        <w:br/>
        <w:t>вания</w:t>
      </w:r>
    </w:p>
    <w:p w:rsidR="00000000" w:rsidRDefault="009F2573">
      <w:pPr>
        <w:pStyle w:val="a4"/>
        <w:framePr w:w="9695" w:h="8773" w:vSpace="969" w:wrap="none" w:hAnchor="margin" w:x="2" w:y="4627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12.1.019 Система стандартов безопасности труда. Электробезопасность. Общие требова-</w:t>
      </w:r>
      <w:r>
        <w:rPr>
          <w:rStyle w:val="1"/>
        </w:rPr>
        <w:br/>
        <w:t>ния и номенклатура видов защиты</w:t>
      </w:r>
    </w:p>
    <w:p w:rsidR="00000000" w:rsidRDefault="009F2573">
      <w:pPr>
        <w:pStyle w:val="a4"/>
        <w:framePr w:w="9695" w:h="8773" w:vSpace="969" w:wrap="none" w:hAnchor="margin" w:x="2" w:y="4627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12.2.003 Система стандартов безопасности труда. Оборудование производственное. Об</w:t>
      </w:r>
      <w:r>
        <w:rPr>
          <w:rStyle w:val="1"/>
        </w:rPr>
        <w:t>-</w:t>
      </w:r>
      <w:r>
        <w:rPr>
          <w:rStyle w:val="1"/>
        </w:rPr>
        <w:br/>
        <w:t>щие требования безопасности</w:t>
      </w:r>
    </w:p>
    <w:p w:rsidR="00000000" w:rsidRDefault="009F2573">
      <w:pPr>
        <w:pStyle w:val="a4"/>
        <w:framePr w:w="9695" w:h="8773" w:vSpace="969" w:wrap="none" w:hAnchor="margin" w:x="2" w:y="4627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17216 Чистота промышленная. Классы чистоты жидкостей</w:t>
      </w:r>
    </w:p>
    <w:p w:rsidR="00000000" w:rsidRDefault="009F2573">
      <w:pPr>
        <w:pStyle w:val="a4"/>
        <w:framePr w:w="9695" w:h="8773" w:vSpace="969" w:wrap="none" w:hAnchor="margin" w:x="2" w:y="4627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Р 8.568 Государственная система обеспечения единства измерений. Аттестация испыта-</w:t>
      </w:r>
      <w:r>
        <w:rPr>
          <w:rStyle w:val="1"/>
        </w:rPr>
        <w:br/>
        <w:t>тельного оборудования. Основные положения</w:t>
      </w:r>
    </w:p>
    <w:p w:rsidR="00000000" w:rsidRDefault="009F2573">
      <w:pPr>
        <w:pStyle w:val="a4"/>
        <w:framePr w:w="9695" w:h="8773" w:vSpace="969" w:wrap="none" w:hAnchor="margin" w:x="2" w:y="4627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Р 8.820 Государственная система о</w:t>
      </w:r>
      <w:r>
        <w:rPr>
          <w:rStyle w:val="1"/>
        </w:rPr>
        <w:t>беспечения единства измерений. Метрологическое обе-</w:t>
      </w:r>
      <w:r>
        <w:rPr>
          <w:rStyle w:val="1"/>
        </w:rPr>
        <w:br/>
        <w:t>спечение. Основные положения</w:t>
      </w:r>
    </w:p>
    <w:p w:rsidR="00000000" w:rsidRDefault="009F2573">
      <w:pPr>
        <w:pStyle w:val="a4"/>
        <w:framePr w:w="9695" w:h="8773" w:vSpace="969" w:wrap="none" w:hAnchor="margin" w:x="2" w:y="4627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Р 51672 Метрологическое обеспечение испытаний продукции для целей подтверждения</w:t>
      </w:r>
      <w:r>
        <w:rPr>
          <w:rStyle w:val="1"/>
        </w:rPr>
        <w:br/>
        <w:t>соответствия. Основные положения</w:t>
      </w:r>
    </w:p>
    <w:p w:rsidR="00000000" w:rsidRDefault="009F2573">
      <w:pPr>
        <w:pStyle w:val="a4"/>
        <w:framePr w:w="9695" w:h="8773" w:vSpace="969" w:wrap="none" w:hAnchor="margin" w:x="2" w:y="4627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Р 58929 Система обеспечения единства измерений на пр</w:t>
      </w:r>
      <w:r>
        <w:rPr>
          <w:rStyle w:val="1"/>
        </w:rPr>
        <w:t>едприятиях авиационной про-</w:t>
      </w:r>
      <w:r>
        <w:rPr>
          <w:rStyle w:val="1"/>
        </w:rPr>
        <w:br/>
        <w:t>мышленности. Метрологическое обеспечение изделий авиационной техники</w:t>
      </w:r>
    </w:p>
    <w:p w:rsidR="00000000" w:rsidRDefault="009F2573">
      <w:pPr>
        <w:pStyle w:val="a4"/>
        <w:framePr w:w="9695" w:h="8773" w:vSpace="969" w:wrap="none" w:hAnchor="margin" w:x="2" w:y="4627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Р 59005—2020 Авиационная техника. Комплекс лабораторный по исследованию прочности</w:t>
      </w:r>
      <w:r>
        <w:rPr>
          <w:rStyle w:val="1"/>
        </w:rPr>
        <w:br/>
        <w:t>летательных аппаратов. Общие требования.</w:t>
      </w:r>
    </w:p>
    <w:p w:rsidR="00000000" w:rsidRDefault="009F2573">
      <w:pPr>
        <w:pStyle w:val="a4"/>
        <w:framePr w:w="9695" w:h="8773" w:vSpace="969" w:wrap="none" w:hAnchor="margin" w:x="2" w:y="4627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Р 59006 Авиационная техник</w:t>
      </w:r>
      <w:r>
        <w:rPr>
          <w:rStyle w:val="1"/>
        </w:rPr>
        <w:t>а. Цилиндры гидравлические силовые. Параметры, размеры и</w:t>
      </w:r>
      <w:r>
        <w:rPr>
          <w:rStyle w:val="1"/>
        </w:rPr>
        <w:br/>
        <w:t>технические требования</w:t>
      </w:r>
    </w:p>
    <w:p w:rsidR="00000000" w:rsidRDefault="009F2573">
      <w:pPr>
        <w:pStyle w:val="a4"/>
        <w:framePr w:w="9695" w:h="8773" w:vSpace="969" w:wrap="none" w:hAnchor="margin" w:x="2" w:y="4627"/>
        <w:spacing w:after="6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Р 59007 Авиационная техника. Станция маслонасосная. Основные параметры и техниче-</w:t>
      </w:r>
      <w:r>
        <w:rPr>
          <w:rStyle w:val="1"/>
        </w:rPr>
        <w:br/>
        <w:t>ские требования</w:t>
      </w:r>
    </w:p>
    <w:p w:rsidR="00000000" w:rsidRDefault="009F2573">
      <w:pPr>
        <w:pStyle w:val="a4"/>
        <w:framePr w:w="9695" w:h="8773" w:vSpace="969" w:wrap="none" w:hAnchor="margin" w:x="2" w:y="4627"/>
        <w:spacing w:after="140" w:line="240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Примечание — При пользовании настоящим стандартом целесообразно проверить</w:t>
      </w:r>
      <w:r>
        <w:rPr>
          <w:rStyle w:val="1"/>
        </w:rPr>
        <w:t xml:space="preserve"> действие ссылоч-</w:t>
      </w:r>
      <w:r>
        <w:rPr>
          <w:rStyle w:val="1"/>
        </w:rPr>
        <w:br/>
        <w:t>ных стандартов в информационной системе общего пользования — на официальном сайте Федерального агент-</w:t>
      </w:r>
    </w:p>
    <w:p w:rsidR="00000000" w:rsidRDefault="009F2573">
      <w:pPr>
        <w:pStyle w:val="a4"/>
        <w:framePr w:w="2311" w:h="234" w:hSpace="14" w:vSpace="306" w:wrap="none" w:hAnchor="margin" w:x="15" w:y="13829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Издание официальное</w:t>
      </w:r>
    </w:p>
    <w:p w:rsidR="00000000" w:rsidRDefault="009F2573">
      <w:pPr>
        <w:pStyle w:val="a4"/>
        <w:framePr w:w="112" w:h="230" w:hSpace="32" w:vSpace="1" w:wrap="none" w:hAnchor="margin" w:x="9552" w:y="14138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</w:t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687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071" w:right="1392" w:bottom="1071" w:left="820" w:header="643" w:footer="643" w:gutter="0"/>
          <w:pgNumType w:start="5"/>
          <w:cols w:space="720"/>
          <w:noEndnote/>
          <w:docGrid w:linePitch="360"/>
        </w:sectPr>
      </w:pPr>
    </w:p>
    <w:p w:rsidR="00000000" w:rsidRDefault="009F2573">
      <w:pPr>
        <w:pStyle w:val="a4"/>
        <w:framePr w:w="2016" w:h="230" w:hSpace="14" w:vSpace="14177" w:wrap="none" w:hAnchor="margin" w:x="15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71742—2024</w:t>
      </w:r>
    </w:p>
    <w:p w:rsidR="00000000" w:rsidRDefault="009F2573">
      <w:pPr>
        <w:pStyle w:val="a4"/>
        <w:framePr w:w="9691" w:h="2257" w:vSpace="554" w:wrap="none" w:hAnchor="margin" w:x="2" w:y="555"/>
        <w:spacing w:line="259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ства по техническому регулиро</w:t>
      </w:r>
      <w:r>
        <w:rPr>
          <w:rStyle w:val="1"/>
        </w:rPr>
        <w:t>ванию и метрологии в сети Интернет или по ежегодному информационному указа-</w:t>
      </w:r>
      <w:r>
        <w:rPr>
          <w:rStyle w:val="1"/>
        </w:rPr>
        <w:br/>
        <w:t>телю «Национальные стандарты», который опубликован по состоянию на 1 января текущего года, и по выпускам</w:t>
      </w:r>
      <w:r>
        <w:rPr>
          <w:rStyle w:val="1"/>
        </w:rPr>
        <w:br/>
        <w:t xml:space="preserve">ежемесячного информационного указателя «Национальные стандарты» за текущий </w:t>
      </w:r>
      <w:r>
        <w:rPr>
          <w:rStyle w:val="1"/>
        </w:rPr>
        <w:t>год. Если заменен ссылочный</w:t>
      </w:r>
      <w:r>
        <w:rPr>
          <w:rStyle w:val="1"/>
        </w:rPr>
        <w:br/>
        <w:t>стандарт, на который дана недатированная ссылка, то рекомендуется использовать действующую версию этого</w:t>
      </w:r>
      <w:r>
        <w:rPr>
          <w:rStyle w:val="1"/>
        </w:rPr>
        <w:br/>
        <w:t>стандарта с учетом всех внесенных в данную версию изменений. Если заменен ссылочный стандарт, на который</w:t>
      </w:r>
      <w:r>
        <w:rPr>
          <w:rStyle w:val="1"/>
        </w:rPr>
        <w:br/>
        <w:t>дана датированная с</w:t>
      </w:r>
      <w:r>
        <w:rPr>
          <w:rStyle w:val="1"/>
        </w:rPr>
        <w:t>сылка, то рекомендуется использовать версию этого стандарта с указанным выше годом ут-</w:t>
      </w:r>
      <w:r>
        <w:rPr>
          <w:rStyle w:val="1"/>
        </w:rPr>
        <w:br/>
        <w:t>верждения (принятия). Если после утверждения настоящего стандарта в ссылочный стандарт, на который дана</w:t>
      </w:r>
      <w:r>
        <w:rPr>
          <w:rStyle w:val="1"/>
        </w:rPr>
        <w:br/>
        <w:t xml:space="preserve">датированная ссылка, внесено изменение, затрагивающее положение, </w:t>
      </w:r>
      <w:r>
        <w:rPr>
          <w:rStyle w:val="1"/>
        </w:rPr>
        <w:t>на которое дана ссылка, то это положение</w:t>
      </w:r>
      <w:r>
        <w:rPr>
          <w:rStyle w:val="1"/>
        </w:rPr>
        <w:br/>
        <w:t>рекомендуется применять без учета данного изменения. Если ссылочный стандарт отменен без замены, то поло-</w:t>
      </w:r>
      <w:r>
        <w:rPr>
          <w:rStyle w:val="1"/>
        </w:rPr>
        <w:br/>
        <w:t>жение, в котором дана ссылка на него, рекомендуется применять в части, не затрагивающей эту ссылку.</w:t>
      </w:r>
    </w:p>
    <w:p w:rsidR="00000000" w:rsidRDefault="009F2573">
      <w:pPr>
        <w:pStyle w:val="30"/>
        <w:framePr w:w="9688" w:h="2934" w:hSpace="4" w:vSpace="3197" w:wrap="none" w:hAnchor="margin" w:x="5" w:y="3198"/>
        <w:spacing w:after="200"/>
        <w:ind w:firstLine="500"/>
        <w:rPr>
          <w:rFonts w:ascii="Courier New" w:hAnsi="Courier New" w:cs="Times New Roman"/>
          <w:b w:val="0"/>
          <w:bCs w:val="0"/>
        </w:rPr>
      </w:pPr>
      <w:r>
        <w:rPr>
          <w:rStyle w:val="3"/>
          <w:b/>
          <w:bCs/>
        </w:rPr>
        <w:t>3 Термины</w:t>
      </w:r>
      <w:r>
        <w:rPr>
          <w:rStyle w:val="3"/>
          <w:b/>
          <w:bCs/>
        </w:rPr>
        <w:t>, определения и сокращения</w:t>
      </w:r>
    </w:p>
    <w:p w:rsidR="00000000" w:rsidRDefault="009F2573">
      <w:pPr>
        <w:pStyle w:val="a4"/>
        <w:framePr w:w="9688" w:h="2934" w:hSpace="4" w:vSpace="3197" w:wrap="none" w:hAnchor="margin" w:x="5" w:y="3198"/>
        <w:spacing w:line="307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3.1 В настоящем стандарте применены следующие термины с соответствующими определе-</w:t>
      </w:r>
      <w:r>
        <w:rPr>
          <w:rStyle w:val="1"/>
        </w:rPr>
        <w:br/>
        <w:t>ниями:</w:t>
      </w:r>
    </w:p>
    <w:p w:rsidR="00000000" w:rsidRDefault="009F2573">
      <w:pPr>
        <w:pStyle w:val="a4"/>
        <w:framePr w:w="9688" w:h="2934" w:hSpace="4" w:vSpace="3197" w:wrap="none" w:hAnchor="margin" w:x="5" w:y="3198"/>
        <w:spacing w:line="307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3.1.1 </w:t>
      </w:r>
      <w:r>
        <w:rPr>
          <w:rStyle w:val="1"/>
          <w:b/>
          <w:bCs/>
        </w:rPr>
        <w:t xml:space="preserve">авиационная техника: </w:t>
      </w:r>
      <w:r>
        <w:rPr>
          <w:rStyle w:val="1"/>
        </w:rPr>
        <w:t>Летательные аппараты, бортовое оборудование и агрегаты, двига-</w:t>
      </w:r>
      <w:r>
        <w:rPr>
          <w:rStyle w:val="1"/>
        </w:rPr>
        <w:br/>
        <w:t>тели, авиационное вооружение, авиационные средств</w:t>
      </w:r>
      <w:r>
        <w:rPr>
          <w:rStyle w:val="1"/>
        </w:rPr>
        <w:t>а спасения, средства обучения, наземные (кора-</w:t>
      </w:r>
      <w:r>
        <w:rPr>
          <w:rStyle w:val="1"/>
        </w:rPr>
        <w:br/>
        <w:t>бельные) средства управления воздушным движением, навигации, посадки, связи, а также средства</w:t>
      </w:r>
      <w:r>
        <w:rPr>
          <w:rStyle w:val="1"/>
        </w:rPr>
        <w:br/>
        <w:t>наземного обслуживания летательных аппаратов.</w:t>
      </w:r>
    </w:p>
    <w:p w:rsidR="00000000" w:rsidRDefault="009F2573">
      <w:pPr>
        <w:pStyle w:val="a4"/>
        <w:framePr w:w="9688" w:h="2934" w:hSpace="4" w:vSpace="3197" w:wrap="none" w:hAnchor="margin" w:x="5" w:y="3198"/>
        <w:spacing w:line="307" w:lineRule="auto"/>
        <w:ind w:firstLine="50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3.1.2</w:t>
      </w:r>
    </w:p>
    <w:p w:rsidR="00000000" w:rsidRDefault="009F2573">
      <w:pPr>
        <w:pStyle w:val="a4"/>
        <w:framePr w:w="9688" w:h="2934" w:hSpace="4" w:vSpace="3197" w:wrap="none" w:hAnchor="margin" w:x="5" w:y="3198"/>
        <w:spacing w:line="307" w:lineRule="auto"/>
        <w:ind w:firstLine="50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 xml:space="preserve">гидросистема: </w:t>
      </w:r>
      <w:r>
        <w:rPr>
          <w:rStyle w:val="1"/>
        </w:rPr>
        <w:t>Совокупность гидроустройств, входящих в состав об</w:t>
      </w:r>
      <w:r>
        <w:rPr>
          <w:rStyle w:val="1"/>
        </w:rPr>
        <w:t>ъемного гидропривода.</w:t>
      </w:r>
    </w:p>
    <w:p w:rsidR="00000000" w:rsidRDefault="009F2573">
      <w:pPr>
        <w:pStyle w:val="a4"/>
        <w:framePr w:w="9688" w:h="2934" w:hSpace="4" w:vSpace="3197" w:wrap="none" w:hAnchor="margin" w:x="5" w:y="3198"/>
        <w:spacing w:after="100" w:line="307" w:lineRule="auto"/>
        <w:ind w:firstLine="50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[ГОСТ Р 71085—2023, статья 5]</w:t>
      </w:r>
    </w:p>
    <w:p w:rsidR="00000000" w:rsidRDefault="009F2573">
      <w:pPr>
        <w:pStyle w:val="a4"/>
        <w:framePr w:w="9688" w:h="2203" w:hSpace="3" w:vSpace="5832" w:wrap="none" w:hAnchor="margin" w:x="2" w:y="6373"/>
        <w:spacing w:line="312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3.1.3 </w:t>
      </w:r>
      <w:r>
        <w:rPr>
          <w:rStyle w:val="1"/>
          <w:b/>
          <w:bCs/>
        </w:rPr>
        <w:t xml:space="preserve">рабочая жидкость: </w:t>
      </w:r>
      <w:r>
        <w:rPr>
          <w:rStyle w:val="1"/>
        </w:rPr>
        <w:t>Среда, при помощи которой гидравлическая энергия передается от ее</w:t>
      </w:r>
      <w:r>
        <w:rPr>
          <w:rStyle w:val="1"/>
        </w:rPr>
        <w:br/>
        <w:t>источника к потребителю.</w:t>
      </w:r>
    </w:p>
    <w:p w:rsidR="00000000" w:rsidRDefault="009F2573">
      <w:pPr>
        <w:pStyle w:val="a4"/>
        <w:framePr w:w="9688" w:h="2203" w:hSpace="3" w:vSpace="5832" w:wrap="none" w:hAnchor="margin" w:x="2" w:y="6373"/>
        <w:spacing w:line="312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3.1.4 </w:t>
      </w:r>
      <w:r>
        <w:rPr>
          <w:rStyle w:val="1"/>
          <w:b/>
          <w:bCs/>
        </w:rPr>
        <w:t xml:space="preserve">маслонасосная станция: </w:t>
      </w:r>
      <w:r>
        <w:rPr>
          <w:rStyle w:val="1"/>
        </w:rPr>
        <w:t>Объект, являющийся источником энергетического снабжения ги-</w:t>
      </w:r>
      <w:r>
        <w:rPr>
          <w:rStyle w:val="1"/>
        </w:rPr>
        <w:br/>
      </w:r>
      <w:r>
        <w:rPr>
          <w:rStyle w:val="1"/>
        </w:rPr>
        <w:t>дравлических нагружающих устройств (гидравлических силовых цилиндров).</w:t>
      </w:r>
    </w:p>
    <w:p w:rsidR="00000000" w:rsidRDefault="009F2573">
      <w:pPr>
        <w:pStyle w:val="a4"/>
        <w:framePr w:w="9688" w:h="2203" w:hSpace="3" w:vSpace="5832" w:wrap="none" w:hAnchor="margin" w:x="2" w:y="6373"/>
        <w:spacing w:after="60" w:line="312" w:lineRule="auto"/>
        <w:ind w:firstLine="50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3.1.5</w:t>
      </w:r>
    </w:p>
    <w:p w:rsidR="00000000" w:rsidRDefault="009F2573">
      <w:pPr>
        <w:pStyle w:val="a4"/>
        <w:framePr w:w="9688" w:h="2203" w:hSpace="3" w:vSpace="5832" w:wrap="none" w:hAnchor="margin" w:x="2" w:y="6373"/>
        <w:spacing w:line="300" w:lineRule="auto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 xml:space="preserve">гидравлический силовой цилиндр: </w:t>
      </w:r>
      <w:r>
        <w:rPr>
          <w:rStyle w:val="1"/>
        </w:rPr>
        <w:t>Объемный гидродвигатель с возвратно-поступательным</w:t>
      </w:r>
      <w:r>
        <w:rPr>
          <w:rStyle w:val="1"/>
        </w:rPr>
        <w:br/>
        <w:t>движением выходного звена.</w:t>
      </w:r>
    </w:p>
    <w:p w:rsidR="00000000" w:rsidRDefault="009F2573">
      <w:pPr>
        <w:pStyle w:val="a4"/>
        <w:framePr w:w="9688" w:h="2203" w:hSpace="3" w:vSpace="5832" w:wrap="none" w:hAnchor="margin" w:x="2" w:y="6373"/>
        <w:spacing w:line="300" w:lineRule="auto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[ГОСТ Р 59006—2020, пункт 3.1.1]</w:t>
      </w:r>
    </w:p>
    <w:p w:rsidR="00000000" w:rsidRDefault="009F2573">
      <w:pPr>
        <w:pStyle w:val="a4"/>
        <w:framePr w:w="9684" w:h="3719" w:hSpace="3" w:vSpace="1828" w:wrap="none" w:hAnchor="margin" w:x="5" w:y="8861"/>
        <w:spacing w:line="307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3.1.6 </w:t>
      </w:r>
      <w:r>
        <w:rPr>
          <w:rStyle w:val="1"/>
          <w:b/>
          <w:bCs/>
        </w:rPr>
        <w:t xml:space="preserve">блок управления и защиты: </w:t>
      </w:r>
      <w:r>
        <w:rPr>
          <w:rStyle w:val="1"/>
        </w:rPr>
        <w:t>Устр</w:t>
      </w:r>
      <w:r>
        <w:rPr>
          <w:rStyle w:val="1"/>
        </w:rPr>
        <w:t>ойство, состоящее из нескольких различных агрегатов,</w:t>
      </w:r>
      <w:r>
        <w:rPr>
          <w:rStyle w:val="1"/>
        </w:rPr>
        <w:br/>
        <w:t>выполняющих регулирование изменения направления потока рабочей жидкости, ограничения величи-</w:t>
      </w:r>
      <w:r>
        <w:rPr>
          <w:rStyle w:val="1"/>
        </w:rPr>
        <w:br/>
        <w:t>ны давления и отсечения потока.</w:t>
      </w:r>
    </w:p>
    <w:p w:rsidR="00000000" w:rsidRDefault="009F2573">
      <w:pPr>
        <w:pStyle w:val="a4"/>
        <w:framePr w:w="9684" w:h="3719" w:hSpace="3" w:vSpace="1828" w:wrap="none" w:hAnchor="margin" w:x="5" w:y="8861"/>
        <w:spacing w:line="307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3.1.7 </w:t>
      </w:r>
      <w:r>
        <w:rPr>
          <w:rStyle w:val="1"/>
          <w:b/>
          <w:bCs/>
        </w:rPr>
        <w:t xml:space="preserve">механическая [рычажная] система: </w:t>
      </w:r>
      <w:r>
        <w:rPr>
          <w:rStyle w:val="1"/>
        </w:rPr>
        <w:t>Техническое устройство для сочленения и</w:t>
      </w:r>
      <w:r>
        <w:rPr>
          <w:rStyle w:val="1"/>
        </w:rPr>
        <w:t xml:space="preserve"> передачи</w:t>
      </w:r>
      <w:r>
        <w:rPr>
          <w:rStyle w:val="1"/>
        </w:rPr>
        <w:br/>
        <w:t>нагрузки на испытуемое изделие.</w:t>
      </w:r>
    </w:p>
    <w:p w:rsidR="00000000" w:rsidRDefault="009F2573">
      <w:pPr>
        <w:pStyle w:val="a4"/>
        <w:framePr w:w="9684" w:h="3719" w:hSpace="3" w:vSpace="1828" w:wrap="none" w:hAnchor="margin" w:x="5" w:y="8861"/>
        <w:spacing w:line="307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3.1.8 </w:t>
      </w:r>
      <w:r>
        <w:rPr>
          <w:rStyle w:val="1"/>
          <w:b/>
          <w:bCs/>
        </w:rPr>
        <w:t xml:space="preserve">электромеханический силовой цилиндр: </w:t>
      </w:r>
      <w:r>
        <w:rPr>
          <w:rStyle w:val="1"/>
        </w:rPr>
        <w:t>Электромеханическое устройство — силовой</w:t>
      </w:r>
      <w:r>
        <w:rPr>
          <w:rStyle w:val="1"/>
        </w:rPr>
        <w:br/>
        <w:t>электродвигатель с частотной системой управления возвратно-поступательным движением выходного</w:t>
      </w:r>
      <w:r>
        <w:rPr>
          <w:rStyle w:val="1"/>
        </w:rPr>
        <w:br/>
        <w:t>звена (штока).</w:t>
      </w:r>
    </w:p>
    <w:p w:rsidR="00000000" w:rsidRDefault="009F2573">
      <w:pPr>
        <w:pStyle w:val="a4"/>
        <w:framePr w:w="9684" w:h="3719" w:hSpace="3" w:vSpace="1828" w:wrap="none" w:hAnchor="margin" w:x="5" w:y="8861"/>
        <w:spacing w:line="307" w:lineRule="auto"/>
        <w:ind w:firstLine="50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3.2 В настоящем станд</w:t>
      </w:r>
      <w:r>
        <w:rPr>
          <w:rStyle w:val="1"/>
        </w:rPr>
        <w:t>арте применены следующие сокращения:</w:t>
      </w:r>
    </w:p>
    <w:p w:rsidR="00000000" w:rsidRDefault="009F2573">
      <w:pPr>
        <w:pStyle w:val="a4"/>
        <w:framePr w:w="9684" w:h="3719" w:hSpace="3" w:vSpace="1828" w:wrap="none" w:hAnchor="margin" w:x="5" w:y="8861"/>
        <w:spacing w:line="307" w:lineRule="auto"/>
        <w:ind w:firstLine="50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АСУ — автоматизированная система управления;</w:t>
      </w:r>
    </w:p>
    <w:p w:rsidR="00000000" w:rsidRDefault="009F2573">
      <w:pPr>
        <w:pStyle w:val="a4"/>
        <w:framePr w:w="9684" w:h="3719" w:hSpace="3" w:vSpace="1828" w:wrap="none" w:hAnchor="margin" w:x="5" w:y="8861"/>
        <w:spacing w:line="307" w:lineRule="auto"/>
        <w:ind w:firstLine="50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БУиЗ — блок управления и защиты;</w:t>
      </w:r>
    </w:p>
    <w:p w:rsidR="00000000" w:rsidRDefault="009F2573">
      <w:pPr>
        <w:pStyle w:val="a4"/>
        <w:framePr w:w="9684" w:h="3719" w:hSpace="3" w:vSpace="1828" w:wrap="none" w:hAnchor="margin" w:x="5" w:y="8861"/>
        <w:spacing w:line="307" w:lineRule="auto"/>
        <w:ind w:firstLine="50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ГСЦ — гидравлический силовой цилиндр;</w:t>
      </w:r>
    </w:p>
    <w:p w:rsidR="00000000" w:rsidRDefault="009F2573">
      <w:pPr>
        <w:pStyle w:val="a4"/>
        <w:framePr w:w="9684" w:h="3719" w:hSpace="3" w:vSpace="1828" w:wrap="none" w:hAnchor="margin" w:x="5" w:y="8861"/>
        <w:spacing w:line="307" w:lineRule="auto"/>
        <w:ind w:firstLine="500"/>
        <w:rPr>
          <w:rFonts w:ascii="Courier New" w:hAnsi="Courier New" w:cs="Times New Roman"/>
          <w:sz w:val="24"/>
          <w:szCs w:val="24"/>
        </w:rPr>
      </w:pPr>
      <w:r>
        <w:rPr>
          <w:rStyle w:val="1"/>
          <w:lang w:val="en-US" w:eastAsia="en-US"/>
        </w:rPr>
        <w:t xml:space="preserve">PC </w:t>
      </w:r>
      <w:r>
        <w:rPr>
          <w:rStyle w:val="1"/>
        </w:rPr>
        <w:t>— рычажные (механические) системы;</w:t>
      </w:r>
    </w:p>
    <w:p w:rsidR="00000000" w:rsidRDefault="009F2573">
      <w:pPr>
        <w:pStyle w:val="a4"/>
        <w:framePr w:w="9684" w:h="3719" w:hSpace="3" w:vSpace="1828" w:wrap="none" w:hAnchor="margin" w:x="5" w:y="8861"/>
        <w:spacing w:line="307" w:lineRule="auto"/>
        <w:ind w:firstLine="50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СН — система нагружения.</w:t>
      </w:r>
    </w:p>
    <w:p w:rsidR="00000000" w:rsidRDefault="009F2573">
      <w:pPr>
        <w:pStyle w:val="30"/>
        <w:framePr w:w="2916" w:h="299" w:hSpace="515" w:vSpace="1321" w:wrap="none" w:hAnchor="margin" w:x="516" w:y="12788"/>
        <w:spacing w:after="0"/>
        <w:rPr>
          <w:rFonts w:ascii="Courier New" w:hAnsi="Courier New" w:cs="Times New Roman"/>
          <w:b w:val="0"/>
          <w:bCs w:val="0"/>
        </w:rPr>
      </w:pPr>
      <w:r>
        <w:rPr>
          <w:rStyle w:val="3"/>
          <w:b/>
          <w:bCs/>
        </w:rPr>
        <w:t>4 Основные положения</w:t>
      </w:r>
    </w:p>
    <w:p w:rsidR="00000000" w:rsidRDefault="009F2573">
      <w:pPr>
        <w:pStyle w:val="a4"/>
        <w:framePr w:w="9684" w:h="1130" w:hSpace="7" w:vSpace="13277" w:wrap="none" w:hAnchor="margin" w:x="8" w:y="13278"/>
        <w:spacing w:line="322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4.1 Статические и п</w:t>
      </w:r>
      <w:r>
        <w:rPr>
          <w:rStyle w:val="1"/>
        </w:rPr>
        <w:t>овторно-статические испытания планеров самолетов и их агрегатов проводят-</w:t>
      </w:r>
      <w:r>
        <w:rPr>
          <w:rStyle w:val="1"/>
        </w:rPr>
        <w:br/>
        <w:t>ся в испытательных лабораториях и лабораторных комплексах по исследованию прочности летатель-</w:t>
      </w:r>
      <w:r>
        <w:rPr>
          <w:rStyle w:val="1"/>
        </w:rPr>
        <w:br/>
        <w:t>ных аппаратов с применением СН авиационных конструкций, в том числе в прочностных испыта</w:t>
      </w:r>
      <w:r>
        <w:rPr>
          <w:rStyle w:val="1"/>
        </w:rPr>
        <w:t>ниях</w:t>
      </w:r>
      <w:r>
        <w:rPr>
          <w:rStyle w:val="1"/>
        </w:rPr>
        <w:br/>
        <w:t>2</w:t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366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827" w:bottom="1100" w:left="1388" w:header="672" w:footer="672" w:gutter="0"/>
          <w:cols w:space="720"/>
          <w:noEndnote/>
          <w:docGrid w:linePitch="360"/>
        </w:sectPr>
      </w:pPr>
    </w:p>
    <w:p w:rsidR="00000000" w:rsidRDefault="009F2573">
      <w:pPr>
        <w:pStyle w:val="a4"/>
        <w:framePr w:w="2012" w:h="230" w:hSpace="8" w:vSpace="14109" w:wrap="none" w:hAnchor="margin" w:x="7676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71742—2024</w:t>
      </w:r>
    </w:p>
    <w:p w:rsidR="00000000" w:rsidRDefault="009F2573">
      <w:pPr>
        <w:pStyle w:val="a4"/>
        <w:framePr w:w="9695" w:h="10382" w:vSpace="569" w:wrap="none" w:hAnchor="margin" w:x="2" w:y="570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агрегатов и элементов воздушного судна из композиционных материалов, которые проводят с учетом</w:t>
      </w:r>
      <w:r>
        <w:rPr>
          <w:rStyle w:val="1"/>
        </w:rPr>
        <w:br/>
        <w:t>эксплуатационных и климатических воздействий: температура от минус</w:t>
      </w:r>
      <w:r>
        <w:rPr>
          <w:rStyle w:val="1"/>
        </w:rPr>
        <w:t xml:space="preserve"> 60 °C до плюс 82 °C, относи-</w:t>
      </w:r>
      <w:r>
        <w:rPr>
          <w:rStyle w:val="1"/>
        </w:rPr>
        <w:br/>
        <w:t>тельная влажность до 85 %.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Все требования к механическим (рычажным) системам сохраняются при использовании их в диа-</w:t>
      </w:r>
      <w:r>
        <w:rPr>
          <w:rStyle w:val="1"/>
        </w:rPr>
        <w:br/>
        <w:t>пазоне повышенной/пониженной температуре от минус 60 °C до плюс 82 °C, относительной влажности</w:t>
      </w:r>
      <w:r>
        <w:rPr>
          <w:rStyle w:val="1"/>
        </w:rPr>
        <w:br/>
        <w:t>до 85 %.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4.2 И</w:t>
      </w:r>
      <w:r>
        <w:rPr>
          <w:rStyle w:val="1"/>
        </w:rPr>
        <w:t>спытания проводят с целью: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исследования напряженно-деформированного состояния силовых элементов конструкции;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определения характеристик жесткости конструкции;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определения фактической прочности (несущей способности);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- сертификации конструкции планера </w:t>
      </w:r>
      <w:r>
        <w:rPr>
          <w:rStyle w:val="1"/>
        </w:rPr>
        <w:t>по условиям усталости.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Для выполнения указанных целей в современной нормативно-технической документации сфор-</w:t>
      </w:r>
      <w:r>
        <w:rPr>
          <w:rStyle w:val="1"/>
        </w:rPr>
        <w:br/>
        <w:t>мулированы следующие задачи: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подтверждение прочности и отсутствие опасных остаточных деформаций при эксплуатацион-</w:t>
      </w:r>
      <w:r>
        <w:rPr>
          <w:rStyle w:val="1"/>
        </w:rPr>
        <w:br/>
        <w:t>ных нагрузках;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подтверждени</w:t>
      </w:r>
      <w:r>
        <w:rPr>
          <w:rStyle w:val="1"/>
        </w:rPr>
        <w:t>е того, что при всех нагрузках, вплоть до эксплуатационных, деформации кон-</w:t>
      </w:r>
      <w:r>
        <w:rPr>
          <w:rStyle w:val="1"/>
        </w:rPr>
        <w:br/>
        <w:t>струкций не должны влиять на безопасность эксплуатации;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подтверждение прочности при расчетных нагрузках;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проверка правильности выбора расчетной модели (тензометрия конструкций</w:t>
      </w:r>
      <w:r>
        <w:rPr>
          <w:rStyle w:val="1"/>
        </w:rPr>
        <w:t>);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определение фактической прочности (несущей способности) конструкций.</w:t>
      </w:r>
    </w:p>
    <w:p w:rsidR="00000000" w:rsidRDefault="009F2573">
      <w:pPr>
        <w:pStyle w:val="a4"/>
        <w:framePr w:w="9695" w:h="10382" w:vSpace="569" w:wrap="none" w:hAnchor="margin" w:x="2" w:y="570"/>
        <w:spacing w:after="24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При разработке, изготовлении и эксплуатации СН авиационных конструкций необходимо учиты-</w:t>
      </w:r>
      <w:r>
        <w:rPr>
          <w:rStyle w:val="1"/>
        </w:rPr>
        <w:br/>
        <w:t>вать требования ГОСТ Р 8.820, ГОСТ Р 58929, ГОСТ Р 51672. Порядок проведения аттестации, разр</w:t>
      </w:r>
      <w:r>
        <w:rPr>
          <w:rStyle w:val="1"/>
        </w:rPr>
        <w:t>а-</w:t>
      </w:r>
      <w:r>
        <w:rPr>
          <w:rStyle w:val="1"/>
        </w:rPr>
        <w:br/>
        <w:t>ботку программы и методики проводят в соответствии с ГОСТ Р 8.568.</w:t>
      </w:r>
    </w:p>
    <w:p w:rsidR="00000000" w:rsidRDefault="009F2573">
      <w:pPr>
        <w:pStyle w:val="30"/>
        <w:framePr w:w="9695" w:h="10382" w:vSpace="569" w:wrap="none" w:hAnchor="margin" w:x="2" w:y="570"/>
        <w:spacing w:after="200"/>
        <w:ind w:firstLine="520"/>
        <w:rPr>
          <w:rFonts w:ascii="Courier New" w:hAnsi="Courier New" w:cs="Times New Roman"/>
          <w:b w:val="0"/>
          <w:bCs w:val="0"/>
        </w:rPr>
      </w:pPr>
      <w:r>
        <w:rPr>
          <w:rStyle w:val="3"/>
          <w:b/>
          <w:bCs/>
        </w:rPr>
        <w:t>5 Технические требования</w:t>
      </w:r>
    </w:p>
    <w:p w:rsidR="00000000" w:rsidRDefault="009F2573">
      <w:pPr>
        <w:pStyle w:val="a4"/>
        <w:framePr w:w="9695" w:h="10382" w:vSpace="569" w:wrap="none" w:hAnchor="margin" w:x="2" w:y="570"/>
        <w:spacing w:after="120" w:line="310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В состав СН входят: маслонасосная станция, каналы нагружения, ГСЦ, </w:t>
      </w:r>
      <w:r>
        <w:rPr>
          <w:rStyle w:val="1"/>
          <w:lang w:val="en-US" w:eastAsia="en-US"/>
        </w:rPr>
        <w:t xml:space="preserve">PC, </w:t>
      </w:r>
      <w:r>
        <w:rPr>
          <w:rStyle w:val="1"/>
        </w:rPr>
        <w:t>АСУ и ряд других си-</w:t>
      </w:r>
      <w:r>
        <w:rPr>
          <w:rStyle w:val="1"/>
        </w:rPr>
        <w:br/>
        <w:t>стем. Типовой канал СН — в соответствии с приложением А.</w:t>
      </w:r>
    </w:p>
    <w:p w:rsidR="00000000" w:rsidRDefault="009F2573">
      <w:pPr>
        <w:pStyle w:val="a4"/>
        <w:framePr w:w="9695" w:h="10382" w:vSpace="569" w:wrap="none" w:hAnchor="margin" w:x="2" w:y="570"/>
        <w:spacing w:after="12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 xml:space="preserve">5.1 Станция </w:t>
      </w:r>
      <w:r>
        <w:rPr>
          <w:rStyle w:val="1"/>
          <w:b/>
          <w:bCs/>
        </w:rPr>
        <w:t>маслонасосная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5.1.1 Маслонасосная станция является источником энергетического снабжения рабочей жид-</w:t>
      </w:r>
      <w:r>
        <w:rPr>
          <w:rStyle w:val="1"/>
        </w:rPr>
        <w:br/>
        <w:t>костью исполнительных механизмов ГСЦ в СН, обеспечивает заданные параметры по расходу, давле-</w:t>
      </w:r>
      <w:r>
        <w:rPr>
          <w:rStyle w:val="1"/>
        </w:rPr>
        <w:br/>
        <w:t>нию, температуре и чистоте рабочей жидкости.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Маслонасосная ст</w:t>
      </w:r>
      <w:r>
        <w:rPr>
          <w:rStyle w:val="1"/>
        </w:rPr>
        <w:t>анция включает в себя гидравлические насосы, расходный бак, трубопроводы,</w:t>
      </w:r>
      <w:r>
        <w:rPr>
          <w:rStyle w:val="1"/>
        </w:rPr>
        <w:br/>
        <w:t>гидроаппаратуру, систему фильтрации, систему автоматической стабилизации температуры и давле-</w:t>
      </w:r>
      <w:r>
        <w:rPr>
          <w:rStyle w:val="1"/>
        </w:rPr>
        <w:br/>
        <w:t>ния рабочей жидкости, узел предохранительных клапанов и др.</w:t>
      </w:r>
    </w:p>
    <w:p w:rsidR="00000000" w:rsidRDefault="009F2573">
      <w:pPr>
        <w:pStyle w:val="a4"/>
        <w:framePr w:w="9695" w:h="10382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В процессе проектирования ст</w:t>
      </w:r>
      <w:r>
        <w:rPr>
          <w:rStyle w:val="1"/>
        </w:rPr>
        <w:t>анции должны быть предусмотрены средства защиты обслуживаю-</w:t>
      </w:r>
      <w:r>
        <w:rPr>
          <w:rStyle w:val="1"/>
        </w:rPr>
        <w:br/>
        <w:t>щего персонала от возможных воздействий опасных вредных факторов по ГОСТ 12.2.003, а также со-</w:t>
      </w:r>
      <w:r>
        <w:rPr>
          <w:rStyle w:val="1"/>
        </w:rPr>
        <w:br/>
        <w:t>блюдены требования пожарной безопасности по ГОСТ 12.1.004, электробезопасности по ГОСТ 12.1.019.</w:t>
      </w:r>
    </w:p>
    <w:p w:rsidR="00000000" w:rsidRDefault="009F2573">
      <w:pPr>
        <w:pStyle w:val="a4"/>
        <w:framePr w:w="9695" w:h="10382" w:vSpace="569" w:wrap="none" w:hAnchor="margin" w:x="2" w:y="570"/>
        <w:spacing w:after="120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5.1.</w:t>
      </w:r>
      <w:r>
        <w:rPr>
          <w:rStyle w:val="1"/>
        </w:rPr>
        <w:t>2 Характеристики маслонасосной станции приведены в таблице 1.</w:t>
      </w:r>
    </w:p>
    <w:p w:rsidR="00000000" w:rsidRDefault="009F2573">
      <w:pPr>
        <w:pStyle w:val="a4"/>
        <w:framePr w:w="4925" w:h="234" w:hSpace="7" w:vSpace="3042" w:wrap="none" w:hAnchor="margin" w:x="8" w:y="11064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Таблица 1 — Характеристики маслонасосной станции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06"/>
        <w:gridCol w:w="3431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0"/>
        </w:trPr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9F2573">
            <w:pPr>
              <w:pStyle w:val="a6"/>
              <w:framePr w:w="9637" w:h="2394" w:hSpace="29" w:vSpace="580" w:wrap="none" w:hAnchor="margin" w:x="30" w:y="1136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Наименование характеристики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9F2573">
            <w:pPr>
              <w:pStyle w:val="a6"/>
              <w:framePr w:w="9637" w:h="2394" w:hSpace="29" w:vSpace="580" w:wrap="none" w:hAnchor="margin" w:x="30" w:y="1136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Значение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04"/>
        </w:trPr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9F2573">
            <w:pPr>
              <w:pStyle w:val="a6"/>
              <w:framePr w:w="9637" w:h="2394" w:hSpace="29" w:vSpace="580" w:wrap="none" w:hAnchor="margin" w:x="30" w:y="11366"/>
              <w:spacing w:before="12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Диапазон изменения номинального давления, МПа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9F2573">
            <w:pPr>
              <w:pStyle w:val="a6"/>
              <w:framePr w:w="9637" w:h="2394" w:hSpace="29" w:vSpace="580" w:wrap="none" w:hAnchor="margin" w:x="30" w:y="11366"/>
              <w:spacing w:line="252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Зависит от рабочей площади гидрав-</w:t>
            </w:r>
            <w:r>
              <w:rPr>
                <w:rStyle w:val="a5"/>
              </w:rPr>
              <w:br/>
              <w:t>лического цилиндра, рекоме</w:t>
            </w:r>
            <w:r>
              <w:rPr>
                <w:rStyle w:val="a5"/>
              </w:rPr>
              <w:t>ндуемое</w:t>
            </w:r>
            <w:r>
              <w:rPr>
                <w:rStyle w:val="a5"/>
              </w:rPr>
              <w:br/>
              <w:t>значение от 10,0 до 32,0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11"/>
        </w:trPr>
        <w:tc>
          <w:tcPr>
            <w:tcW w:w="6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9F2573">
            <w:pPr>
              <w:pStyle w:val="a6"/>
              <w:framePr w:w="9637" w:h="2394" w:hSpace="29" w:vSpace="580" w:wrap="none" w:hAnchor="margin" w:x="30" w:y="11366"/>
              <w:spacing w:line="252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Рекомендуемая температура рабочей жидкости на выходе из маслона-</w:t>
            </w:r>
            <w:r>
              <w:rPr>
                <w:rStyle w:val="a5"/>
              </w:rPr>
              <w:br/>
              <w:t>сосной станции (зависит от типа используемой гидравлической жидко-</w:t>
            </w:r>
            <w:r>
              <w:rPr>
                <w:rStyle w:val="a5"/>
              </w:rPr>
              <w:br/>
              <w:t>сти и другого оборудования в гидросистеме), °C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9F2573">
            <w:pPr>
              <w:pStyle w:val="a6"/>
              <w:framePr w:w="9637" w:h="2394" w:hSpace="29" w:vSpace="580" w:wrap="none" w:hAnchor="margin" w:x="30" w:y="11366"/>
              <w:spacing w:before="120" w:line="254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От 20 °C до 50 °C,</w:t>
            </w:r>
            <w:r>
              <w:rPr>
                <w:rStyle w:val="a5"/>
              </w:rPr>
              <w:br/>
              <w:t>точность ±5 °C</w:t>
            </w:r>
          </w:p>
        </w:tc>
      </w:tr>
    </w:tbl>
    <w:p w:rsidR="00000000" w:rsidRDefault="009F2573">
      <w:pPr>
        <w:pStyle w:val="a4"/>
        <w:framePr w:w="140" w:h="230" w:hSpace="11" w:vSpace="1" w:wrap="none" w:hAnchor="margin" w:x="9545" w:y="14109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3</w:t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658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1392" w:bottom="1100" w:left="820" w:header="672" w:footer="672" w:gutter="0"/>
          <w:cols w:space="720"/>
          <w:noEndnote/>
          <w:docGrid w:linePitch="360"/>
        </w:sectPr>
      </w:pPr>
    </w:p>
    <w:p w:rsidR="00000000" w:rsidRDefault="009F2573">
      <w:pPr>
        <w:pStyle w:val="a4"/>
        <w:framePr w:w="2016" w:h="230" w:hSpace="14" w:vSpace="14109" w:wrap="none" w:hAnchor="margin" w:x="15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71742—2024</w:t>
      </w:r>
    </w:p>
    <w:p w:rsidR="00000000" w:rsidRDefault="009F2573">
      <w:pPr>
        <w:pStyle w:val="a4"/>
        <w:framePr w:w="1930" w:h="230" w:hSpace="18" w:vSpace="558" w:wrap="none" w:hAnchor="margin" w:x="19" w:y="559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</w:rPr>
        <w:t>Окончание таблицы 1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14"/>
        <w:gridCol w:w="3431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0"/>
        </w:trPr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9F2573">
            <w:pPr>
              <w:pStyle w:val="a6"/>
              <w:framePr w:w="9644" w:h="2077" w:hSpace="22" w:vSpace="940" w:wrap="none" w:hAnchor="margin" w:x="23" w:y="941"/>
              <w:spacing w:line="240" w:lineRule="auto"/>
              <w:ind w:left="1960"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Наименование характеристики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9F2573">
            <w:pPr>
              <w:pStyle w:val="a6"/>
              <w:framePr w:w="9644" w:h="2077" w:hSpace="22" w:vSpace="940" w:wrap="none" w:hAnchor="margin" w:x="23" w:y="94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Значение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130"/>
        </w:trPr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9F2573">
            <w:pPr>
              <w:pStyle w:val="a6"/>
              <w:framePr w:w="9644" w:h="2077" w:hSpace="22" w:vSpace="940" w:wrap="none" w:hAnchor="margin" w:x="23" w:y="941"/>
              <w:spacing w:after="60" w:line="254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Температура окружающей среды (зависит от исполнения маслонасос-</w:t>
            </w:r>
            <w:r>
              <w:rPr>
                <w:rStyle w:val="a5"/>
              </w:rPr>
              <w:br/>
              <w:t>ной станции), °C:</w:t>
            </w:r>
          </w:p>
          <w:p w:rsidR="00000000" w:rsidRDefault="009F2573">
            <w:pPr>
              <w:pStyle w:val="a6"/>
              <w:framePr w:w="9644" w:h="2077" w:hSpace="22" w:vSpace="940" w:wrap="none" w:hAnchor="margin" w:x="23" w:y="941"/>
              <w:spacing w:after="60" w:line="254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- снаружи здания</w:t>
            </w:r>
          </w:p>
          <w:p w:rsidR="00000000" w:rsidRDefault="009F2573">
            <w:pPr>
              <w:pStyle w:val="a6"/>
              <w:framePr w:w="9644" w:h="2077" w:hSpace="22" w:vSpace="940" w:wrap="none" w:hAnchor="margin" w:x="23" w:y="941"/>
              <w:spacing w:after="60" w:line="254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- внутри здания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9F2573">
            <w:pPr>
              <w:pStyle w:val="a6"/>
              <w:framePr w:w="9644" w:h="2077" w:hSpace="22" w:vSpace="940" w:wrap="none" w:hAnchor="margin" w:x="23" w:y="941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Должн</w:t>
            </w:r>
            <w:r>
              <w:rPr>
                <w:rStyle w:val="a5"/>
              </w:rPr>
              <w:t>а быть установлена система</w:t>
            </w:r>
            <w:r>
              <w:rPr>
                <w:rStyle w:val="a5"/>
              </w:rPr>
              <w:br/>
              <w:t>подогрева и охлаждения гидравличе-</w:t>
            </w:r>
            <w:r>
              <w:rPr>
                <w:rStyle w:val="a5"/>
              </w:rPr>
              <w:br/>
              <w:t>ской жидкости от 10 °C до 35 °C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7"/>
        </w:trPr>
        <w:tc>
          <w:tcPr>
            <w:tcW w:w="9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9F2573">
            <w:pPr>
              <w:pStyle w:val="a6"/>
              <w:framePr w:w="9644" w:h="2077" w:hSpace="22" w:vSpace="940" w:wrap="none" w:hAnchor="margin" w:x="23" w:y="941"/>
              <w:spacing w:line="240" w:lineRule="auto"/>
              <w:ind w:firstLine="34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Примечание — Параметры в отдельных обоснованных случаях могут быть изменены.</w:t>
            </w:r>
          </w:p>
        </w:tc>
      </w:tr>
    </w:tbl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В процессе работы должна быть предусмотрена защита станции: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при превышении темпер</w:t>
      </w:r>
      <w:r>
        <w:rPr>
          <w:rStyle w:val="1"/>
        </w:rPr>
        <w:t>атуры рабочей жидкости;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снижении минимально допустимого уровня жидкости в расходном баке;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превышении максимально допустимого давления рабочей жидкости на выходе из маслонасос-</w:t>
      </w:r>
      <w:r>
        <w:rPr>
          <w:rStyle w:val="1"/>
        </w:rPr>
        <w:br/>
        <w:t>ной станции;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превышении максимально допустимой силы тока электрических дви</w:t>
      </w:r>
      <w:r>
        <w:rPr>
          <w:rStyle w:val="1"/>
        </w:rPr>
        <w:t>гателей.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Если маслонасосная станция уличного исполнения и температура окружающей среды зимой мо-</w:t>
      </w:r>
      <w:r>
        <w:rPr>
          <w:rStyle w:val="1"/>
        </w:rPr>
        <w:br/>
        <w:t>жет быть ниже 0 °C, на маслонасосной станции должны быть установлены системы подогрева и охлаж-</w:t>
      </w:r>
      <w:r>
        <w:rPr>
          <w:rStyle w:val="1"/>
        </w:rPr>
        <w:br/>
        <w:t>дения гидравлической жидкости.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5.1.3 В качестве рабочей жидкост</w:t>
      </w:r>
      <w:r>
        <w:rPr>
          <w:rStyle w:val="1"/>
        </w:rPr>
        <w:t>и в маслонасосной станции следует применять высокоочищен-</w:t>
      </w:r>
      <w:r>
        <w:rPr>
          <w:rStyle w:val="1"/>
        </w:rPr>
        <w:br/>
        <w:t>ные минеральные или синтетические масла с присадками, улучшающими антиокислительные, проти-</w:t>
      </w:r>
      <w:r>
        <w:rPr>
          <w:rStyle w:val="1"/>
        </w:rPr>
        <w:br/>
        <w:t>воизносные, противокоррозионные и антипенные свойства масла, либо другие специализированные</w:t>
      </w:r>
      <w:r>
        <w:rPr>
          <w:rStyle w:val="1"/>
        </w:rPr>
        <w:br/>
        <w:t>жидкости (НГЖ-</w:t>
      </w:r>
      <w:r>
        <w:rPr>
          <w:rStyle w:val="1"/>
        </w:rPr>
        <w:t xml:space="preserve">5у, </w:t>
      </w:r>
      <w:r>
        <w:rPr>
          <w:rStyle w:val="1"/>
          <w:lang w:val="en-US" w:eastAsia="en-US"/>
        </w:rPr>
        <w:t xml:space="preserve">Skydrol </w:t>
      </w:r>
      <w:r>
        <w:rPr>
          <w:rStyle w:val="1"/>
        </w:rPr>
        <w:t>и т. д.).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5.1.4 Чистота рабочей жидкости в нагнетающей и сливной магистралях гидросистемы должна</w:t>
      </w:r>
      <w:r>
        <w:rPr>
          <w:rStyle w:val="1"/>
        </w:rPr>
        <w:br/>
        <w:t>быть не менее 9-го класса по ГОСТ 17216. Тонкость фильтрации на линии нагнетания от 5 мкм до</w:t>
      </w:r>
      <w:r>
        <w:rPr>
          <w:rStyle w:val="1"/>
        </w:rPr>
        <w:br/>
        <w:t xml:space="preserve">16 мкм, выбирается в зависимости от требуемого класса </w:t>
      </w:r>
      <w:r>
        <w:rPr>
          <w:rStyle w:val="1"/>
        </w:rPr>
        <w:t>чистоты, необходимого для нормального</w:t>
      </w:r>
      <w:r>
        <w:rPr>
          <w:rStyle w:val="1"/>
        </w:rPr>
        <w:br/>
        <w:t>функционирования используемого оборудования.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5.1.5 Маслонасосная станция может быть выполнена на базе самовсасывающих объемных на-</w:t>
      </w:r>
      <w:r>
        <w:rPr>
          <w:rStyle w:val="1"/>
        </w:rPr>
        <w:br/>
        <w:t xml:space="preserve">сосов высокого давления или с дополнительными подпиточными насосами, подающими рабочую </w:t>
      </w:r>
      <w:r>
        <w:rPr>
          <w:rStyle w:val="1"/>
        </w:rPr>
        <w:t>жид-</w:t>
      </w:r>
      <w:r>
        <w:rPr>
          <w:rStyle w:val="1"/>
        </w:rPr>
        <w:br/>
        <w:t>кость в объемные насосы. В последнем случае на трубопроводе выхода жидкости из подпиточного</w:t>
      </w:r>
      <w:r>
        <w:rPr>
          <w:rStyle w:val="1"/>
        </w:rPr>
        <w:br/>
        <w:t>насоса устанавливают фильтры.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Производительность маслонасосной станции следует выбирать из условия обеспечения рабочей</w:t>
      </w:r>
      <w:r>
        <w:rPr>
          <w:rStyle w:val="1"/>
        </w:rPr>
        <w:br/>
        <w:t>жидкостью испытательного стенда или груп</w:t>
      </w:r>
      <w:r>
        <w:rPr>
          <w:rStyle w:val="1"/>
        </w:rPr>
        <w:t>п стендов при их работе на режиме максимального потреб-</w:t>
      </w:r>
      <w:r>
        <w:rPr>
          <w:rStyle w:val="1"/>
        </w:rPr>
        <w:br/>
        <w:t>ления жидкости.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5.1.6 Дополнительные технические требования к системам электроснабжения, управления, авто-</w:t>
      </w:r>
      <w:r>
        <w:rPr>
          <w:rStyle w:val="1"/>
        </w:rPr>
        <w:br/>
        <w:t>матизации и контроля при проектировании станции, конструктивное исполнение, требования к усло</w:t>
      </w:r>
      <w:r>
        <w:rPr>
          <w:rStyle w:val="1"/>
        </w:rPr>
        <w:t>ви-</w:t>
      </w:r>
      <w:r>
        <w:rPr>
          <w:rStyle w:val="1"/>
        </w:rPr>
        <w:br/>
        <w:t>ям эксплуатации, пусконаладочным работам и документации — по ГОСТ Р 59007.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5.1.7 Расходный бак должен быть оборудован воздушными фильтрами с тонкостью фильтрации</w:t>
      </w:r>
      <w:r>
        <w:rPr>
          <w:rStyle w:val="1"/>
        </w:rPr>
        <w:br/>
        <w:t>не хуже 10 мкм, съемными крышками для осмотра и очистки внутренних поверхностей бака. Запр</w:t>
      </w:r>
      <w:r>
        <w:rPr>
          <w:rStyle w:val="1"/>
        </w:rPr>
        <w:t>авку</w:t>
      </w:r>
      <w:r>
        <w:rPr>
          <w:rStyle w:val="1"/>
        </w:rPr>
        <w:br/>
        <w:t>бака следует осуществлять через штатный фильтр с помощью заправочного агрегата, при этом должны</w:t>
      </w:r>
      <w:r>
        <w:rPr>
          <w:rStyle w:val="1"/>
        </w:rPr>
        <w:br/>
        <w:t>быть предусмотрены возможности слива рабочей жидкости из основного бака с помощью того же за-</w:t>
      </w:r>
      <w:r>
        <w:rPr>
          <w:rStyle w:val="1"/>
        </w:rPr>
        <w:br/>
        <w:t>правочного агрегата и самотечный слив рабочей жидкости из ниж</w:t>
      </w:r>
      <w:r>
        <w:rPr>
          <w:rStyle w:val="1"/>
        </w:rPr>
        <w:t>ней точки бака. Бак, помимо датчика</w:t>
      </w:r>
      <w:r>
        <w:rPr>
          <w:rStyle w:val="1"/>
        </w:rPr>
        <w:br/>
        <w:t>уровня, должен быть оборудован мерным устройством для визуального наблюдения за уровнем рабо-</w:t>
      </w:r>
      <w:r>
        <w:rPr>
          <w:rStyle w:val="1"/>
        </w:rPr>
        <w:br/>
        <w:t>чей жидкости. Данное устройство должно быть оснащено защитным кожухом и запорным краном для</w:t>
      </w:r>
      <w:r>
        <w:rPr>
          <w:rStyle w:val="1"/>
        </w:rPr>
        <w:br/>
        <w:t>предотвращения утечек при нарушени</w:t>
      </w:r>
      <w:r>
        <w:rPr>
          <w:rStyle w:val="1"/>
        </w:rPr>
        <w:t>и его целостности.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Емкость расходного бака следует определять из условий успокоения масла и отвода из него не-</w:t>
      </w:r>
      <w:r>
        <w:rPr>
          <w:rStyle w:val="1"/>
        </w:rPr>
        <w:br/>
        <w:t>растворенного воздуха, а также для обеспечения необходимого для работы системы нагружения за-</w:t>
      </w:r>
      <w:r>
        <w:rPr>
          <w:rStyle w:val="1"/>
        </w:rPr>
        <w:br/>
        <w:t>паса рабочей жидкости. Рекомендуется емкость не мен</w:t>
      </w:r>
      <w:r>
        <w:rPr>
          <w:rStyle w:val="1"/>
        </w:rPr>
        <w:t>ее 3-минутной подачи основных насосов МНС.</w:t>
      </w:r>
      <w:r>
        <w:rPr>
          <w:rStyle w:val="1"/>
        </w:rPr>
        <w:br/>
        <w:t>Снижение емкости допускается при применении баков специальных конструкций.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5.1.8 Насосы должны иметь следующие динамические характеристики:</w:t>
      </w:r>
    </w:p>
    <w:p w:rsidR="00000000" w:rsidRDefault="009F2573">
      <w:pPr>
        <w:pStyle w:val="a4"/>
        <w:framePr w:w="9695" w:h="10804" w:vSpace="252" w:wrap="none" w:hAnchor="margin" w:x="2" w:y="3284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погрешность поддержания заданного давления должна составлять не более 5</w:t>
      </w:r>
      <w:r>
        <w:rPr>
          <w:rStyle w:val="1"/>
        </w:rPr>
        <w:t xml:space="preserve"> %;</w:t>
      </w:r>
    </w:p>
    <w:p w:rsidR="00000000" w:rsidRDefault="009F2573">
      <w:pPr>
        <w:pStyle w:val="a4"/>
        <w:framePr w:w="151" w:h="230" w:hSpace="9544" w:vSpace="1" w:wrap="none" w:hAnchor="margin" w:x="2" w:y="14109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</w:t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658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823" w:bottom="1100" w:left="1388" w:header="672" w:footer="672" w:gutter="0"/>
          <w:cols w:space="720"/>
          <w:noEndnote/>
          <w:docGrid w:linePitch="360"/>
        </w:sectPr>
      </w:pPr>
    </w:p>
    <w:p w:rsidR="00000000" w:rsidRDefault="009F2573">
      <w:pPr>
        <w:pStyle w:val="a4"/>
        <w:framePr w:w="2012" w:h="230" w:hSpace="7" w:vSpace="14109" w:wrap="none" w:hAnchor="margin" w:x="7673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71742—2024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рекомендуемая точность поддержания рабочего давления на выходе станции при статических</w:t>
      </w:r>
      <w:r>
        <w:rPr>
          <w:rStyle w:val="1"/>
        </w:rPr>
        <w:br/>
        <w:t>испытаниях составляет 5 %, а при усталостных — по 10 %.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Должна быть предусмот</w:t>
      </w:r>
      <w:r>
        <w:rPr>
          <w:rStyle w:val="1"/>
        </w:rPr>
        <w:t>рена установка резервных насосов, мощность которых составляет от</w:t>
      </w:r>
      <w:r>
        <w:rPr>
          <w:rStyle w:val="1"/>
        </w:rPr>
        <w:br/>
        <w:t>15 % до 20 % номинальной суммарной мощности станции.</w:t>
      </w:r>
    </w:p>
    <w:p w:rsidR="00000000" w:rsidRDefault="009F2573">
      <w:pPr>
        <w:pStyle w:val="a4"/>
        <w:framePr w:w="9691" w:h="13518" w:vSpace="252" w:wrap="none" w:hAnchor="margin" w:x="2" w:y="570"/>
        <w:spacing w:after="60"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Для отладки каналов нагружения при запуске СН, проведения работ по функционированию само-</w:t>
      </w:r>
      <w:r>
        <w:rPr>
          <w:rStyle w:val="1"/>
        </w:rPr>
        <w:br/>
        <w:t>летных бортовых систем и статических прочностных</w:t>
      </w:r>
      <w:r>
        <w:rPr>
          <w:rStyle w:val="1"/>
        </w:rPr>
        <w:t xml:space="preserve"> испытаний следует предусмотреть установку ре-</w:t>
      </w:r>
      <w:r>
        <w:rPr>
          <w:rStyle w:val="1"/>
        </w:rPr>
        <w:br/>
        <w:t>зервных насосов, мощность которых составляет от 15 % до 100 % номинальной суммарной мощности</w:t>
      </w:r>
      <w:r>
        <w:rPr>
          <w:rStyle w:val="1"/>
        </w:rPr>
        <w:br/>
        <w:t>станции.</w:t>
      </w:r>
    </w:p>
    <w:p w:rsidR="00000000" w:rsidRDefault="009F2573">
      <w:pPr>
        <w:pStyle w:val="a4"/>
        <w:framePr w:w="9691" w:h="13518" w:vSpace="252" w:wrap="none" w:hAnchor="margin" w:x="2" w:y="570"/>
        <w:spacing w:after="260" w:line="305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Примечание — Параметры, указанные в данном пункте, в отдельных случаях могут быть изменены.</w:t>
      </w:r>
    </w:p>
    <w:p w:rsidR="00000000" w:rsidRDefault="009F2573">
      <w:pPr>
        <w:pStyle w:val="a4"/>
        <w:framePr w:w="9691" w:h="13518" w:vSpace="252" w:wrap="none" w:hAnchor="margin" w:x="2" w:y="570"/>
        <w:spacing w:after="120" w:line="305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5.2 Канал нагру</w:t>
      </w:r>
      <w:r>
        <w:rPr>
          <w:rStyle w:val="1"/>
          <w:b/>
          <w:bCs/>
        </w:rPr>
        <w:t>жения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5.2.1 Канал нагружения предназначен для создания усилия штоком ГСЦ в данной точке конструк-</w:t>
      </w:r>
      <w:r>
        <w:rPr>
          <w:rStyle w:val="1"/>
        </w:rPr>
        <w:br/>
        <w:t>ции в соответствии с программой нагружения, а также фиксации поршня в заданном положении.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5.2.2 Канал нагружения состоит из </w:t>
      </w:r>
      <w:r>
        <w:rPr>
          <w:rStyle w:val="1"/>
          <w:lang w:val="en-US" w:eastAsia="en-US"/>
        </w:rPr>
        <w:t xml:space="preserve">PC, </w:t>
      </w:r>
      <w:r>
        <w:rPr>
          <w:rStyle w:val="1"/>
        </w:rPr>
        <w:t>датчика силы, БУиЗ, ГСЦ.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В сос</w:t>
      </w:r>
      <w:r>
        <w:rPr>
          <w:rStyle w:val="1"/>
        </w:rPr>
        <w:t>тав БУиЗ, как правило, входят: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электрогидравлический преобразователь, предназначенный для регулирования потоков жидко-</w:t>
      </w:r>
      <w:r>
        <w:rPr>
          <w:rStyle w:val="1"/>
        </w:rPr>
        <w:br/>
        <w:t>сти, поступающих в полости ГСЦ;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гидравлические замки, предназначенные для пропускания потока жидкости в одном направле-</w:t>
      </w:r>
      <w:r>
        <w:rPr>
          <w:rStyle w:val="1"/>
        </w:rPr>
        <w:br/>
        <w:t>нии и запиран</w:t>
      </w:r>
      <w:r>
        <w:rPr>
          <w:rStyle w:val="1"/>
        </w:rPr>
        <w:t>ия в обратном при отсутствии управляющего воздействия, а при наличии управляющего</w:t>
      </w:r>
      <w:r>
        <w:rPr>
          <w:rStyle w:val="1"/>
        </w:rPr>
        <w:br/>
        <w:t>воздействия — пропускание в обоих направлениях;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регулируемые гидравлические клапаны ограничения усилий, воспроизводимых ГСЦ;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клапаны аварийной разгрузки конструкции.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При </w:t>
      </w:r>
      <w:r>
        <w:rPr>
          <w:rStyle w:val="1"/>
        </w:rPr>
        <w:t>испытаниях конструкцией на усталость пропускная способность блока и его частотные ха-</w:t>
      </w:r>
      <w:r>
        <w:rPr>
          <w:rStyle w:val="1"/>
        </w:rPr>
        <w:br/>
        <w:t>рактеристики должны обеспечивать максимально заданную частоту и амплитуду перемещений поршня</w:t>
      </w:r>
      <w:r>
        <w:rPr>
          <w:rStyle w:val="1"/>
        </w:rPr>
        <w:br/>
        <w:t>ГСЦ.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Допускается изменение состава БУиЗ в соответствии с решаемой задачей.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</w:t>
      </w:r>
      <w:r>
        <w:rPr>
          <w:rStyle w:val="1"/>
        </w:rPr>
        <w:t>и испытаниях конструкции на усталость пропускная способность блока управления и его ча-</w:t>
      </w:r>
      <w:r>
        <w:rPr>
          <w:rStyle w:val="1"/>
        </w:rPr>
        <w:br/>
        <w:t>стотные характеристики должны обеспечивать максимально заданную частоту и амплитуду перемеще-</w:t>
      </w:r>
      <w:r>
        <w:rPr>
          <w:rStyle w:val="1"/>
        </w:rPr>
        <w:br/>
        <w:t>ний поршня силового гидравлического цилиндра.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5.2.3 БУиЗ предназначен: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д</w:t>
      </w:r>
      <w:r>
        <w:rPr>
          <w:rStyle w:val="1"/>
        </w:rPr>
        <w:t>ля регулирования скорости перемещения штока управляемого им ГСЦ;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ограничения максимальной величины воспроизводимых ГСЦ усилий;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фиксации штока ГСЦ электроклапанами, отсекающими рабочую жидкость от ГСЦ при пропада-</w:t>
      </w:r>
      <w:r>
        <w:rPr>
          <w:rStyle w:val="1"/>
        </w:rPr>
        <w:br/>
        <w:t>нии электропитания, падения давления ра</w:t>
      </w:r>
      <w:r>
        <w:rPr>
          <w:rStyle w:val="1"/>
        </w:rPr>
        <w:t>бочей жидкости или по команде от АСУ.</w:t>
      </w:r>
    </w:p>
    <w:p w:rsidR="00000000" w:rsidRDefault="009F2573">
      <w:pPr>
        <w:pStyle w:val="a4"/>
        <w:framePr w:w="9691" w:h="13518" w:vSpace="252" w:wrap="none" w:hAnchor="margin" w:x="2" w:y="570"/>
        <w:spacing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5.2.4 Конструкция БУиЗ должна обеспечивать возможность установки его как на ГСЦ, так и на</w:t>
      </w:r>
      <w:r>
        <w:rPr>
          <w:rStyle w:val="1"/>
        </w:rPr>
        <w:br/>
        <w:t>расстоянии от него.</w:t>
      </w:r>
    </w:p>
    <w:p w:rsidR="00000000" w:rsidRDefault="009F2573">
      <w:pPr>
        <w:pStyle w:val="a4"/>
        <w:framePr w:w="9691" w:h="13518" w:vSpace="252" w:wrap="none" w:hAnchor="margin" w:x="2" w:y="570"/>
        <w:spacing w:after="120"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5.2.5 Пропускная способность БУиЗ и его частотные характеристики должны обеспечивать макси-</w:t>
      </w:r>
      <w:r>
        <w:rPr>
          <w:rStyle w:val="1"/>
        </w:rPr>
        <w:br/>
        <w:t>мальную заданную</w:t>
      </w:r>
      <w:r>
        <w:rPr>
          <w:rStyle w:val="1"/>
        </w:rPr>
        <w:t xml:space="preserve"> частоту и амплитуду колебания штока ГСЦ.</w:t>
      </w:r>
    </w:p>
    <w:p w:rsidR="00000000" w:rsidRDefault="009F2573">
      <w:pPr>
        <w:pStyle w:val="a4"/>
        <w:framePr w:w="9691" w:h="13518" w:vSpace="252" w:wrap="none" w:hAnchor="margin" w:x="2" w:y="570"/>
        <w:spacing w:after="120" w:line="30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5.3 Гидравлический силовой цилиндр</w:t>
      </w:r>
    </w:p>
    <w:p w:rsidR="00000000" w:rsidRDefault="009F2573">
      <w:pPr>
        <w:pStyle w:val="a4"/>
        <w:framePr w:w="9691" w:h="13518" w:vSpace="252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5.3.1 ГСЦ является объемным гидродвигателем с возвратно-поступательным движением выход-</w:t>
      </w:r>
      <w:r>
        <w:rPr>
          <w:rStyle w:val="1"/>
        </w:rPr>
        <w:br/>
        <w:t>ного звена (штока), предназначен для преобразования давления жидкости, создаваемого насосно</w:t>
      </w:r>
      <w:r>
        <w:rPr>
          <w:rStyle w:val="1"/>
        </w:rPr>
        <w:t>й</w:t>
      </w:r>
      <w:r>
        <w:rPr>
          <w:rStyle w:val="1"/>
        </w:rPr>
        <w:br/>
        <w:t>станцией, в механическую работу деформирования испытуемой конструкции, которая связана с пере-</w:t>
      </w:r>
      <w:r>
        <w:rPr>
          <w:rStyle w:val="1"/>
        </w:rPr>
        <w:br/>
        <w:t>мещающимся штоком ГСЦ.</w:t>
      </w:r>
    </w:p>
    <w:p w:rsidR="00000000" w:rsidRDefault="009F2573">
      <w:pPr>
        <w:pStyle w:val="a4"/>
        <w:framePr w:w="9691" w:h="13518" w:vSpace="252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При статических и ресурсных испытаниях конструкций из композиционных материалов при экс-</w:t>
      </w:r>
      <w:r>
        <w:rPr>
          <w:rStyle w:val="1"/>
        </w:rPr>
        <w:br/>
        <w:t>плуатационных и климатических воздействиях испо</w:t>
      </w:r>
      <w:r>
        <w:rPr>
          <w:rStyle w:val="1"/>
        </w:rPr>
        <w:t>льзуют силовые электромеханические цилиндры,</w:t>
      </w:r>
      <w:r>
        <w:rPr>
          <w:rStyle w:val="1"/>
        </w:rPr>
        <w:br/>
        <w:t>которые являются устройствами, передающими движение от электродвигателя на цилиндрический</w:t>
      </w:r>
      <w:r>
        <w:rPr>
          <w:rStyle w:val="1"/>
        </w:rPr>
        <w:br/>
        <w:t>шток и создающими на нем механическое усилие. ГСЦ предназначены для преобразования электро-</w:t>
      </w:r>
      <w:r>
        <w:rPr>
          <w:rStyle w:val="1"/>
        </w:rPr>
        <w:br/>
        <w:t>энергии в механическую работу</w:t>
      </w:r>
      <w:r>
        <w:rPr>
          <w:rStyle w:val="1"/>
        </w:rPr>
        <w:t xml:space="preserve"> деформирования испытуемой конструкции.</w:t>
      </w:r>
    </w:p>
    <w:p w:rsidR="00000000" w:rsidRDefault="009F2573">
      <w:pPr>
        <w:pStyle w:val="a4"/>
        <w:framePr w:w="9691" w:h="13518" w:vSpace="252" w:wrap="none" w:hAnchor="margin" w:x="2" w:y="570"/>
        <w:spacing w:after="8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5.3.2 Значение сил трения в уплотнениях не должно превышать 2 % от номинального усилия по</w:t>
      </w:r>
      <w:r>
        <w:rPr>
          <w:rStyle w:val="1"/>
        </w:rPr>
        <w:br/>
        <w:t>оси штока ГСЦ, развиваемого ГСЦ.</w:t>
      </w:r>
    </w:p>
    <w:p w:rsidR="00000000" w:rsidRDefault="009F2573">
      <w:pPr>
        <w:pStyle w:val="a4"/>
        <w:framePr w:w="144" w:h="230" w:hSpace="7" w:vSpace="1" w:wrap="none" w:hAnchor="margin" w:x="9541" w:y="14109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</w:t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658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1391" w:bottom="1100" w:left="823" w:header="672" w:footer="672" w:gutter="0"/>
          <w:cols w:space="720"/>
          <w:noEndnote/>
          <w:docGrid w:linePitch="360"/>
        </w:sectPr>
      </w:pPr>
    </w:p>
    <w:p w:rsidR="00000000" w:rsidRDefault="009F2573">
      <w:pPr>
        <w:pStyle w:val="a4"/>
        <w:framePr w:w="2016" w:h="230" w:hSpace="14" w:vSpace="14109" w:wrap="none" w:hAnchor="margin" w:x="15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71742—2024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5.3.3 Д</w:t>
      </w:r>
      <w:r>
        <w:rPr>
          <w:rStyle w:val="1"/>
        </w:rPr>
        <w:t>ля подвода рабочей жидкости в полости цилиндров применяют трубопроводы или рукава</w:t>
      </w:r>
      <w:r>
        <w:rPr>
          <w:rStyle w:val="1"/>
        </w:rPr>
        <w:br/>
        <w:t>высокого давления с внутренним диаметром, обеспечивающим номинальную пропускную способность</w:t>
      </w:r>
      <w:r>
        <w:rPr>
          <w:rStyle w:val="1"/>
        </w:rPr>
        <w:br/>
        <w:t>при заданной частоте и амплитуде перемещения поршня силового гидравлического цилин</w:t>
      </w:r>
      <w:r>
        <w:rPr>
          <w:rStyle w:val="1"/>
        </w:rPr>
        <w:t>дра.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Трубопроводы, шланги и фитинги необходимо подбирать таким образом, чтобы указанное для них</w:t>
      </w:r>
      <w:r>
        <w:rPr>
          <w:rStyle w:val="1"/>
        </w:rPr>
        <w:br/>
        <w:t>максимальное рабочее давление было равно или выше, чем максимальное давление в системе.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Материалы рукавов высокого давления должны быть химически совместимы с п</w:t>
      </w:r>
      <w:r>
        <w:rPr>
          <w:rStyle w:val="1"/>
        </w:rPr>
        <w:t>рименяемыми</w:t>
      </w:r>
      <w:r>
        <w:rPr>
          <w:rStyle w:val="1"/>
        </w:rPr>
        <w:br/>
        <w:t>гидравлическими жидкостями в системе.</w:t>
      </w:r>
    </w:p>
    <w:p w:rsidR="00000000" w:rsidRDefault="009F2573">
      <w:pPr>
        <w:pStyle w:val="a4"/>
        <w:framePr w:w="9691" w:h="13514" w:vSpace="256" w:wrap="none" w:hAnchor="margin" w:x="2" w:y="570"/>
        <w:spacing w:after="14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5.3.4 Другие параметры, размеры и технические требования к ГСЦ — по ГОСТ Р 59006.</w:t>
      </w:r>
    </w:p>
    <w:p w:rsidR="00000000" w:rsidRDefault="009F2573">
      <w:pPr>
        <w:pStyle w:val="a4"/>
        <w:framePr w:w="9691" w:h="13514" w:vSpace="256" w:wrap="none" w:hAnchor="margin" w:x="2" w:y="570"/>
        <w:spacing w:after="10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5.4 Рычажные (механические) системы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5.4.1 </w:t>
      </w:r>
      <w:r>
        <w:rPr>
          <w:rStyle w:val="1"/>
          <w:lang w:val="en-US" w:eastAsia="en-US"/>
        </w:rPr>
        <w:t xml:space="preserve">PC </w:t>
      </w:r>
      <w:r>
        <w:rPr>
          <w:rStyle w:val="1"/>
        </w:rPr>
        <w:t>предназначены для распределения испытательной нагрузки по объекту испытаний.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5.4.2 </w:t>
      </w:r>
      <w:r>
        <w:rPr>
          <w:rStyle w:val="1"/>
          <w:lang w:val="en-US" w:eastAsia="en-US"/>
        </w:rPr>
        <w:t xml:space="preserve">PC </w:t>
      </w:r>
      <w:r>
        <w:rPr>
          <w:rStyle w:val="1"/>
        </w:rPr>
        <w:t>включают: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рычаги с регулируемой длиной плеч;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специальные рычаги с нерегулируемой длиной плеч;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силовые тяги (пластины, цепи, тендеры, тросы);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связи с испытуемой конструкцией (лямки, рым-болты, ложементы и др.).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Специальные рычаги с нерегули</w:t>
      </w:r>
      <w:r>
        <w:rPr>
          <w:rStyle w:val="1"/>
        </w:rPr>
        <w:t>руемой длиной плеч применяют при статических испытаниях, ког-</w:t>
      </w:r>
      <w:r>
        <w:rPr>
          <w:rStyle w:val="1"/>
        </w:rPr>
        <w:br/>
        <w:t>да отсутствуют рычаги с регулируемой длиной плеч требуемых размеров, а в СН для ресурсных испы-</w:t>
      </w:r>
      <w:r>
        <w:rPr>
          <w:rStyle w:val="1"/>
        </w:rPr>
        <w:br/>
        <w:t>таний используются рычаги только с нерегулируемыми плечами.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5.4.3 Элементы </w:t>
      </w:r>
      <w:r>
        <w:rPr>
          <w:rStyle w:val="1"/>
          <w:lang w:val="en-US" w:eastAsia="en-US"/>
        </w:rPr>
        <w:t xml:space="preserve">PC </w:t>
      </w:r>
      <w:r>
        <w:rPr>
          <w:rStyle w:val="1"/>
        </w:rPr>
        <w:t>должны соответствова</w:t>
      </w:r>
      <w:r>
        <w:rPr>
          <w:rStyle w:val="1"/>
        </w:rPr>
        <w:t>ть следующим требованиям: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соотношение длин плеч рычагов — не более 3:1;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запас прочности и поперечной устойчивости рычагов для статических испытаний должен быть</w:t>
      </w:r>
      <w:r>
        <w:rPr>
          <w:rStyle w:val="1"/>
        </w:rPr>
        <w:br/>
        <w:t>не менее 3, а все элементы рычажной системы для усталостных испытаний изготавливают с запа-</w:t>
      </w:r>
      <w:r>
        <w:rPr>
          <w:rStyle w:val="1"/>
        </w:rPr>
        <w:br/>
      </w:r>
      <w:r>
        <w:rPr>
          <w:rStyle w:val="1"/>
        </w:rPr>
        <w:t>сом прочности 6, при этом используют только новое оборудование. Для повышения запаса поперечной</w:t>
      </w:r>
      <w:r>
        <w:rPr>
          <w:rStyle w:val="1"/>
        </w:rPr>
        <w:br/>
        <w:t>устойчивости и обеспечения шарнирности в работе силовых связей между рычагами в рычагах длиной</w:t>
      </w:r>
      <w:r>
        <w:rPr>
          <w:rStyle w:val="1"/>
        </w:rPr>
        <w:br/>
        <w:t>менее 500 мм устанавливают две жесткие прокладки толщиной, на 1—2</w:t>
      </w:r>
      <w:r>
        <w:rPr>
          <w:rStyle w:val="1"/>
        </w:rPr>
        <w:t xml:space="preserve"> мм превышающей толщину</w:t>
      </w:r>
      <w:r>
        <w:rPr>
          <w:rStyle w:val="1"/>
        </w:rPr>
        <w:br/>
        <w:t>соединительных элементов (пластин, тендеров или поворотных пластин), а в рычагах длиной более</w:t>
      </w:r>
      <w:r>
        <w:rPr>
          <w:rStyle w:val="1"/>
        </w:rPr>
        <w:br/>
        <w:t>500 мм по длине рычага устанавливают до четырех жестких пластин, на 1—2 мм превышающих тол-</w:t>
      </w:r>
      <w:r>
        <w:rPr>
          <w:rStyle w:val="1"/>
        </w:rPr>
        <w:br/>
        <w:t>щину соединительных элементов. Для ресурсных и</w:t>
      </w:r>
      <w:r>
        <w:rPr>
          <w:rStyle w:val="1"/>
        </w:rPr>
        <w:t>спытаний коэффициент запаса прочности рычагов</w:t>
      </w:r>
      <w:r>
        <w:rPr>
          <w:rStyle w:val="1"/>
        </w:rPr>
        <w:br/>
        <w:t>должен быть не менее 6, а количество промежуточных пластин — такое же, как для рычагов, использу-</w:t>
      </w:r>
      <w:r>
        <w:rPr>
          <w:rStyle w:val="1"/>
        </w:rPr>
        <w:br/>
        <w:t>емых при проведении статических испытаний.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При проведении испытаний оснастка не должна препятствовать деформация</w:t>
      </w:r>
      <w:r>
        <w:rPr>
          <w:rStyle w:val="1"/>
        </w:rPr>
        <w:t>м конструкции вплоть</w:t>
      </w:r>
      <w:r>
        <w:rPr>
          <w:rStyle w:val="1"/>
        </w:rPr>
        <w:br/>
        <w:t>до разрушения объекта испытаний.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5.4.4 Срок службы универсальных рычагов устанавливают не более пяти лет, после чего прово-</w:t>
      </w:r>
      <w:r>
        <w:rPr>
          <w:rStyle w:val="1"/>
        </w:rPr>
        <w:br/>
        <w:t>дят их визуальный осмотр. Рычаги, имеющие дефекты, бракуют. Рычаги, используемые при проведе-</w:t>
      </w:r>
      <w:r>
        <w:rPr>
          <w:rStyle w:val="1"/>
        </w:rPr>
        <w:br/>
        <w:t>нии ресурсных исп</w:t>
      </w:r>
      <w:r>
        <w:rPr>
          <w:rStyle w:val="1"/>
        </w:rPr>
        <w:t>ытаний конструкции, после проведения испытаний бракуют полностью.</w:t>
      </w:r>
    </w:p>
    <w:p w:rsidR="00000000" w:rsidRDefault="009F2573">
      <w:pPr>
        <w:pStyle w:val="a4"/>
        <w:framePr w:w="9691" w:h="13514" w:vSpace="256" w:wrap="none" w:hAnchor="margin" w:x="2" w:y="570"/>
        <w:spacing w:after="10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5.4.5 Рычаги в процессе эксплуатации не должны перегружаться более чем на 25 % установлен-</w:t>
      </w:r>
      <w:r>
        <w:rPr>
          <w:rStyle w:val="1"/>
        </w:rPr>
        <w:br/>
        <w:t>ной нагрузки.</w:t>
      </w:r>
    </w:p>
    <w:p w:rsidR="00000000" w:rsidRDefault="009F2573">
      <w:pPr>
        <w:pStyle w:val="a4"/>
        <w:framePr w:w="9691" w:h="13514" w:vSpace="256" w:wrap="none" w:hAnchor="margin" w:x="2" w:y="570"/>
        <w:spacing w:after="10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5.5 Автоматизированная система управления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5.5.1 АСУ предназначена для управления испы</w:t>
      </w:r>
      <w:r>
        <w:rPr>
          <w:rStyle w:val="1"/>
        </w:rPr>
        <w:t>тательным стендом в процессе программного на-</w:t>
      </w:r>
      <w:r>
        <w:rPr>
          <w:rStyle w:val="1"/>
        </w:rPr>
        <w:br/>
        <w:t>гружения конструкции или ее отдельных агрегатов, протоколирования хода испытаний, аварийной за-</w:t>
      </w:r>
      <w:r>
        <w:rPr>
          <w:rStyle w:val="1"/>
        </w:rPr>
        <w:br/>
        <w:t>щиты конструкции от перегрузок, приема и выдачи сигналов в другие системы и представляет собой</w:t>
      </w:r>
      <w:r>
        <w:rPr>
          <w:rStyle w:val="1"/>
        </w:rPr>
        <w:br/>
        <w:t>двухуровневую систе</w:t>
      </w:r>
      <w:r>
        <w:rPr>
          <w:rStyle w:val="1"/>
        </w:rPr>
        <w:t>му. Функционирование СН в части автоматизированного регулирования фактиче-</w:t>
      </w:r>
      <w:r>
        <w:rPr>
          <w:rStyle w:val="1"/>
        </w:rPr>
        <w:br/>
        <w:t>ской нагрузки обеспечивается путем создания замкнутого силового контура с использованием обратной</w:t>
      </w:r>
      <w:r>
        <w:rPr>
          <w:rStyle w:val="1"/>
        </w:rPr>
        <w:br/>
        <w:t>связи с объектом управления посредством измерения сигнала с чувствительного элемент</w:t>
      </w:r>
      <w:r>
        <w:rPr>
          <w:rStyle w:val="1"/>
        </w:rPr>
        <w:t>а (датчика</w:t>
      </w:r>
      <w:r>
        <w:rPr>
          <w:rStyle w:val="1"/>
        </w:rPr>
        <w:br/>
        <w:t>силы) и передачи данных по сети на систему управления нагружением.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5.5.2 АСУ решает следующие задачи: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подготовка исходных данных для прочностных испытаний;</w:t>
      </w:r>
    </w:p>
    <w:p w:rsidR="00000000" w:rsidRDefault="009F2573">
      <w:pPr>
        <w:pStyle w:val="a4"/>
        <w:framePr w:w="9691" w:h="13514" w:vSpace="256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управление воспроизведением нагрузок в соответствии с последовательностью, заданной в</w:t>
      </w:r>
      <w:r>
        <w:rPr>
          <w:rStyle w:val="1"/>
        </w:rPr>
        <w:br/>
        <w:t>программе испытаний;</w:t>
      </w:r>
    </w:p>
    <w:p w:rsidR="00000000" w:rsidRDefault="009F2573">
      <w:pPr>
        <w:pStyle w:val="a4"/>
        <w:framePr w:w="9691" w:h="13514" w:vSpace="256" w:wrap="none" w:hAnchor="margin" w:x="2" w:y="570"/>
        <w:spacing w:after="4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отображение процесса проведения испытаний;</w:t>
      </w:r>
    </w:p>
    <w:p w:rsidR="00000000" w:rsidRDefault="009F2573">
      <w:pPr>
        <w:pStyle w:val="a4"/>
        <w:framePr w:w="144" w:h="230" w:hSpace="7" w:vSpace="1" w:wrap="none" w:hAnchor="margin" w:x="8" w:y="14109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6</w:t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658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827" w:bottom="1100" w:left="1388" w:header="672" w:footer="672" w:gutter="0"/>
          <w:cols w:space="720"/>
          <w:noEndnote/>
          <w:docGrid w:linePitch="360"/>
        </w:sectPr>
      </w:pPr>
    </w:p>
    <w:p w:rsidR="00000000" w:rsidRDefault="009F2573">
      <w:pPr>
        <w:pStyle w:val="a4"/>
        <w:framePr w:w="2012" w:h="230" w:hSpace="8" w:vSpace="14105" w:wrap="none" w:hAnchor="margin" w:x="7676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71742—2024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протоколирование и обработка результатов эксперимента с последующим представлением ре-</w:t>
      </w:r>
      <w:r>
        <w:rPr>
          <w:rStyle w:val="1"/>
        </w:rPr>
        <w:br/>
        <w:t>зультатов в уд</w:t>
      </w:r>
      <w:r>
        <w:rPr>
          <w:rStyle w:val="1"/>
        </w:rPr>
        <w:t>обном для анализа виде;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формирование программы нагружения в соответствии с подготовленными данными по каждому</w:t>
      </w:r>
      <w:r>
        <w:rPr>
          <w:rStyle w:val="1"/>
        </w:rPr>
        <w:br/>
        <w:t>независимому каналу нагружения;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получение сигналов обратной связи сдатчиков;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формирование управляющего сигнала для электрогидравлического пр</w:t>
      </w:r>
      <w:r>
        <w:rPr>
          <w:rStyle w:val="1"/>
        </w:rPr>
        <w:t>еобразователя;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анализ и обработка аварийных ситуаций;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остановка программного нагружения при возникновении аварийных ситуаций или по кнопке ис-</w:t>
      </w:r>
      <w:r>
        <w:rPr>
          <w:rStyle w:val="1"/>
        </w:rPr>
        <w:br/>
        <w:t>пытателя;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сбор информации о процессе нагружения.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5.5.3 АСУ связана с системой контроля сил, системой стабил</w:t>
      </w:r>
      <w:r>
        <w:rPr>
          <w:rStyle w:val="1"/>
        </w:rPr>
        <w:t>изации, системой отображения и</w:t>
      </w:r>
      <w:r>
        <w:rPr>
          <w:rStyle w:val="1"/>
        </w:rPr>
        <w:br/>
        <w:t>другими системами стенда.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5.5.4 АСУ имеет автоматизированный и ручной режимы формирования программы нагружения,</w:t>
      </w:r>
      <w:r>
        <w:rPr>
          <w:rStyle w:val="1"/>
        </w:rPr>
        <w:br/>
        <w:t>встроенную системную аппаратно-программную диагностику управляющего оборудования, систему</w:t>
      </w:r>
      <w:r>
        <w:rPr>
          <w:rStyle w:val="1"/>
        </w:rPr>
        <w:br/>
        <w:t>контроля и обработки ав</w:t>
      </w:r>
      <w:r>
        <w:rPr>
          <w:rStyle w:val="1"/>
        </w:rPr>
        <w:t>арий для контроля состояний датчиков и сервомеханизмов.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5.5.5 Основным структурным элементом испытательного стенда и его АСУ является канал на-</w:t>
      </w:r>
      <w:r>
        <w:rPr>
          <w:rStyle w:val="1"/>
        </w:rPr>
        <w:br/>
        <w:t>гружения.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5.5.6 АСУ представляет собой совокупность аппаратных и программных средств для управления</w:t>
      </w:r>
      <w:r>
        <w:rPr>
          <w:rStyle w:val="1"/>
        </w:rPr>
        <w:br/>
        <w:t>испытательны</w:t>
      </w:r>
      <w:r>
        <w:rPr>
          <w:rStyle w:val="1"/>
        </w:rPr>
        <w:t>м стендом в процессе нагружения конструкции или ее отдельных агрегатов, протоколи-</w:t>
      </w:r>
      <w:r>
        <w:rPr>
          <w:rStyle w:val="1"/>
        </w:rPr>
        <w:br/>
        <w:t>рования хода испытаний, аварийной защиты конструкции от перегрузок, приема и выдачи сигналов в</w:t>
      </w:r>
      <w:r>
        <w:rPr>
          <w:rStyle w:val="1"/>
        </w:rPr>
        <w:br/>
        <w:t>другие системы. Взаимодействие оператора с АСУ осуществляется посредством граф</w:t>
      </w:r>
      <w:r>
        <w:rPr>
          <w:rStyle w:val="1"/>
        </w:rPr>
        <w:t>ического интер-</w:t>
      </w:r>
      <w:r>
        <w:rPr>
          <w:rStyle w:val="1"/>
        </w:rPr>
        <w:br/>
        <w:t>фейса пользователя.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АСУ сформирована на базе персональных компьютеров и программируемых контроллеров, свя-</w:t>
      </w:r>
      <w:r>
        <w:rPr>
          <w:rStyle w:val="1"/>
        </w:rPr>
        <w:br/>
        <w:t>занных сдатчиками и исполнительными механизмами. АСУ связана аппаратно и программно с систе-</w:t>
      </w:r>
      <w:r>
        <w:rPr>
          <w:rStyle w:val="1"/>
        </w:rPr>
        <w:br/>
        <w:t>мой контроля сил (СКС), системой стабили</w:t>
      </w:r>
      <w:r>
        <w:rPr>
          <w:rStyle w:val="1"/>
        </w:rPr>
        <w:t>зации (СС), системой отображения (СО) и другими систе-</w:t>
      </w:r>
      <w:r>
        <w:rPr>
          <w:rStyle w:val="1"/>
        </w:rPr>
        <w:br/>
        <w:t>мами стенда. Основным структурным элементом испытательного стенда и его системы управления</w:t>
      </w:r>
      <w:r>
        <w:rPr>
          <w:rStyle w:val="1"/>
        </w:rPr>
        <w:br/>
        <w:t>является канал нагружения (см. приложение А).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АСУ аппаратно и программно обеспечивает решение следующих задач: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подготовка исходных данных для прочностных испытаний, в ходе которой:</w:t>
      </w:r>
    </w:p>
    <w:p w:rsidR="00000000" w:rsidRDefault="009F2573">
      <w:pPr>
        <w:pStyle w:val="a4"/>
        <w:framePr w:w="9695" w:h="13277" w:vSpace="489" w:wrap="none" w:hAnchor="margin" w:x="2" w:y="570"/>
        <w:ind w:left="180"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осуществляется «привязка» каналов нагружения и дискретного ввода/вывода к аппаратным</w:t>
      </w:r>
      <w:r>
        <w:rPr>
          <w:rStyle w:val="1"/>
        </w:rPr>
        <w:br/>
        <w:t>входам и выходам контроллера,</w:t>
      </w:r>
    </w:p>
    <w:p w:rsidR="00000000" w:rsidRDefault="009F2573">
      <w:pPr>
        <w:pStyle w:val="a4"/>
        <w:framePr w:w="9695" w:h="13277" w:vSpace="489" w:wrap="none" w:hAnchor="margin" w:x="2" w:y="570"/>
        <w:ind w:left="180"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задается последовательность нагрузок по каждому из каналов нагру</w:t>
      </w:r>
      <w:r>
        <w:rPr>
          <w:rStyle w:val="1"/>
        </w:rPr>
        <w:t>жения (сегментов нагру-</w:t>
      </w:r>
      <w:r>
        <w:rPr>
          <w:rStyle w:val="1"/>
        </w:rPr>
        <w:br/>
        <w:t>жения),</w:t>
      </w:r>
    </w:p>
    <w:p w:rsidR="00000000" w:rsidRDefault="009F2573">
      <w:pPr>
        <w:pStyle w:val="a4"/>
        <w:framePr w:w="9695" w:h="13277" w:vSpace="489" w:wrap="none" w:hAnchor="margin" w:x="2" w:y="570"/>
        <w:ind w:left="180"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задаются начальные настройки работы регулятора и допускаемые ошибки выполнения про-</w:t>
      </w:r>
      <w:r>
        <w:rPr>
          <w:rStyle w:val="1"/>
        </w:rPr>
        <w:br/>
        <w:t>граммы нагружения,</w:t>
      </w:r>
    </w:p>
    <w:p w:rsidR="00000000" w:rsidRDefault="009F2573">
      <w:pPr>
        <w:pStyle w:val="a4"/>
        <w:framePr w:w="9695" w:h="13277" w:vSpace="489" w:wrap="none" w:hAnchor="margin" w:x="2" w:y="570"/>
        <w:ind w:firstLine="6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устанавливается время выполнения сегментов нагружения,</w:t>
      </w:r>
    </w:p>
    <w:p w:rsidR="00000000" w:rsidRDefault="009F2573">
      <w:pPr>
        <w:pStyle w:val="a4"/>
        <w:framePr w:w="9695" w:h="13277" w:vSpace="489" w:wrap="none" w:hAnchor="margin" w:x="2" w:y="570"/>
        <w:ind w:firstLine="6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определяется состояние дискретных входов/выходов на разных э</w:t>
      </w:r>
      <w:r>
        <w:rPr>
          <w:rStyle w:val="1"/>
        </w:rPr>
        <w:t>тапах нагружения,</w:t>
      </w:r>
    </w:p>
    <w:p w:rsidR="00000000" w:rsidRDefault="009F2573">
      <w:pPr>
        <w:pStyle w:val="a4"/>
        <w:framePr w:w="9695" w:h="13277" w:vSpace="489" w:wrap="none" w:hAnchor="margin" w:x="2" w:y="570"/>
        <w:ind w:firstLine="6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определяются реакции на аварийные ситуации;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получение и обработка сигналов обратной связи с датчиков;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прием команд оператора, управление процессом нагружения в соответствии с полученными</w:t>
      </w:r>
      <w:r>
        <w:rPr>
          <w:rStyle w:val="1"/>
        </w:rPr>
        <w:br/>
        <w:t>командами;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формирование сигнала управляющег</w:t>
      </w:r>
      <w:r>
        <w:rPr>
          <w:rStyle w:val="1"/>
        </w:rPr>
        <w:t>о воздействия и выдача его на электрогидравлический</w:t>
      </w:r>
      <w:r>
        <w:rPr>
          <w:rStyle w:val="1"/>
        </w:rPr>
        <w:br/>
        <w:t>преобразователь для воспроизведения нагрузок в соответствии с программой испытаний, командами</w:t>
      </w:r>
      <w:r>
        <w:rPr>
          <w:rStyle w:val="1"/>
        </w:rPr>
        <w:br/>
        <w:t>оператора и на основании сигнала обратной связи;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прием и анализ входных дискретных сигналов (в том числе ава</w:t>
      </w:r>
      <w:r>
        <w:rPr>
          <w:rStyle w:val="1"/>
        </w:rPr>
        <w:t>рийных), реакция на них в соот-</w:t>
      </w:r>
      <w:r>
        <w:rPr>
          <w:rStyle w:val="1"/>
        </w:rPr>
        <w:br/>
        <w:t>ветствии с программой нагружения;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управление выходными дискретными сигналами в соответствии с заданной программой и</w:t>
      </w:r>
      <w:r>
        <w:rPr>
          <w:rStyle w:val="1"/>
        </w:rPr>
        <w:br/>
        <w:t>командами оператора;</w:t>
      </w:r>
    </w:p>
    <w:p w:rsidR="00000000" w:rsidRDefault="009F2573">
      <w:pPr>
        <w:pStyle w:val="a4"/>
        <w:framePr w:w="9695" w:h="13277" w:vSpace="48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визуализация процесса нагружения непосредственно в ходе проведения испытаний:</w:t>
      </w:r>
    </w:p>
    <w:p w:rsidR="00000000" w:rsidRDefault="009F2573">
      <w:pPr>
        <w:pStyle w:val="a4"/>
        <w:framePr w:w="9695" w:h="13277" w:vSpace="489" w:wrap="none" w:hAnchor="margin" w:x="2" w:y="570"/>
        <w:ind w:left="180"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выв</w:t>
      </w:r>
      <w:r>
        <w:rPr>
          <w:rStyle w:val="1"/>
        </w:rPr>
        <w:t>од в графической и табличной формах измеренных и программных нагрузок по каждому</w:t>
      </w:r>
      <w:r>
        <w:rPr>
          <w:rStyle w:val="1"/>
        </w:rPr>
        <w:br/>
        <w:t>из каналов нагружения,</w:t>
      </w:r>
    </w:p>
    <w:p w:rsidR="00000000" w:rsidRDefault="009F2573">
      <w:pPr>
        <w:pStyle w:val="a4"/>
        <w:framePr w:w="148" w:h="230" w:hSpace="7" w:vSpace="14105" w:wrap="none" w:hAnchor="margin" w:x="9541" w:y="14106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7</w:t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654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1392" w:bottom="1100" w:left="820" w:header="672" w:footer="672" w:gutter="0"/>
          <w:cols w:space="720"/>
          <w:noEndnote/>
          <w:docGrid w:linePitch="360"/>
        </w:sectPr>
      </w:pPr>
    </w:p>
    <w:p w:rsidR="00000000" w:rsidRDefault="009F2573">
      <w:pPr>
        <w:pStyle w:val="a4"/>
        <w:framePr w:w="2016" w:h="230" w:hSpace="11" w:vSpace="14109" w:wrap="none" w:hAnchor="margin" w:x="12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71742—2024</w:t>
      </w:r>
    </w:p>
    <w:p w:rsidR="00000000" w:rsidRDefault="009F2573">
      <w:pPr>
        <w:pStyle w:val="a4"/>
        <w:framePr w:w="9688" w:h="6401" w:vSpace="569" w:wrap="none" w:hAnchor="margin" w:x="2" w:y="570"/>
        <w:ind w:firstLine="74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отображение уровней управляющего воздействия по каждому из канал</w:t>
      </w:r>
      <w:r>
        <w:rPr>
          <w:rStyle w:val="1"/>
        </w:rPr>
        <w:t>ов нагружения,</w:t>
      </w:r>
    </w:p>
    <w:p w:rsidR="00000000" w:rsidRDefault="009F2573">
      <w:pPr>
        <w:pStyle w:val="a4"/>
        <w:framePr w:w="9688" w:h="6401" w:vSpace="569" w:wrap="none" w:hAnchor="margin" w:x="2" w:y="570"/>
        <w:ind w:firstLine="74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вывод информации о ходе выполнения сегментов нагружения,</w:t>
      </w:r>
    </w:p>
    <w:p w:rsidR="00000000" w:rsidRDefault="009F2573">
      <w:pPr>
        <w:pStyle w:val="a4"/>
        <w:framePr w:w="9688" w:h="6401" w:vSpace="569" w:wrap="none" w:hAnchor="margin" w:x="2" w:y="570"/>
        <w:ind w:firstLine="74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индикация состояний дискретных входов/выходов;</w:t>
      </w:r>
    </w:p>
    <w:p w:rsidR="00000000" w:rsidRDefault="009F2573">
      <w:pPr>
        <w:pStyle w:val="a4"/>
        <w:framePr w:w="9688" w:h="6401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сбор данных, протоколирование и обработка результатов эксперимента с последующим пред-</w:t>
      </w:r>
      <w:r>
        <w:rPr>
          <w:rStyle w:val="1"/>
        </w:rPr>
        <w:br/>
        <w:t>ставлением результатов в удобном для анализа</w:t>
      </w:r>
      <w:r>
        <w:rPr>
          <w:rStyle w:val="1"/>
        </w:rPr>
        <w:t xml:space="preserve"> виде;</w:t>
      </w:r>
    </w:p>
    <w:p w:rsidR="00000000" w:rsidRDefault="009F2573">
      <w:pPr>
        <w:pStyle w:val="a4"/>
        <w:framePr w:w="9688" w:h="6401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подсчет, визуализация и сохранение количества выполненных сегментов, блоков, полетов при</w:t>
      </w:r>
      <w:r>
        <w:rPr>
          <w:rStyle w:val="1"/>
        </w:rPr>
        <w:br/>
        <w:t>повторно-статических испытаниях;</w:t>
      </w:r>
    </w:p>
    <w:p w:rsidR="00000000" w:rsidRDefault="009F2573">
      <w:pPr>
        <w:pStyle w:val="a4"/>
        <w:framePr w:w="9688" w:h="6401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сохранение журнала испытаний, содержащего действия оператора и сообщения о ходе выпол-</w:t>
      </w:r>
      <w:r>
        <w:rPr>
          <w:rStyle w:val="1"/>
        </w:rPr>
        <w:br/>
        <w:t>нения эксперимента;</w:t>
      </w:r>
    </w:p>
    <w:p w:rsidR="00000000" w:rsidRDefault="009F2573">
      <w:pPr>
        <w:pStyle w:val="a4"/>
        <w:framePr w:w="9688" w:h="6401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обеспечение во</w:t>
      </w:r>
      <w:r>
        <w:rPr>
          <w:rStyle w:val="1"/>
        </w:rPr>
        <w:t>зможности оперативного вмешательства в процесс нагружения посредством на-</w:t>
      </w:r>
      <w:r>
        <w:rPr>
          <w:rStyle w:val="1"/>
        </w:rPr>
        <w:br/>
        <w:t>жатия аварийной кнопки, остановки нагружения, выключения каналов управления;</w:t>
      </w:r>
    </w:p>
    <w:p w:rsidR="00000000" w:rsidRDefault="009F2573">
      <w:pPr>
        <w:pStyle w:val="a4"/>
        <w:framePr w:w="9688" w:h="6401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идентификация возникновения аварийных ситуаций (в том числе в результате нажатия аварий-</w:t>
      </w:r>
      <w:r>
        <w:rPr>
          <w:rStyle w:val="1"/>
        </w:rPr>
        <w:br/>
        <w:t>ной кнопки), с</w:t>
      </w:r>
      <w:r>
        <w:rPr>
          <w:rStyle w:val="1"/>
        </w:rPr>
        <w:t>игнализация об их возникновении и реагирование на них в соответствии с заданным</w:t>
      </w:r>
      <w:r>
        <w:rPr>
          <w:rStyle w:val="1"/>
        </w:rPr>
        <w:br/>
        <w:t>сценарием;</w:t>
      </w:r>
    </w:p>
    <w:p w:rsidR="00000000" w:rsidRDefault="009F2573">
      <w:pPr>
        <w:pStyle w:val="a4"/>
        <w:framePr w:w="9688" w:h="6401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аппаратно-программная диагностика управляющего оборудования, контроль состояний датчи-</w:t>
      </w:r>
      <w:r>
        <w:rPr>
          <w:rStyle w:val="1"/>
        </w:rPr>
        <w:br/>
        <w:t>ков и сервомеханизмов.</w:t>
      </w:r>
    </w:p>
    <w:p w:rsidR="00000000" w:rsidRDefault="009F2573">
      <w:pPr>
        <w:pStyle w:val="a4"/>
        <w:framePr w:w="9688" w:h="6401" w:vSpace="569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5.5.7 Погрешности воспроизведения условий испытаний п</w:t>
      </w:r>
      <w:r>
        <w:rPr>
          <w:rStyle w:val="1"/>
        </w:rPr>
        <w:t>ри статических и повторно-статических</w:t>
      </w:r>
      <w:r>
        <w:rPr>
          <w:rStyle w:val="1"/>
        </w:rPr>
        <w:br/>
        <w:t>испытаниях должны соответствовать требованиям ГОСТ Р 59005—2020 (пункты 5.5, 6.5, 8.5).</w:t>
      </w:r>
    </w:p>
    <w:p w:rsidR="00000000" w:rsidRDefault="009F2573">
      <w:pPr>
        <w:pStyle w:val="a4"/>
        <w:framePr w:w="9688" w:h="6401" w:vSpace="569" w:wrap="none" w:hAnchor="margin" w:x="2" w:y="570"/>
        <w:spacing w:after="22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5.5.8</w:t>
      </w:r>
    </w:p>
    <w:p w:rsidR="00000000" w:rsidRDefault="009F2573">
      <w:pPr>
        <w:pStyle w:val="a4"/>
        <w:framePr w:w="9688" w:h="6401" w:vSpace="569" w:wrap="none" w:hAnchor="margin" w:x="2" w:y="570"/>
        <w:spacing w:line="300" w:lineRule="auto"/>
        <w:ind w:firstLine="60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Надежность АСУ должна обеспечивать не более одного отказа при непрерывной работе в тече-</w:t>
      </w:r>
      <w:r>
        <w:rPr>
          <w:rStyle w:val="1"/>
        </w:rPr>
        <w:br/>
        <w:t>ние трех суток. Средняя трудоемкост</w:t>
      </w:r>
      <w:r>
        <w:rPr>
          <w:rStyle w:val="1"/>
        </w:rPr>
        <w:t>ь восстановительного ремонта АСУ в случае отказа не должна</w:t>
      </w:r>
      <w:r>
        <w:rPr>
          <w:rStyle w:val="1"/>
        </w:rPr>
        <w:br/>
        <w:t>превышать 2 чел.-ч в пределах гарантийного срока службы и не более 5 чел.-ч в пределах трех гаран-</w:t>
      </w:r>
      <w:r>
        <w:rPr>
          <w:rStyle w:val="1"/>
        </w:rPr>
        <w:br/>
        <w:t>тийных сроков службы.</w:t>
      </w:r>
    </w:p>
    <w:p w:rsidR="00000000" w:rsidRDefault="009F2573">
      <w:pPr>
        <w:pStyle w:val="a4"/>
        <w:framePr w:w="9688" w:h="6401" w:vSpace="569" w:wrap="none" w:hAnchor="margin" w:x="2" w:y="570"/>
        <w:spacing w:line="300" w:lineRule="auto"/>
        <w:ind w:firstLine="6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[ГОСТ Р 59005—2020, пункт 8.8]</w:t>
      </w:r>
    </w:p>
    <w:p w:rsidR="00000000" w:rsidRDefault="009F2573">
      <w:pPr>
        <w:pStyle w:val="a4"/>
        <w:framePr w:w="144" w:h="230" w:hSpace="4" w:vSpace="1" w:wrap="none" w:hAnchor="margin" w:x="5" w:y="14109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8</w:t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658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827" w:bottom="1100" w:left="1392" w:header="672" w:footer="672" w:gutter="0"/>
          <w:cols w:space="720"/>
          <w:noEndnote/>
          <w:docGrid w:linePitch="360"/>
        </w:sectPr>
      </w:pPr>
    </w:p>
    <w:p w:rsidR="00000000" w:rsidRDefault="009F2573">
      <w:pPr>
        <w:pStyle w:val="a4"/>
        <w:framePr w:w="2012" w:h="230" w:hSpace="1" w:vSpace="14109" w:wrap="none" w:hAnchor="margin" w:x="7676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71742—2024</w:t>
      </w:r>
    </w:p>
    <w:p w:rsidR="00000000" w:rsidRDefault="009F2573">
      <w:pPr>
        <w:pStyle w:val="a4"/>
        <w:framePr w:w="1397" w:h="450" w:hSpace="4140" w:vSpace="558" w:wrap="none" w:hAnchor="margin" w:x="4152" w:y="559"/>
        <w:spacing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Приложение А</w:t>
      </w:r>
      <w:r>
        <w:rPr>
          <w:rStyle w:val="1"/>
          <w:b/>
          <w:bCs/>
        </w:rPr>
        <w:br/>
        <w:t>(обязательное)</w:t>
      </w:r>
    </w:p>
    <w:p w:rsidR="00000000" w:rsidRDefault="009F2573">
      <w:pPr>
        <w:pStyle w:val="a4"/>
        <w:framePr w:w="3654" w:h="241" w:hSpace="3017" w:vSpace="1807" w:wrap="none" w:hAnchor="margin" w:x="3018" w:y="1808"/>
        <w:spacing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Типовой канал системы нагружения</w:t>
      </w:r>
    </w:p>
    <w:p w:rsidR="00000000" w:rsidRDefault="009F2573">
      <w:pPr>
        <w:pStyle w:val="20"/>
        <w:framePr w:w="9688" w:h="817" w:vSpace="3312" w:wrap="none" w:hAnchor="margin" w:x="2" w:y="10211"/>
        <w:spacing w:line="259" w:lineRule="auto"/>
        <w:rPr>
          <w:rFonts w:ascii="Courier New" w:hAnsi="Courier New" w:cs="Times New Roman"/>
          <w:sz w:val="24"/>
          <w:szCs w:val="24"/>
        </w:rPr>
      </w:pPr>
      <w:r>
        <w:rPr>
          <w:rStyle w:val="2"/>
        </w:rPr>
        <w:t>МНС — маслонасосная станция; БУиЗ — блок управления и защиты; ГСЦ — гидравлический силовой цилиндр; СС — система</w:t>
      </w:r>
      <w:r>
        <w:rPr>
          <w:rStyle w:val="2"/>
        </w:rPr>
        <w:br/>
        <w:t xml:space="preserve">стабилизации; СКС — система контроля </w:t>
      </w:r>
      <w:r>
        <w:rPr>
          <w:rStyle w:val="2"/>
        </w:rPr>
        <w:t xml:space="preserve">сил; </w:t>
      </w:r>
      <w:r>
        <w:rPr>
          <w:rStyle w:val="2"/>
          <w:lang w:val="en-US" w:eastAsia="en-US"/>
        </w:rPr>
        <w:t xml:space="preserve">PC </w:t>
      </w:r>
      <w:r>
        <w:rPr>
          <w:rStyle w:val="2"/>
        </w:rPr>
        <w:t>— рычажная (механическая) система; ДЛП — датчик линейных перемещений;</w:t>
      </w:r>
      <w:r>
        <w:rPr>
          <w:rStyle w:val="2"/>
        </w:rPr>
        <w:br/>
        <w:t>ДС — датчик силы с двумя мостами; НУ 1, НУ 2 — нормирующие усилители; АСУ — автоматизированная система управления;</w:t>
      </w:r>
      <w:r>
        <w:rPr>
          <w:rStyle w:val="2"/>
        </w:rPr>
        <w:br/>
        <w:t>СО — система отображения; ИИС — информационно-измерительная сис</w:t>
      </w:r>
      <w:r>
        <w:rPr>
          <w:rStyle w:val="2"/>
        </w:rPr>
        <w:t>тема</w:t>
      </w:r>
    </w:p>
    <w:p w:rsidR="00000000" w:rsidRDefault="009F2573">
      <w:pPr>
        <w:pStyle w:val="a4"/>
        <w:framePr w:w="2851" w:h="238" w:hSpace="3413" w:vSpace="2567" w:wrap="none" w:hAnchor="margin" w:x="3425" w:y="11535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Рисунок А.1 —Типовой канал СН</w:t>
      </w:r>
    </w:p>
    <w:p w:rsidR="00000000" w:rsidRDefault="009F2573">
      <w:pPr>
        <w:pStyle w:val="a4"/>
        <w:framePr w:w="148" w:h="230" w:hSpace="9540" w:vSpace="1" w:wrap="none" w:hAnchor="margin" w:x="9541" w:y="14109"/>
        <w:spacing w:line="240" w:lineRule="auto"/>
        <w:ind w:firstLine="0"/>
        <w:jc w:val="right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9</w:t>
      </w:r>
    </w:p>
    <w:p w:rsidR="00000000" w:rsidRDefault="00FE7943">
      <w:pPr>
        <w:spacing w:line="360" w:lineRule="exact"/>
        <w:rPr>
          <w:rFonts w:cs="Times New Roman"/>
          <w:color w:val="auto"/>
        </w:rPr>
      </w:pPr>
      <w:r>
        <w:rPr>
          <w:noProof/>
        </w:rPr>
        <w:drawing>
          <wp:anchor distT="1355725" distB="2777490" distL="173990" distR="203200" simplePos="0" relativeHeight="251659264" behindDoc="1" locked="0" layoutInCell="1" allowOverlap="1">
            <wp:simplePos x="0" y="0"/>
            <wp:positionH relativeFrom="margin">
              <wp:posOffset>173990</wp:posOffset>
            </wp:positionH>
            <wp:positionV relativeFrom="margin">
              <wp:posOffset>1355725</wp:posOffset>
            </wp:positionV>
            <wp:extent cx="5774690" cy="497205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497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658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1399" w:bottom="1100" w:left="820" w:header="672" w:footer="672" w:gutter="0"/>
          <w:cols w:space="720"/>
          <w:noEndnote/>
          <w:docGrid w:linePitch="360"/>
        </w:sectPr>
      </w:pPr>
    </w:p>
    <w:p w:rsidR="00000000" w:rsidRDefault="009F2573">
      <w:pPr>
        <w:pStyle w:val="a4"/>
        <w:framePr w:w="2016" w:h="230" w:hSpace="7628" w:vSpace="14109" w:wrap="none" w:hAnchor="margin" w:x="2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71742—2024</w:t>
      </w:r>
    </w:p>
    <w:p w:rsidR="00000000" w:rsidRDefault="009F2573">
      <w:pPr>
        <w:pStyle w:val="a4"/>
        <w:framePr w:w="2592" w:h="234" w:hSpace="115" w:vSpace="857" w:wrap="none" w:hAnchor="margin" w:x="116" w:y="858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УДК 620.1.05:629.7:006.354</w:t>
      </w:r>
    </w:p>
    <w:p w:rsidR="00000000" w:rsidRDefault="009F2573">
      <w:pPr>
        <w:pStyle w:val="a4"/>
        <w:framePr w:w="1127" w:h="234" w:hSpace="7" w:vSpace="857" w:wrap="none" w:hAnchor="margin" w:x="8511" w:y="858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ОКС 35.080</w:t>
      </w:r>
    </w:p>
    <w:p w:rsidR="00000000" w:rsidRDefault="009F2573">
      <w:pPr>
        <w:pStyle w:val="a4"/>
        <w:framePr w:w="9522" w:h="511" w:hSpace="122" w:vSpace="1811" w:wrap="none" w:hAnchor="margin" w:x="123" w:y="1812"/>
        <w:spacing w:line="283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Ключевые слова: авиационные конструкции, прочностные испытания, системы нагружения, гидро-</w:t>
      </w:r>
      <w:r>
        <w:rPr>
          <w:rStyle w:val="1"/>
        </w:rPr>
        <w:br/>
        <w:t>приво</w:t>
      </w:r>
      <w:r>
        <w:rPr>
          <w:rStyle w:val="1"/>
        </w:rPr>
        <w:t>д, автоматизированная система</w:t>
      </w:r>
    </w:p>
    <w:p w:rsidR="00000000" w:rsidRDefault="009F2573">
      <w:pPr>
        <w:pStyle w:val="a4"/>
        <w:framePr w:w="234" w:h="230" w:hSpace="4" w:vSpace="1" w:wrap="none" w:hAnchor="margin" w:x="5" w:y="14109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10</w:t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658" w:line="1" w:lineRule="exact"/>
        <w:rPr>
          <w:rFonts w:cs="Times New Roman"/>
          <w:color w:val="auto"/>
        </w:rPr>
      </w:pPr>
    </w:p>
    <w:p w:rsidR="00000000" w:rsidRDefault="009F2573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859" w:bottom="1100" w:left="1402" w:header="672" w:footer="672" w:gutter="0"/>
          <w:cols w:space="720"/>
          <w:noEndnote/>
          <w:docGrid w:linePitch="360"/>
        </w:sectPr>
      </w:pPr>
    </w:p>
    <w:p w:rsidR="00000000" w:rsidRDefault="009F2573">
      <w:pPr>
        <w:pStyle w:val="a4"/>
        <w:framePr w:w="3571" w:h="882" w:hSpace="2675" w:vSpace="1746" w:wrap="none" w:hAnchor="margin" w:x="2705" w:y="2"/>
        <w:spacing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lastRenderedPageBreak/>
        <w:t xml:space="preserve">Редактор </w:t>
      </w:r>
      <w:r>
        <w:rPr>
          <w:rStyle w:val="1"/>
          <w:i/>
          <w:iCs/>
        </w:rPr>
        <w:t>Н.В. Таланова</w:t>
      </w:r>
      <w:r>
        <w:rPr>
          <w:rStyle w:val="1"/>
          <w:i/>
          <w:iCs/>
        </w:rPr>
        <w:br/>
      </w:r>
      <w:r>
        <w:rPr>
          <w:rStyle w:val="1"/>
        </w:rPr>
        <w:t xml:space="preserve">Технический редактор </w:t>
      </w:r>
      <w:r>
        <w:rPr>
          <w:rStyle w:val="1"/>
          <w:i/>
          <w:iCs/>
        </w:rPr>
        <w:t>В.Н. Прусакова</w:t>
      </w:r>
      <w:r>
        <w:rPr>
          <w:rStyle w:val="1"/>
          <w:i/>
          <w:iCs/>
        </w:rPr>
        <w:br/>
      </w:r>
      <w:r>
        <w:rPr>
          <w:rStyle w:val="1"/>
        </w:rPr>
        <w:t xml:space="preserve">Корректор </w:t>
      </w:r>
      <w:r>
        <w:rPr>
          <w:rStyle w:val="1"/>
          <w:i/>
          <w:iCs/>
        </w:rPr>
        <w:t>Е.Д- Дульнева</w:t>
      </w:r>
      <w:r>
        <w:rPr>
          <w:rStyle w:val="1"/>
          <w:i/>
          <w:iCs/>
        </w:rPr>
        <w:br/>
      </w:r>
      <w:r>
        <w:rPr>
          <w:rStyle w:val="1"/>
        </w:rPr>
        <w:t xml:space="preserve">Компьютерная верстка </w:t>
      </w:r>
      <w:r>
        <w:rPr>
          <w:rStyle w:val="1"/>
          <w:i/>
          <w:iCs/>
        </w:rPr>
        <w:t>А.Н. Золол1аревой</w:t>
      </w:r>
    </w:p>
    <w:p w:rsidR="00000000" w:rsidRDefault="009F2573">
      <w:pPr>
        <w:pStyle w:val="20"/>
        <w:framePr w:w="7319" w:h="788" w:hSpace="810" w:vSpace="767" w:wrap="none" w:hAnchor="margin" w:x="822" w:y="1074"/>
        <w:spacing w:after="200"/>
        <w:rPr>
          <w:rFonts w:ascii="Courier New" w:hAnsi="Courier New" w:cs="Times New Roman"/>
          <w:sz w:val="24"/>
          <w:szCs w:val="24"/>
        </w:rPr>
      </w:pPr>
      <w:r>
        <w:rPr>
          <w:rStyle w:val="2"/>
        </w:rPr>
        <w:t>Сдано в набор 30.10.2024. Подписано</w:t>
      </w:r>
      <w:r>
        <w:rPr>
          <w:rStyle w:val="2"/>
        </w:rPr>
        <w:t xml:space="preserve"> в печать 19.11.2024. Формат </w:t>
      </w:r>
      <w:r>
        <w:rPr>
          <w:rStyle w:val="2"/>
          <w:lang w:val="en-US" w:eastAsia="en-US"/>
        </w:rPr>
        <w:t xml:space="preserve">60x847s. </w:t>
      </w:r>
      <w:r>
        <w:rPr>
          <w:rStyle w:val="2"/>
        </w:rPr>
        <w:t>Гарнитура Ариал.</w:t>
      </w:r>
      <w:r>
        <w:rPr>
          <w:rStyle w:val="2"/>
        </w:rPr>
        <w:br/>
        <w:t>Усл. печ. л. 1,86. Уч.-изд. л. 1,48.</w:t>
      </w:r>
    </w:p>
    <w:p w:rsidR="00000000" w:rsidRDefault="009F2573">
      <w:pPr>
        <w:pStyle w:val="20"/>
        <w:framePr w:w="7319" w:h="788" w:hSpace="810" w:vSpace="767" w:wrap="none" w:hAnchor="margin" w:x="822" w:y="1074"/>
        <w:rPr>
          <w:rFonts w:ascii="Courier New" w:hAnsi="Courier New" w:cs="Times New Roman"/>
          <w:sz w:val="24"/>
          <w:szCs w:val="24"/>
        </w:rPr>
      </w:pPr>
      <w:r>
        <w:rPr>
          <w:rStyle w:val="2"/>
        </w:rPr>
        <w:t>Подготовлено на основе электронной версии, предоставленной разработчиком стандарта</w:t>
      </w:r>
    </w:p>
    <w:p w:rsidR="00000000" w:rsidRDefault="009F2573">
      <w:pPr>
        <w:pStyle w:val="20"/>
        <w:framePr w:w="8950" w:h="598" w:vSpace="2030" w:wrap="none" w:hAnchor="margin" w:x="2" w:y="2031"/>
        <w:rPr>
          <w:rFonts w:ascii="Courier New" w:hAnsi="Courier New" w:cs="Times New Roman"/>
          <w:sz w:val="24"/>
          <w:szCs w:val="24"/>
        </w:rPr>
      </w:pPr>
      <w:r>
        <w:rPr>
          <w:rStyle w:val="2"/>
        </w:rPr>
        <w:t>Создано в единичном исполнении в ФГБУ «Институт стандартизации»</w:t>
      </w:r>
    </w:p>
    <w:p w:rsidR="00000000" w:rsidRDefault="009F2573">
      <w:pPr>
        <w:pStyle w:val="20"/>
        <w:framePr w:w="8950" w:h="598" w:vSpace="2030" w:wrap="none" w:hAnchor="margin" w:x="2" w:y="2031"/>
        <w:rPr>
          <w:rFonts w:ascii="Courier New" w:hAnsi="Courier New" w:cs="Times New Roman"/>
          <w:sz w:val="24"/>
          <w:szCs w:val="24"/>
        </w:rPr>
      </w:pPr>
      <w:r>
        <w:rPr>
          <w:rStyle w:val="2"/>
        </w:rPr>
        <w:t>для комплектовани</w:t>
      </w:r>
      <w:r>
        <w:rPr>
          <w:rStyle w:val="2"/>
        </w:rPr>
        <w:t>я Федерального информационного фонда стандартов, 117418 Москва, Нахимовский пр-т, д. 31, к. 2.</w:t>
      </w:r>
      <w:r>
        <w:rPr>
          <w:rStyle w:val="2"/>
        </w:rPr>
        <w:br/>
      </w:r>
      <w:r>
        <w:rPr>
          <w:rStyle w:val="2"/>
          <w:lang w:val="en-US" w:eastAsia="en-US"/>
        </w:rPr>
        <w:t>www.gostinfo.ru info@gostinfo.ru</w:t>
      </w: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line="360" w:lineRule="exact"/>
        <w:rPr>
          <w:rFonts w:cs="Times New Roman"/>
          <w:color w:val="auto"/>
        </w:rPr>
      </w:pPr>
    </w:p>
    <w:p w:rsidR="00000000" w:rsidRDefault="009F2573">
      <w:pPr>
        <w:spacing w:after="467" w:line="1" w:lineRule="exact"/>
        <w:rPr>
          <w:rFonts w:cs="Times New Roman"/>
          <w:color w:val="auto"/>
        </w:rPr>
      </w:pPr>
    </w:p>
    <w:p w:rsidR="009F2573" w:rsidRDefault="009F2573">
      <w:pPr>
        <w:spacing w:line="1" w:lineRule="exact"/>
        <w:rPr>
          <w:rFonts w:cs="Times New Roman"/>
          <w:color w:val="auto"/>
        </w:rPr>
      </w:pPr>
    </w:p>
    <w:sectPr w:rsidR="009F2573">
      <w:pgSz w:w="11906" w:h="16838"/>
      <w:pgMar w:top="12487" w:right="1770" w:bottom="1524" w:left="1187" w:header="12059" w:footer="1096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943"/>
    <w:rsid w:val="009F2573"/>
    <w:rsid w:val="00FE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Times New Roman" w:hAnsi="Courier New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cs="Courier New"/>
      <w:color w:val="00000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66CC"/>
      <w:spacing w:val="0"/>
      <w:w w:val="100"/>
      <w:position w:val="0"/>
      <w:sz w:val="24"/>
      <w:szCs w:val="24"/>
      <w:u w:val="single"/>
    </w:rPr>
  </w:style>
  <w:style w:type="character" w:customStyle="1" w:styleId="1">
    <w:name w:val="Основной текст Знак1"/>
    <w:basedOn w:val="a0"/>
    <w:link w:val="a4"/>
    <w:uiPriority w:val="99"/>
    <w:rPr>
      <w:rFonts w:ascii="Arial" w:hAnsi="Arial" w:cs="Arial"/>
      <w:color w:val="000000"/>
      <w:spacing w:val="0"/>
      <w:w w:val="100"/>
      <w:position w:val="0"/>
      <w:sz w:val="18"/>
      <w:szCs w:val="18"/>
      <w:u w:val="none"/>
    </w:rPr>
  </w:style>
  <w:style w:type="character" w:customStyle="1" w:styleId="3">
    <w:name w:val="Основной текст (3)_"/>
    <w:basedOn w:val="a0"/>
    <w:link w:val="30"/>
    <w:uiPriority w:val="99"/>
    <w:rPr>
      <w:rFonts w:ascii="Arial" w:hAnsi="Arial" w:cs="Arial"/>
      <w:b/>
      <w:bCs/>
      <w:color w:val="000000"/>
      <w:spacing w:val="0"/>
      <w:w w:val="100"/>
      <w:position w:val="0"/>
      <w:sz w:val="24"/>
      <w:szCs w:val="24"/>
      <w:u w:val="none"/>
    </w:rPr>
  </w:style>
  <w:style w:type="character" w:customStyle="1" w:styleId="4">
    <w:name w:val="Основной текст (4)_"/>
    <w:basedOn w:val="a0"/>
    <w:link w:val="40"/>
    <w:uiPriority w:val="99"/>
    <w:rPr>
      <w:rFonts w:ascii="Arial" w:hAnsi="Arial" w:cs="Arial"/>
      <w:b/>
      <w:bCs/>
      <w:color w:val="000000"/>
      <w:spacing w:val="0"/>
      <w:w w:val="100"/>
      <w:position w:val="0"/>
      <w:sz w:val="40"/>
      <w:szCs w:val="40"/>
      <w:u w:val="none"/>
    </w:rPr>
  </w:style>
  <w:style w:type="character" w:customStyle="1" w:styleId="5">
    <w:name w:val="Основной текст (5)_"/>
    <w:basedOn w:val="a0"/>
    <w:link w:val="50"/>
    <w:uiPriority w:val="99"/>
    <w:rPr>
      <w:rFonts w:ascii="Arial" w:hAnsi="Arial" w:cs="Arial"/>
      <w:b/>
      <w:bCs/>
      <w:color w:val="000000"/>
      <w:spacing w:val="0"/>
      <w:w w:val="100"/>
      <w:position w:val="0"/>
      <w:sz w:val="36"/>
      <w:szCs w:val="36"/>
      <w:u w:val="none"/>
    </w:rPr>
  </w:style>
  <w:style w:type="character" w:customStyle="1" w:styleId="a5">
    <w:name w:val="Другое_"/>
    <w:basedOn w:val="a0"/>
    <w:link w:val="a6"/>
    <w:uiPriority w:val="99"/>
    <w:rPr>
      <w:rFonts w:ascii="Arial" w:hAnsi="Arial" w:cs="Arial"/>
      <w:color w:val="000000"/>
      <w:spacing w:val="0"/>
      <w:w w:val="100"/>
      <w:position w:val="0"/>
      <w:sz w:val="18"/>
      <w:szCs w:val="18"/>
      <w:u w:val="none"/>
    </w:rPr>
  </w:style>
  <w:style w:type="character" w:customStyle="1" w:styleId="2">
    <w:name w:val="Основной текст (2)_"/>
    <w:basedOn w:val="a0"/>
    <w:link w:val="20"/>
    <w:uiPriority w:val="99"/>
    <w:rPr>
      <w:rFonts w:ascii="Arial" w:hAnsi="Arial" w:cs="Arial"/>
      <w:color w:val="000000"/>
      <w:spacing w:val="0"/>
      <w:w w:val="100"/>
      <w:position w:val="0"/>
      <w:sz w:val="16"/>
      <w:szCs w:val="16"/>
      <w:u w:val="none"/>
    </w:rPr>
  </w:style>
  <w:style w:type="paragraph" w:styleId="a4">
    <w:name w:val="Body Text"/>
    <w:basedOn w:val="a"/>
    <w:link w:val="1"/>
    <w:uiPriority w:val="99"/>
    <w:pPr>
      <w:spacing w:line="302" w:lineRule="auto"/>
      <w:ind w:firstLine="400"/>
    </w:pPr>
    <w:rPr>
      <w:rFonts w:ascii="Arial" w:hAnsi="Arial" w:cs="Arial"/>
      <w:color w:val="auto"/>
      <w:sz w:val="18"/>
      <w:szCs w:val="18"/>
    </w:rPr>
  </w:style>
  <w:style w:type="character" w:customStyle="1" w:styleId="a7">
    <w:name w:val="Основной текст Знак"/>
    <w:basedOn w:val="a0"/>
    <w:uiPriority w:val="99"/>
    <w:semiHidden/>
    <w:rPr>
      <w:rFonts w:cs="Courier New"/>
      <w:color w:val="000000"/>
    </w:rPr>
  </w:style>
  <w:style w:type="paragraph" w:customStyle="1" w:styleId="30">
    <w:name w:val="Основной текст (3)"/>
    <w:basedOn w:val="a"/>
    <w:link w:val="3"/>
    <w:uiPriority w:val="99"/>
    <w:pPr>
      <w:spacing w:after="90"/>
    </w:pPr>
    <w:rPr>
      <w:rFonts w:ascii="Arial" w:hAnsi="Arial" w:cs="Arial"/>
      <w:b/>
      <w:bCs/>
      <w:color w:val="auto"/>
    </w:rPr>
  </w:style>
  <w:style w:type="paragraph" w:customStyle="1" w:styleId="40">
    <w:name w:val="Основной текст (4)"/>
    <w:basedOn w:val="a"/>
    <w:link w:val="4"/>
    <w:uiPriority w:val="99"/>
    <w:pPr>
      <w:spacing w:line="257" w:lineRule="auto"/>
    </w:pPr>
    <w:rPr>
      <w:rFonts w:ascii="Arial" w:hAnsi="Arial" w:cs="Arial"/>
      <w:b/>
      <w:bCs/>
      <w:color w:val="auto"/>
      <w:sz w:val="40"/>
      <w:szCs w:val="40"/>
    </w:rPr>
  </w:style>
  <w:style w:type="paragraph" w:customStyle="1" w:styleId="50">
    <w:name w:val="Основной текст (5)"/>
    <w:basedOn w:val="a"/>
    <w:link w:val="5"/>
    <w:uiPriority w:val="99"/>
    <w:rPr>
      <w:rFonts w:ascii="Arial" w:hAnsi="Arial" w:cs="Arial"/>
      <w:b/>
      <w:bCs/>
      <w:color w:val="auto"/>
      <w:sz w:val="36"/>
      <w:szCs w:val="36"/>
    </w:rPr>
  </w:style>
  <w:style w:type="paragraph" w:customStyle="1" w:styleId="a6">
    <w:name w:val="Другое"/>
    <w:basedOn w:val="a"/>
    <w:link w:val="a5"/>
    <w:uiPriority w:val="99"/>
    <w:pPr>
      <w:spacing w:line="302" w:lineRule="auto"/>
      <w:ind w:firstLine="400"/>
    </w:pPr>
    <w:rPr>
      <w:rFonts w:ascii="Arial" w:hAnsi="Arial" w:cs="Arial"/>
      <w:color w:val="auto"/>
      <w:sz w:val="18"/>
      <w:szCs w:val="18"/>
    </w:rPr>
  </w:style>
  <w:style w:type="paragraph" w:customStyle="1" w:styleId="20">
    <w:name w:val="Основной текст (2)"/>
    <w:basedOn w:val="a"/>
    <w:link w:val="2"/>
    <w:uiPriority w:val="99"/>
    <w:pPr>
      <w:jc w:val="center"/>
    </w:pPr>
    <w:rPr>
      <w:rFonts w:ascii="Arial" w:hAnsi="Arial" w:cs="Arial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Times New Roman" w:hAnsi="Courier New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cs="Courier New"/>
      <w:color w:val="00000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66CC"/>
      <w:spacing w:val="0"/>
      <w:w w:val="100"/>
      <w:position w:val="0"/>
      <w:sz w:val="24"/>
      <w:szCs w:val="24"/>
      <w:u w:val="single"/>
    </w:rPr>
  </w:style>
  <w:style w:type="character" w:customStyle="1" w:styleId="1">
    <w:name w:val="Основной текст Знак1"/>
    <w:basedOn w:val="a0"/>
    <w:link w:val="a4"/>
    <w:uiPriority w:val="99"/>
    <w:rPr>
      <w:rFonts w:ascii="Arial" w:hAnsi="Arial" w:cs="Arial"/>
      <w:color w:val="000000"/>
      <w:spacing w:val="0"/>
      <w:w w:val="100"/>
      <w:position w:val="0"/>
      <w:sz w:val="18"/>
      <w:szCs w:val="18"/>
      <w:u w:val="none"/>
    </w:rPr>
  </w:style>
  <w:style w:type="character" w:customStyle="1" w:styleId="3">
    <w:name w:val="Основной текст (3)_"/>
    <w:basedOn w:val="a0"/>
    <w:link w:val="30"/>
    <w:uiPriority w:val="99"/>
    <w:rPr>
      <w:rFonts w:ascii="Arial" w:hAnsi="Arial" w:cs="Arial"/>
      <w:b/>
      <w:bCs/>
      <w:color w:val="000000"/>
      <w:spacing w:val="0"/>
      <w:w w:val="100"/>
      <w:position w:val="0"/>
      <w:sz w:val="24"/>
      <w:szCs w:val="24"/>
      <w:u w:val="none"/>
    </w:rPr>
  </w:style>
  <w:style w:type="character" w:customStyle="1" w:styleId="4">
    <w:name w:val="Основной текст (4)_"/>
    <w:basedOn w:val="a0"/>
    <w:link w:val="40"/>
    <w:uiPriority w:val="99"/>
    <w:rPr>
      <w:rFonts w:ascii="Arial" w:hAnsi="Arial" w:cs="Arial"/>
      <w:b/>
      <w:bCs/>
      <w:color w:val="000000"/>
      <w:spacing w:val="0"/>
      <w:w w:val="100"/>
      <w:position w:val="0"/>
      <w:sz w:val="40"/>
      <w:szCs w:val="40"/>
      <w:u w:val="none"/>
    </w:rPr>
  </w:style>
  <w:style w:type="character" w:customStyle="1" w:styleId="5">
    <w:name w:val="Основной текст (5)_"/>
    <w:basedOn w:val="a0"/>
    <w:link w:val="50"/>
    <w:uiPriority w:val="99"/>
    <w:rPr>
      <w:rFonts w:ascii="Arial" w:hAnsi="Arial" w:cs="Arial"/>
      <w:b/>
      <w:bCs/>
      <w:color w:val="000000"/>
      <w:spacing w:val="0"/>
      <w:w w:val="100"/>
      <w:position w:val="0"/>
      <w:sz w:val="36"/>
      <w:szCs w:val="36"/>
      <w:u w:val="none"/>
    </w:rPr>
  </w:style>
  <w:style w:type="character" w:customStyle="1" w:styleId="a5">
    <w:name w:val="Другое_"/>
    <w:basedOn w:val="a0"/>
    <w:link w:val="a6"/>
    <w:uiPriority w:val="99"/>
    <w:rPr>
      <w:rFonts w:ascii="Arial" w:hAnsi="Arial" w:cs="Arial"/>
      <w:color w:val="000000"/>
      <w:spacing w:val="0"/>
      <w:w w:val="100"/>
      <w:position w:val="0"/>
      <w:sz w:val="18"/>
      <w:szCs w:val="18"/>
      <w:u w:val="none"/>
    </w:rPr>
  </w:style>
  <w:style w:type="character" w:customStyle="1" w:styleId="2">
    <w:name w:val="Основной текст (2)_"/>
    <w:basedOn w:val="a0"/>
    <w:link w:val="20"/>
    <w:uiPriority w:val="99"/>
    <w:rPr>
      <w:rFonts w:ascii="Arial" w:hAnsi="Arial" w:cs="Arial"/>
      <w:color w:val="000000"/>
      <w:spacing w:val="0"/>
      <w:w w:val="100"/>
      <w:position w:val="0"/>
      <w:sz w:val="16"/>
      <w:szCs w:val="16"/>
      <w:u w:val="none"/>
    </w:rPr>
  </w:style>
  <w:style w:type="paragraph" w:styleId="a4">
    <w:name w:val="Body Text"/>
    <w:basedOn w:val="a"/>
    <w:link w:val="1"/>
    <w:uiPriority w:val="99"/>
    <w:pPr>
      <w:spacing w:line="302" w:lineRule="auto"/>
      <w:ind w:firstLine="400"/>
    </w:pPr>
    <w:rPr>
      <w:rFonts w:ascii="Arial" w:hAnsi="Arial" w:cs="Arial"/>
      <w:color w:val="auto"/>
      <w:sz w:val="18"/>
      <w:szCs w:val="18"/>
    </w:rPr>
  </w:style>
  <w:style w:type="character" w:customStyle="1" w:styleId="a7">
    <w:name w:val="Основной текст Знак"/>
    <w:basedOn w:val="a0"/>
    <w:uiPriority w:val="99"/>
    <w:semiHidden/>
    <w:rPr>
      <w:rFonts w:cs="Courier New"/>
      <w:color w:val="000000"/>
    </w:rPr>
  </w:style>
  <w:style w:type="paragraph" w:customStyle="1" w:styleId="30">
    <w:name w:val="Основной текст (3)"/>
    <w:basedOn w:val="a"/>
    <w:link w:val="3"/>
    <w:uiPriority w:val="99"/>
    <w:pPr>
      <w:spacing w:after="90"/>
    </w:pPr>
    <w:rPr>
      <w:rFonts w:ascii="Arial" w:hAnsi="Arial" w:cs="Arial"/>
      <w:b/>
      <w:bCs/>
      <w:color w:val="auto"/>
    </w:rPr>
  </w:style>
  <w:style w:type="paragraph" w:customStyle="1" w:styleId="40">
    <w:name w:val="Основной текст (4)"/>
    <w:basedOn w:val="a"/>
    <w:link w:val="4"/>
    <w:uiPriority w:val="99"/>
    <w:pPr>
      <w:spacing w:line="257" w:lineRule="auto"/>
    </w:pPr>
    <w:rPr>
      <w:rFonts w:ascii="Arial" w:hAnsi="Arial" w:cs="Arial"/>
      <w:b/>
      <w:bCs/>
      <w:color w:val="auto"/>
      <w:sz w:val="40"/>
      <w:szCs w:val="40"/>
    </w:rPr>
  </w:style>
  <w:style w:type="paragraph" w:customStyle="1" w:styleId="50">
    <w:name w:val="Основной текст (5)"/>
    <w:basedOn w:val="a"/>
    <w:link w:val="5"/>
    <w:uiPriority w:val="99"/>
    <w:rPr>
      <w:rFonts w:ascii="Arial" w:hAnsi="Arial" w:cs="Arial"/>
      <w:b/>
      <w:bCs/>
      <w:color w:val="auto"/>
      <w:sz w:val="36"/>
      <w:szCs w:val="36"/>
    </w:rPr>
  </w:style>
  <w:style w:type="paragraph" w:customStyle="1" w:styleId="a6">
    <w:name w:val="Другое"/>
    <w:basedOn w:val="a"/>
    <w:link w:val="a5"/>
    <w:uiPriority w:val="99"/>
    <w:pPr>
      <w:spacing w:line="302" w:lineRule="auto"/>
      <w:ind w:firstLine="400"/>
    </w:pPr>
    <w:rPr>
      <w:rFonts w:ascii="Arial" w:hAnsi="Arial" w:cs="Arial"/>
      <w:color w:val="auto"/>
      <w:sz w:val="18"/>
      <w:szCs w:val="18"/>
    </w:rPr>
  </w:style>
  <w:style w:type="paragraph" w:customStyle="1" w:styleId="20">
    <w:name w:val="Основной текст (2)"/>
    <w:basedOn w:val="a"/>
    <w:link w:val="2"/>
    <w:uiPriority w:val="99"/>
    <w:pPr>
      <w:jc w:val="center"/>
    </w:pPr>
    <w:rPr>
      <w:rFonts w:ascii="Arial" w:hAnsi="Arial" w:cs="Arial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4171</Words>
  <Characters>23775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t0ra</dc:creator>
  <cp:lastModifiedBy>t0ra</cp:lastModifiedBy>
  <cp:revision>2</cp:revision>
  <dcterms:created xsi:type="dcterms:W3CDTF">2025-09-03T12:56:00Z</dcterms:created>
  <dcterms:modified xsi:type="dcterms:W3CDTF">2025-09-03T12:56:00Z</dcterms:modified>
</cp:coreProperties>
</file>