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1550708"/>
        <w:docPartObj>
          <w:docPartGallery w:val="Cover Pages"/>
          <w:docPartUnique/>
        </w:docPartObj>
      </w:sdtPr>
      <w:sdtEndPr/>
      <w:sdtContent>
        <w:p w14:paraId="1E2DB1F0" w14:textId="3E6FB97A" w:rsidR="00C406B5" w:rsidRDefault="00841EE8">
          <w:r>
            <w:rPr>
              <w:noProof/>
              <w:lang w:eastAsia="en-GB"/>
            </w:rPr>
            <mc:AlternateContent>
              <mc:Choice Requires="wpg">
                <w:drawing>
                  <wp:anchor distT="0" distB="0" distL="114300" distR="114300" simplePos="0" relativeHeight="251660288" behindDoc="0" locked="0" layoutInCell="1" allowOverlap="1" wp14:anchorId="35461C45" wp14:editId="2A201A84">
                    <wp:simplePos x="0" y="0"/>
                    <wp:positionH relativeFrom="page">
                      <wp:posOffset>4667249</wp:posOffset>
                    </wp:positionH>
                    <wp:positionV relativeFrom="page">
                      <wp:align>top</wp:align>
                    </wp:positionV>
                    <wp:extent cx="2943225" cy="10058400"/>
                    <wp:effectExtent l="133350" t="114300" r="123825" b="147320"/>
                    <wp:wrapNone/>
                    <wp:docPr id="453" name="Group 453"/>
                    <wp:cNvGraphicFramePr/>
                    <a:graphic xmlns:a="http://schemas.openxmlformats.org/drawingml/2006/main">
                      <a:graphicData uri="http://schemas.microsoft.com/office/word/2010/wordprocessingGroup">
                        <wpg:wgp>
                          <wpg:cNvGrpSpPr/>
                          <wpg:grpSpPr>
                            <a:xfrm>
                              <a:off x="0" y="0"/>
                              <a:ext cx="2943225" cy="10058400"/>
                              <a:chOff x="0" y="0"/>
                              <a:chExt cx="3113670" cy="10058400"/>
                            </a:xfrm>
                            <a:scene3d>
                              <a:camera prst="orthographicFront">
                                <a:rot lat="0" lon="0" rev="0"/>
                              </a:camera>
                              <a:lightRig rig="soft" dir="t">
                                <a:rot lat="0" lon="0" rev="0"/>
                              </a:lightRig>
                            </a:scene3d>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a:noFill/>
                              </a:ln>
                              <a:effectLst>
                                <a:outerShdw blurRad="107950" dist="12700" dir="5400000" algn="ctr">
                                  <a:srgbClr val="000000"/>
                                </a:outerShdw>
                              </a:effectLst>
                              <a:sp3d contourW="44450" prstMaterial="matte">
                                <a:bevelT w="63500" h="63500" prst="artDeco"/>
                                <a:contourClr>
                                  <a:srgbClr val="FFFFFF"/>
                                </a:contourClr>
                              </a:sp3d>
                              <a:extLst>
                                <a:ext uri="{91240B29-F687-4F45-9708-019B960494DF}">
                                  <a14:hiddenLine xmlns:a14="http://schemas.microsoft.com/office/drawing/2010/main" w="12700">
                                    <a:solidFill>
                                      <a:srgbClr val="FFFFFF"/>
                                    </a:solidFill>
                                    <a:miter lim="800000"/>
                                    <a:headEnd/>
                                    <a:tailEnd/>
                                  </a14:hiddenLine>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ln>
                                <a:noFill/>
                              </a:ln>
                              <a:effectLst>
                                <a:outerShdw blurRad="107950" dist="12700" dir="5400000" algn="ctr">
                                  <a:srgbClr val="000000"/>
                                </a:outerShdw>
                              </a:effectLst>
                              <a:scene3d>
                                <a:camera prst="orthographicFront">
                                  <a:rot lat="0" lon="0" rev="0"/>
                                </a:camera>
                                <a:lightRig rig="threePt" dir="t">
                                  <a:rot lat="0" lon="0" rev="19800000"/>
                                </a:lightRig>
                              </a:scene3d>
                              <a:sp3d contourW="44450" prstMaterial="matte">
                                <a:bevelT w="63500" h="63500" prst="artDeco"/>
                                <a:contourClr>
                                  <a:srgbClr val="FFFFFF"/>
                                </a:contourClr>
                              </a:sp3d>
                              <a:extLst/>
                            </wps:spPr>
                            <wps:style>
                              <a:lnRef idx="0">
                                <a:schemeClr val="accent1"/>
                              </a:lnRef>
                              <a:fillRef idx="3">
                                <a:schemeClr val="accent1"/>
                              </a:fillRef>
                              <a:effectRef idx="3">
                                <a:schemeClr val="accent1"/>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a:noFill/>
                              </a:ln>
                              <a:effectLst>
                                <a:outerShdw dist="53882" dir="2700000" algn="ctr" rotWithShape="0">
                                  <a:srgbClr val="D8D8D8"/>
                                </a:outerShdw>
                              </a:effectLst>
                              <a:sp3d contourW="44450" prstMaterial="matte">
                                <a:bevelT w="63500" h="63500" prst="divot"/>
                                <a:contourClr>
                                  <a:srgbClr val="FFFFFF"/>
                                </a:contourClr>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rFonts w:ascii="Algerian" w:hAnsi="Algerian" w:cs="Microsoft Uighur"/>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id w:val="294565531"/>
                                    <w:dataBinding w:prefixMappings="xmlns:ns0='http://schemas.microsoft.com/office/2006/coverPageProps'" w:xpath="/ns0:CoverPageProperties[1]/ns0:PublishDate[1]" w:storeItemID="{55AF091B-3C7A-41E3-B477-F2FDAA23CFDA}"/>
                                    <w:date w:fullDate="2016-01-10T00:00:00Z">
                                      <w:dateFormat w:val="yyyy"/>
                                      <w:lid w:val="en-US"/>
                                      <w:storeMappedDataAs w:val="dateTime"/>
                                      <w:calendar w:val="gregorian"/>
                                    </w:date>
                                  </w:sdtPr>
                                  <w:sdtEndPr/>
                                  <w:sdtContent>
                                    <w:p w14:paraId="0BDA854E" w14:textId="0C3D39C5" w:rsidR="00C406B5" w:rsidRPr="00841EE8" w:rsidRDefault="00841EE8">
                                      <w:pPr>
                                        <w:pStyle w:val="NoSpacing"/>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rFonts w:ascii="Algerian" w:hAnsi="Algerian" w:cs="Microsoft Uighur"/>
                                          <w:color w:val="FFFFFF" w:themeColor="background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2016</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a:noFill/>
                              </a:ln>
                              <a:effectLst>
                                <a:outerShdw blurRad="107950" dist="12700" dir="5400000" algn="ctr">
                                  <a:srgbClr val="000000"/>
                                </a:outerShdw>
                              </a:effectLst>
                              <a:sp3d contourW="44450" prstMaterial="matte">
                                <a:bevelT w="63500" h="63500" prst="artDeco"/>
                                <a:contourClr>
                                  <a:srgbClr val="FFFFFF"/>
                                </a:contourClr>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id w:val="-1309463724"/>
                                    <w:dataBinding w:prefixMappings="xmlns:ns0='http://schemas.openxmlformats.org/package/2006/metadata/core-properties' xmlns:ns1='http://purl.org/dc/elements/1.1/'" w:xpath="/ns0:coreProperties[1]/ns1:creator[1]" w:storeItemID="{6C3C8BC8-F283-45AE-878A-BAB7291924A1}"/>
                                    <w:text/>
                                  </w:sdtPr>
                                  <w:sdtEndPr/>
                                  <w:sdtContent>
                                    <w:p w14:paraId="5938CA04" w14:textId="1C61BCD1" w:rsidR="00C406B5" w:rsidRPr="00841EE8" w:rsidRDefault="00C406B5">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Kumar Gorrela, Nagesh</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id w:val="-2114190559"/>
                                    <w:dataBinding w:prefixMappings="xmlns:ns0='http://schemas.openxmlformats.org/officeDocument/2006/extended-properties'" w:xpath="/ns0:Properties[1]/ns0:Company[1]" w:storeItemID="{6668398D-A668-4E3E-A5EB-62B293D839F1}"/>
                                    <w:text/>
                                  </w:sdtPr>
                                  <w:sdtEndPr/>
                                  <w:sdtContent>
                                    <w:p w14:paraId="72AADCA2" w14:textId="41D26AF6" w:rsidR="00C406B5" w:rsidRPr="00841EE8" w:rsidRDefault="00A15073">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AstraZeneca</w:t>
                                      </w:r>
                                      <w:r w:rsidR="00841EE8"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GTC</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1653948379"/>
                                    <w:dataBinding w:prefixMappings="xmlns:ns0='http://schemas.microsoft.com/office/2006/coverPageProps'" w:xpath="/ns0:CoverPageProperties[1]/ns0:PublishDate[1]" w:storeItemID="{55AF091B-3C7A-41E3-B477-F2FDAA23CFDA}"/>
                                    <w:date w:fullDate="2016-01-10T00:00:00Z">
                                      <w:dateFormat w:val="M/d/yyyy"/>
                                      <w:lid w:val="en-US"/>
                                      <w:storeMappedDataAs w:val="dateTime"/>
                                      <w:calendar w:val="gregorian"/>
                                    </w:date>
                                  </w:sdtPr>
                                  <w:sdtEndPr/>
                                  <w:sdtContent>
                                    <w:p w14:paraId="1FDF233F" w14:textId="12BFFC28" w:rsidR="00C406B5" w:rsidRPr="00841EE8" w:rsidRDefault="00841EE8">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5461C45" id="Group 453" o:spid="_x0000_s1026" style="position:absolute;margin-left:367.5pt;margin-top:0;width:231.75pt;height:11in;z-index:251660288;mso-height-percent:1000;mso-position-horizontal-relative:page;mso-position-vertical:top;mso-position-vertical-relative:page;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zoccA&#10;AADcAAAADwAAAGRycy9kb3ducmV2LnhtbESPQWvCQBSE7wX/w/IEL6VuqrXU6CptQfCiWC1Ib4/s&#10;cxPMvk2z2yTtr3cFocdhZr5h5svOlqKh2heOFTwOExDEmdMFGwWfh9XDCwgfkDWWjknBL3lYLnp3&#10;c0y1a/mDmn0wIkLYp6ggD6FKpfRZThb90FXE0Tu52mKIsjZS19hGuC3lKEmepcWC40KOFb3nlJ33&#10;P1bBd9OOd8c3s0vk17HMtn/msLk3Sg363esMRKAu/Idv7bVW8DSZwvVMP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oM6HHAAAA3AAAAA8AAAAAAAAAAAAAAAAAmAIAAGRy&#10;cy9kb3ducmV2LnhtbFBLBQYAAAAABAAEAPUAAACMAwAAAAA=&#10;" fillcolor="#a8d08d [1945]" stroked="f" strokecolor="white" strokeweight="1pt">
                      <v:fill r:id="rId9" o:title="" opacity="52428f" color2="white [3212]" o:opacity2="52428f" type="pattern"/>
                      <v:shadow on="t" color="black" offset="0,1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bccQA&#10;AADcAAAADwAAAGRycy9kb3ducmV2LnhtbESPwWrCQBCG70LfYZlCb7qplKCpq4RAwFNLo9Ieh+yY&#10;hGZn0+yq8e07h0KPwz//N/NtdpPr1ZXG0Hk28LxIQBHX3nbcGDgeyvkKVIjIFnvPZOBOAXbbh9kG&#10;M+tv/EHXKjZKIBwyNNDGOGRah7olh2HhB2LJzn50GGUcG21HvAnc9XqZJKl22LFcaHGgoqX6u7o4&#10;oYSwz9fF19uPP35y2Z/v+H4qjHl6nPJXUJGm+L/8195bAy+pvC8yIg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yG3HEAAAA3AAAAA8AAAAAAAAAAAAAAAAAmAIAAGRycy9k&#10;b3ducmV2LnhtbFBLBQYAAAAABAAEAPUAAACJAwAAAAA=&#10;" fillcolor="#5b9bd5 [3204]" stroked="f">
                      <v:fill color2="#4b91d1 [3012]" rotate="t" angle="21" colors="0 #5b9bd5;1 #1a69b2;1 #1a69b2" focus="100%" type="gradient"/>
                      <v:shadow on="t" color="black" offset="0,1pt"/>
                    </v:rect>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yVlMIA&#10;AADcAAAADwAAAGRycy9kb3ducmV2LnhtbESPQYvCMBSE7wv+h/AEb2vqIuJ2jSIugldbBff2aJ5N&#10;2OalNLHWf2+EhT0OM/MNs9oMrhE9dcF6VjCbZiCIK68t1wpO5f59CSJEZI2NZ1LwoACb9ehthbn2&#10;dz5SX8RaJAiHHBWYGNtcylAZchimviVO3tV3DmOSXS11h/cEd438yLKFdGg5LRhsaWeo+i1uTkG5&#10;xMtn8Oefbzvv6VrYk/FlptRkPGy/QEQa4n/4r33QCuaLGbzO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7JWUwgAAANwAAAAPAAAAAAAAAAAAAAAAAJgCAABkcnMvZG93&#10;bnJldi54bWxQSwUGAAAAAAQABAD1AAAAhwMAAAAA&#10;" filled="f" stroked="f" strokecolor="white" strokeweight="1pt">
                      <v:fill opacity="52428f"/>
                      <v:shadow on="t" color="#d8d8d8" offset="3pt,3pt"/>
                      <v:textbox inset="28.8pt,14.4pt,14.4pt,14.4pt">
                        <w:txbxContent>
                          <w:sdt>
                            <w:sdtPr>
                              <w:rPr>
                                <w:rFonts w:ascii="Algerian" w:hAnsi="Algerian" w:cs="Microsoft Uighur"/>
                                <w:color w:val="FFFFFF" w:themeColor="background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id w:val="294565531"/>
                              <w:dataBinding w:prefixMappings="xmlns:ns0='http://schemas.microsoft.com/office/2006/coverPageProps'" w:xpath="/ns0:CoverPageProperties[1]/ns0:PublishDate[1]" w:storeItemID="{55AF091B-3C7A-41E3-B477-F2FDAA23CFDA}"/>
                              <w:date w:fullDate="2016-01-10T00:00:00Z">
                                <w:dateFormat w:val="yyyy"/>
                                <w:lid w:val="en-US"/>
                                <w:storeMappedDataAs w:val="dateTime"/>
                                <w:calendar w:val="gregorian"/>
                              </w:date>
                            </w:sdtPr>
                            <w:sdtEndPr/>
                            <w:sdtContent>
                              <w:p w14:paraId="0BDA854E" w14:textId="0C3D39C5" w:rsidR="00C406B5" w:rsidRPr="00841EE8" w:rsidRDefault="00841EE8">
                                <w:pPr>
                                  <w:pStyle w:val="NoSpacing"/>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rFonts w:ascii="Algerian" w:hAnsi="Algerian" w:cs="Microsoft Uighur"/>
                                    <w:color w:val="FFFFFF" w:themeColor="background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2016</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KjsYA&#10;AADcAAAADwAAAGRycy9kb3ducmV2LnhtbESPT2vCQBTE74LfYXmCt7oxllBSNyKFguhJbYXeXrMv&#10;fzT7NmTXGPvpu4WCx2FmfsMsV4NpRE+dqy0rmM8iEMS51TWXCj6O708vIJxH1thYJgV3crDKxqMl&#10;ptreeE/9wZciQNilqKDyvk2ldHlFBt3MtsTBK2xn0AfZlVJ3eAtw08g4ihJpsOawUGFLbxXll8PV&#10;KNgWJztff+6/+vhns0h2p2P+nZyVmk6G9SsIT4N/hP/bG63gOYnh70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KjsYAAADcAAAADwAAAAAAAAAAAAAAAACYAgAAZHJz&#10;L2Rvd25yZXYueG1sUEsFBgAAAAAEAAQA9QAAAIsDAAAAAA==&#10;" filled="f" stroked="f" strokecolor="white" strokeweight="1pt">
                      <v:fill opacity="52428f"/>
                      <v:shadow on="t" color="black" offset="0,1pt"/>
                      <v:textbox inset="28.8pt,14.4pt,14.4pt,14.4pt">
                        <w:txbxConten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id w:val="-1309463724"/>
                              <w:dataBinding w:prefixMappings="xmlns:ns0='http://schemas.openxmlformats.org/package/2006/metadata/core-properties' xmlns:ns1='http://purl.org/dc/elements/1.1/'" w:xpath="/ns0:coreProperties[1]/ns1:creator[1]" w:storeItemID="{6C3C8BC8-F283-45AE-878A-BAB7291924A1}"/>
                              <w:text/>
                            </w:sdtPr>
                            <w:sdtEndPr/>
                            <w:sdtContent>
                              <w:p w14:paraId="5938CA04" w14:textId="1C61BCD1" w:rsidR="00C406B5" w:rsidRPr="00841EE8" w:rsidRDefault="00C406B5">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Kumar Gorrela, Nagesh</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id w:val="-2114190559"/>
                              <w:dataBinding w:prefixMappings="xmlns:ns0='http://schemas.openxmlformats.org/officeDocument/2006/extended-properties'" w:xpath="/ns0:Properties[1]/ns0:Company[1]" w:storeItemID="{6668398D-A668-4E3E-A5EB-62B293D839F1}"/>
                              <w:text/>
                            </w:sdtPr>
                            <w:sdtEndPr/>
                            <w:sdtContent>
                              <w:p w14:paraId="72AADCA2" w14:textId="41D26AF6" w:rsidR="00C406B5" w:rsidRPr="00841EE8" w:rsidRDefault="00A15073">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AstraZeneca</w:t>
                                </w:r>
                                <w:r w:rsidR="00841EE8" w:rsidRPr="00841E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GTC</w:t>
                                </w:r>
                              </w:p>
                            </w:sdtContent>
                          </w:sdt>
                          <w:sdt>
                            <w:sdt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Date"/>
                              <w:id w:val="1653948379"/>
                              <w:dataBinding w:prefixMappings="xmlns:ns0='http://schemas.microsoft.com/office/2006/coverPageProps'" w:xpath="/ns0:CoverPageProperties[1]/ns0:PublishDate[1]" w:storeItemID="{55AF091B-3C7A-41E3-B477-F2FDAA23CFDA}"/>
                              <w:date w:fullDate="2016-01-10T00:00:00Z">
                                <w:dateFormat w:val="M/d/yyyy"/>
                                <w:lid w:val="en-US"/>
                                <w:storeMappedDataAs w:val="dateTime"/>
                                <w:calendar w:val="gregorian"/>
                              </w:date>
                            </w:sdtPr>
                            <w:sdtEndPr/>
                            <w:sdtContent>
                              <w:p w14:paraId="1FDF233F" w14:textId="12BFFC28" w:rsidR="00C406B5" w:rsidRPr="00841EE8" w:rsidRDefault="00841EE8">
                                <w:pPr>
                                  <w:pStyle w:val="NoSpacing"/>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EE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1/10/2016</w:t>
                                </w:r>
                              </w:p>
                            </w:sdtContent>
                          </w:sdt>
                        </w:txbxContent>
                      </v:textbox>
                    </v:rect>
                    <w10:wrap anchorx="page" anchory="page"/>
                  </v:group>
                </w:pict>
              </mc:Fallback>
            </mc:AlternateContent>
          </w:r>
          <w:r>
            <w:rPr>
              <w:noProof/>
              <w:lang w:eastAsia="en-GB"/>
            </w:rPr>
            <w:drawing>
              <wp:inline distT="0" distB="0" distL="0" distR="0" wp14:anchorId="24384096" wp14:editId="5F2B5835">
                <wp:extent cx="3839210" cy="1428750"/>
                <wp:effectExtent l="0" t="0" r="889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7890" cy="1446866"/>
                        </a:xfrm>
                        <a:prstGeom prst="rect">
                          <a:avLst/>
                        </a:prstGeom>
                        <a:ln>
                          <a:noFill/>
                        </a:ln>
                        <a:effectLst>
                          <a:softEdge rad="112500"/>
                        </a:effectLst>
                      </pic:spPr>
                    </pic:pic>
                  </a:graphicData>
                </a:graphic>
              </wp:inline>
            </w:drawing>
          </w:r>
        </w:p>
        <w:p w14:paraId="09C51337" w14:textId="77777777" w:rsidR="00776E7D" w:rsidRDefault="00841EE8">
          <w:r>
            <w:rPr>
              <w:noProof/>
              <w:lang w:eastAsia="en-GB"/>
            </w:rPr>
            <w:drawing>
              <wp:anchor distT="0" distB="0" distL="114300" distR="114300" simplePos="0" relativeHeight="251661312" behindDoc="0" locked="0" layoutInCell="0" allowOverlap="1" wp14:anchorId="29CA48E4" wp14:editId="6BE6BF66">
                <wp:simplePos x="0" y="0"/>
                <wp:positionH relativeFrom="page">
                  <wp:posOffset>2637155</wp:posOffset>
                </wp:positionH>
                <wp:positionV relativeFrom="page">
                  <wp:posOffset>3496945</wp:posOffset>
                </wp:positionV>
                <wp:extent cx="4964051" cy="3734491"/>
                <wp:effectExtent l="0" t="209550" r="46355" b="55181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4983303" cy="3748974"/>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2336" behindDoc="0" locked="0" layoutInCell="0" allowOverlap="1" wp14:anchorId="5E460405" wp14:editId="6AD9706F">
                    <wp:simplePos x="0" y="0"/>
                    <wp:positionH relativeFrom="margin">
                      <wp:align>left</wp:align>
                    </wp:positionH>
                    <wp:positionV relativeFrom="page">
                      <wp:posOffset>2676525</wp:posOffset>
                    </wp:positionV>
                    <wp:extent cx="5868670" cy="640080"/>
                    <wp:effectExtent l="114300" t="0" r="7493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8670" cy="640080"/>
                            </a:xfrm>
                            <a:prstGeom prst="rect">
                              <a:avLst/>
                            </a:prstGeom>
                            <a:solidFill>
                              <a:schemeClr val="bg1"/>
                            </a:solidFill>
                            <a:ln>
                              <a:headEnd/>
                              <a:tailEnd/>
                            </a:ln>
                            <a:effectLst>
                              <a:softEdge rad="63500"/>
                            </a:effectLst>
                            <a:scene3d>
                              <a:camera prst="perspectiveRelaxed"/>
                              <a:lightRig rig="threePt" dir="t"/>
                            </a:scene3d>
                            <a:sp3d prstMaterial="dkEdge"/>
                          </wps:spPr>
                          <wps:style>
                            <a:lnRef idx="2">
                              <a:schemeClr val="accent1"/>
                            </a:lnRef>
                            <a:fillRef idx="1">
                              <a:schemeClr val="lt1"/>
                            </a:fillRef>
                            <a:effectRef idx="0">
                              <a:schemeClr val="accent1"/>
                            </a:effectRef>
                            <a:fontRef idx="minor">
                              <a:schemeClr val="dk1"/>
                            </a:fontRef>
                          </wps:style>
                          <wps:txbx>
                            <w:txbxContent>
                              <w:p w14:paraId="4E57ED0C" w14:textId="730324FF" w:rsidR="00C406B5" w:rsidRPr="00776E7D" w:rsidRDefault="00841EE8" w:rsidP="00841EE8">
                                <w:pPr>
                                  <w:pStyle w:val="NoSpacing"/>
                                  <w:jc w:val="center"/>
                                  <w:rPr>
                                    <w:rFonts w:ascii="Imprint MT Shadow" w:hAnsi="Imprint MT Shadow"/>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Forte" w:hAnsi="Forte"/>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12C</w:t>
                                </w:r>
                                <w:r w:rsidR="00C406B5"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Administration  </w:t>
                                </w:r>
                              </w:p>
                            </w:txbxContent>
                          </wps:txbx>
                          <wps:bodyPr rot="0" vert="horz" wrap="square" lIns="182880" tIns="45720" rIns="182880" bIns="45720" numCol="1" anchor="ctr" anchorCtr="0" upright="1">
                            <a:prstTxWarp prst="textWave1">
                              <a:avLst/>
                            </a:prstTxWarp>
                            <a:spAutoFit/>
                          </wps:bodyPr>
                        </wps:wsp>
                      </a:graphicData>
                    </a:graphic>
                    <wp14:sizeRelH relativeFrom="page">
                      <wp14:pctWidth>0</wp14:pctWidth>
                    </wp14:sizeRelH>
                    <wp14:sizeRelV relativeFrom="page">
                      <wp14:pctHeight>7300</wp14:pctHeight>
                    </wp14:sizeRelV>
                  </wp:anchor>
                </w:drawing>
              </mc:Choice>
              <mc:Fallback>
                <w:pict>
                  <v:rect w14:anchorId="5E460405" id="Rectangle 16" o:spid="_x0000_s1031" style="position:absolute;margin-left:0;margin-top:210.75pt;width:462.1pt;height:50.4pt;z-index:251662336;visibility:visible;mso-wrap-style:square;mso-width-percent:0;mso-height-percent:73;mso-wrap-distance-left:9pt;mso-wrap-distance-top:0;mso-wrap-distance-right:9pt;mso-wrap-distance-bottom:0;mso-position-horizontal:left;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" o:allowincell="f" fillcolor="white [3212]" strokecolor="#5b9bd5 [3204]" strokeweight="1.5pt">
                    <o:extrusion v:ext="view" viewpoint="0,100pt" viewpointorigin="0,.5" skewangle="45" type="perspective"/>
                    <v:textbox style="mso-fit-shape-to-text:t" inset="14.4pt,,14.4pt">
                      <w:txbxContent>
                        <w:p w14:paraId="4E57ED0C" w14:textId="730324FF" w:rsidR="00C406B5" w:rsidRPr="00776E7D" w:rsidRDefault="00841EE8" w:rsidP="00841EE8">
                          <w:pPr>
                            <w:pStyle w:val="NoSpacing"/>
                            <w:jc w:val="center"/>
                            <w:rPr>
                              <w:rFonts w:ascii="Imprint MT Shadow" w:hAnsi="Imprint MT Shadow"/>
                              <w:b/>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Forte" w:hAnsi="Forte"/>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12C</w:t>
                          </w:r>
                          <w:r w:rsidR="00C406B5" w:rsidRPr="00776E7D">
                            <w:rPr>
                              <w:rFonts w:ascii="Imprint MT Shadow" w:hAnsi="Imprint MT Shadow"/>
                              <w:color w:val="C0000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Administration  </w:t>
                          </w:r>
                        </w:p>
                      </w:txbxContent>
                    </v:textbox>
                    <w10:wrap anchorx="margin" anchory="page"/>
                  </v:rect>
                </w:pict>
              </mc:Fallback>
            </mc:AlternateContent>
          </w:r>
          <w:r w:rsidR="00C406B5">
            <w:br w:type="page"/>
          </w:r>
        </w:p>
        <w:p w14:paraId="00ADC310" w14:textId="77777777" w:rsidR="00627097" w:rsidRPr="00DC453B" w:rsidRDefault="00627097">
          <w:pPr>
            <w:rPr>
              <w:b/>
              <w:color w:val="C00000"/>
              <w:sz w:val="32"/>
              <w:szCs w:val="32"/>
            </w:rPr>
          </w:pPr>
          <w:r w:rsidRPr="00DC453B">
            <w:rPr>
              <w:b/>
              <w:color w:val="C00000"/>
              <w:sz w:val="32"/>
              <w:szCs w:val="32"/>
            </w:rPr>
            <w:lastRenderedPageBreak/>
            <w:t>Topics:</w:t>
          </w:r>
        </w:p>
        <w:p w14:paraId="7CFC898D" w14:textId="77777777" w:rsidR="00627097" w:rsidRDefault="00627097">
          <w:pPr>
            <w:rPr>
              <w:sz w:val="24"/>
              <w:szCs w:val="24"/>
            </w:rPr>
          </w:pPr>
        </w:p>
        <w:p w14:paraId="495448F8" w14:textId="4A0E6351" w:rsidR="00DC453B" w:rsidRPr="00DC453B" w:rsidRDefault="00627097">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Section 1</w:t>
          </w:r>
          <w:r w:rsidR="00C50641" w:rsidRPr="00DC453B">
            <w:rPr>
              <w:rFonts w:ascii="Arial" w:hAnsi="Arial" w:cs="Arial"/>
              <w:b/>
              <w:color w:val="1F4E79" w:themeColor="accent1" w:themeShade="80"/>
              <w:sz w:val="24"/>
              <w:szCs w:val="24"/>
            </w:rPr>
            <w:t xml:space="preserve">:  </w:t>
          </w:r>
          <w:r w:rsidR="00DC453B" w:rsidRPr="00DC453B">
            <w:rPr>
              <w:rFonts w:ascii="Arial" w:hAnsi="Arial" w:cs="Arial"/>
              <w:b/>
              <w:color w:val="1F4E79" w:themeColor="accent1" w:themeShade="80"/>
              <w:sz w:val="24"/>
              <w:szCs w:val="24"/>
            </w:rPr>
            <w:t>Introduction to 12C Administration</w:t>
          </w:r>
          <w:r w:rsidR="00BC7A07">
            <w:rPr>
              <w:rFonts w:ascii="Arial" w:hAnsi="Arial" w:cs="Arial"/>
              <w:b/>
              <w:color w:val="1F4E79" w:themeColor="accent1" w:themeShade="80"/>
              <w:sz w:val="24"/>
              <w:szCs w:val="24"/>
            </w:rPr>
            <w:t xml:space="preserve"> in AZ env.</w:t>
          </w:r>
        </w:p>
        <w:p w14:paraId="5995DAA9" w14:textId="77777777" w:rsidR="00DC453B" w:rsidRDefault="00DC453B">
          <w:pPr>
            <w:rPr>
              <w:rFonts w:ascii="Arial" w:hAnsi="Arial" w:cs="Arial"/>
              <w:b/>
              <w:color w:val="1F4E79" w:themeColor="accent1" w:themeShade="80"/>
              <w:sz w:val="24"/>
              <w:szCs w:val="24"/>
            </w:rPr>
          </w:pPr>
        </w:p>
        <w:p w14:paraId="0E3AD7C4" w14:textId="5A29FA6F" w:rsidR="00985BD7" w:rsidRPr="00DC453B" w:rsidRDefault="00985BD7">
          <w:pPr>
            <w:rPr>
              <w:rFonts w:ascii="Arial" w:hAnsi="Arial" w:cs="Arial"/>
              <w:b/>
              <w:color w:val="1F4E79" w:themeColor="accent1" w:themeShade="80"/>
              <w:sz w:val="24"/>
              <w:szCs w:val="24"/>
            </w:rPr>
          </w:pPr>
          <w:r>
            <w:rPr>
              <w:rFonts w:ascii="Arial" w:hAnsi="Arial" w:cs="Arial"/>
              <w:b/>
              <w:color w:val="1F4E79" w:themeColor="accent1" w:themeShade="80"/>
              <w:sz w:val="24"/>
              <w:szCs w:val="24"/>
            </w:rPr>
            <w:t xml:space="preserve">Practical </w:t>
          </w:r>
          <w:r w:rsidR="00BC7A07">
            <w:rPr>
              <w:rFonts w:ascii="Arial" w:hAnsi="Arial" w:cs="Arial"/>
              <w:b/>
              <w:color w:val="1F4E79" w:themeColor="accent1" w:themeShade="80"/>
              <w:sz w:val="24"/>
              <w:szCs w:val="24"/>
            </w:rPr>
            <w:t>sessions:</w:t>
          </w:r>
          <w:r>
            <w:rPr>
              <w:rFonts w:ascii="Arial" w:hAnsi="Arial" w:cs="Arial"/>
              <w:b/>
              <w:color w:val="1F4E79" w:themeColor="accent1" w:themeShade="80"/>
              <w:sz w:val="24"/>
              <w:szCs w:val="24"/>
            </w:rPr>
            <w:t xml:space="preserve"> </w:t>
          </w:r>
        </w:p>
        <w:p w14:paraId="11ABFD69" w14:textId="2EFA392C" w:rsidR="00627097" w:rsidRPr="00DC453B" w:rsidRDefault="00DC453B">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 xml:space="preserve">Section 2: </w:t>
          </w:r>
          <w:r w:rsidR="00C50641" w:rsidRPr="00DC453B">
            <w:rPr>
              <w:rFonts w:ascii="Arial" w:hAnsi="Arial" w:cs="Arial"/>
              <w:b/>
              <w:color w:val="1F4E79" w:themeColor="accent1" w:themeShade="80"/>
              <w:sz w:val="24"/>
              <w:szCs w:val="24"/>
            </w:rPr>
            <w:t>How to configure 12C C</w:t>
          </w:r>
          <w:r w:rsidRPr="00DC453B">
            <w:rPr>
              <w:rFonts w:ascii="Arial" w:hAnsi="Arial" w:cs="Arial"/>
              <w:b/>
              <w:color w:val="1F4E79" w:themeColor="accent1" w:themeShade="80"/>
              <w:sz w:val="24"/>
              <w:szCs w:val="24"/>
            </w:rPr>
            <w:t>DB and PDB databases</w:t>
          </w:r>
        </w:p>
        <w:p w14:paraId="4810B117" w14:textId="77777777" w:rsidR="00627097" w:rsidRPr="00DC453B" w:rsidRDefault="00627097">
          <w:pPr>
            <w:rPr>
              <w:rFonts w:ascii="Arial" w:hAnsi="Arial" w:cs="Arial"/>
              <w:b/>
              <w:color w:val="1F4E79" w:themeColor="accent1" w:themeShade="80"/>
              <w:sz w:val="24"/>
              <w:szCs w:val="24"/>
            </w:rPr>
          </w:pPr>
        </w:p>
        <w:p w14:paraId="5AD90A22" w14:textId="3E96249C" w:rsidR="00627097" w:rsidRPr="00DC453B" w:rsidRDefault="00627097">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Secti</w:t>
          </w:r>
          <w:r w:rsidR="00DC453B" w:rsidRPr="00DC453B">
            <w:rPr>
              <w:rFonts w:ascii="Arial" w:hAnsi="Arial" w:cs="Arial"/>
              <w:b/>
              <w:color w:val="1F4E79" w:themeColor="accent1" w:themeShade="80"/>
              <w:sz w:val="24"/>
              <w:szCs w:val="24"/>
            </w:rPr>
            <w:t>on 3</w:t>
          </w:r>
          <w:r w:rsidRPr="00DC453B">
            <w:rPr>
              <w:rFonts w:ascii="Arial" w:hAnsi="Arial" w:cs="Arial"/>
              <w:b/>
              <w:color w:val="1F4E79" w:themeColor="accent1" w:themeShade="80"/>
              <w:sz w:val="24"/>
              <w:szCs w:val="24"/>
            </w:rPr>
            <w:t>: Managing 12C</w:t>
          </w:r>
          <w:r w:rsidR="00DC453B" w:rsidRPr="00DC453B">
            <w:rPr>
              <w:rFonts w:ascii="Arial" w:hAnsi="Arial" w:cs="Arial"/>
              <w:b/>
              <w:color w:val="1F4E79" w:themeColor="accent1" w:themeShade="80"/>
              <w:sz w:val="24"/>
              <w:szCs w:val="24"/>
            </w:rPr>
            <w:t xml:space="preserve"> CDB and PDB databases</w:t>
          </w:r>
        </w:p>
        <w:p w14:paraId="1A919C40" w14:textId="77777777" w:rsidR="00DC453B" w:rsidRPr="00DC453B" w:rsidRDefault="00DC453B">
          <w:pPr>
            <w:rPr>
              <w:rFonts w:ascii="Arial" w:hAnsi="Arial" w:cs="Arial"/>
              <w:b/>
              <w:color w:val="1F4E79" w:themeColor="accent1" w:themeShade="80"/>
              <w:sz w:val="24"/>
              <w:szCs w:val="24"/>
            </w:rPr>
          </w:pPr>
        </w:p>
        <w:p w14:paraId="6DEA5AF2" w14:textId="4C425290" w:rsidR="00DC453B" w:rsidRPr="00DC453B" w:rsidRDefault="00DC453B">
          <w:pPr>
            <w:rPr>
              <w:rFonts w:ascii="Arial" w:hAnsi="Arial" w:cs="Arial"/>
              <w:b/>
              <w:color w:val="1F4E79" w:themeColor="accent1" w:themeShade="80"/>
              <w:sz w:val="24"/>
              <w:szCs w:val="24"/>
            </w:rPr>
          </w:pPr>
          <w:r w:rsidRPr="00DC453B">
            <w:rPr>
              <w:rFonts w:ascii="Arial" w:hAnsi="Arial" w:cs="Arial"/>
              <w:b/>
              <w:color w:val="1F4E79" w:themeColor="accent1" w:themeShade="80"/>
              <w:sz w:val="24"/>
              <w:szCs w:val="24"/>
            </w:rPr>
            <w:t xml:space="preserve">Section 4: </w:t>
          </w:r>
          <w:r w:rsidRPr="00DC453B">
            <w:rPr>
              <w:rFonts w:ascii="Arial" w:hAnsi="Arial" w:cs="Arial"/>
              <w:b/>
              <w:bCs/>
              <w:color w:val="1F4E79" w:themeColor="accent1" w:themeShade="80"/>
              <w:sz w:val="24"/>
              <w:szCs w:val="24"/>
            </w:rPr>
            <w:t>Online Move datafile in Oracle Database 12c</w:t>
          </w:r>
        </w:p>
        <w:p w14:paraId="18ACB21E" w14:textId="77777777" w:rsidR="00366C41" w:rsidRDefault="00366C41" w:rsidP="00574086">
          <w:pPr>
            <w:rPr>
              <w:rFonts w:ascii="Arial" w:hAnsi="Arial" w:cs="Arial"/>
              <w:b/>
              <w:color w:val="1F4E79" w:themeColor="accent1" w:themeShade="80"/>
              <w:sz w:val="24"/>
              <w:szCs w:val="24"/>
            </w:rPr>
          </w:pPr>
        </w:p>
        <w:p w14:paraId="18F4FA15" w14:textId="3EFC1280" w:rsidR="00574086" w:rsidRDefault="00D67FB8" w:rsidP="00574086">
          <w:pPr>
            <w:rPr>
              <w:rFonts w:ascii="Arial" w:hAnsi="Arial" w:cs="Arial"/>
              <w:b/>
              <w:color w:val="1F4E79" w:themeColor="accent1" w:themeShade="80"/>
              <w:sz w:val="24"/>
              <w:szCs w:val="24"/>
            </w:rPr>
          </w:pPr>
          <w:r>
            <w:rPr>
              <w:rFonts w:ascii="Arial" w:hAnsi="Arial" w:cs="Arial"/>
              <w:b/>
              <w:color w:val="1F4E79" w:themeColor="accent1" w:themeShade="80"/>
              <w:sz w:val="24"/>
              <w:szCs w:val="24"/>
            </w:rPr>
            <w:t>Section 5</w:t>
          </w:r>
          <w:r w:rsidR="00627097" w:rsidRPr="00DC453B">
            <w:rPr>
              <w:rFonts w:ascii="Arial" w:hAnsi="Arial" w:cs="Arial"/>
              <w:b/>
              <w:color w:val="1F4E79" w:themeColor="accent1" w:themeShade="80"/>
              <w:sz w:val="24"/>
              <w:szCs w:val="24"/>
            </w:rPr>
            <w:t xml:space="preserve">: </w:t>
          </w:r>
          <w:r w:rsidR="00574086" w:rsidRPr="00DC453B">
            <w:rPr>
              <w:rFonts w:ascii="Arial" w:hAnsi="Arial" w:cs="Arial"/>
              <w:b/>
              <w:color w:val="1F4E79" w:themeColor="accent1" w:themeShade="80"/>
              <w:sz w:val="24"/>
              <w:szCs w:val="24"/>
            </w:rPr>
            <w:t xml:space="preserve"> Performing Point-In-Time Recovery for a Pluggable Database</w:t>
          </w:r>
        </w:p>
        <w:p w14:paraId="2AF61E7B" w14:textId="77777777" w:rsidR="00366C41" w:rsidRDefault="00366C41" w:rsidP="00574086">
          <w:pPr>
            <w:rPr>
              <w:rFonts w:ascii="Arial" w:hAnsi="Arial" w:cs="Arial"/>
              <w:b/>
              <w:color w:val="1F4E79" w:themeColor="accent1" w:themeShade="80"/>
              <w:sz w:val="24"/>
              <w:szCs w:val="24"/>
            </w:rPr>
          </w:pPr>
        </w:p>
        <w:p w14:paraId="12C90DA5" w14:textId="6E01B1DB" w:rsidR="00D67FB8" w:rsidRPr="00DC453B" w:rsidRDefault="00D67FB8" w:rsidP="00574086">
          <w:pPr>
            <w:rPr>
              <w:rFonts w:ascii="Arial" w:hAnsi="Arial" w:cs="Arial"/>
              <w:b/>
              <w:color w:val="1F4E79" w:themeColor="accent1" w:themeShade="80"/>
              <w:sz w:val="24"/>
              <w:szCs w:val="24"/>
            </w:rPr>
          </w:pPr>
          <w:r>
            <w:rPr>
              <w:rFonts w:ascii="Arial" w:hAnsi="Arial" w:cs="Arial"/>
              <w:b/>
              <w:color w:val="1F4E79" w:themeColor="accent1" w:themeShade="80"/>
              <w:sz w:val="24"/>
              <w:szCs w:val="24"/>
            </w:rPr>
            <w:t>Section 6: RMAN Recover TABLE</w:t>
          </w:r>
        </w:p>
        <w:p w14:paraId="1AB9CF61" w14:textId="7C8DCE29" w:rsidR="00617852" w:rsidRDefault="00B100CE"/>
      </w:sdtContent>
    </w:sdt>
    <w:p w14:paraId="0BD070C7" w14:textId="72978499" w:rsidR="00617852" w:rsidRDefault="00855A21" w:rsidP="00245BE9">
      <w:pPr>
        <w:tabs>
          <w:tab w:val="right" w:pos="9026"/>
        </w:tabs>
        <w:rPr>
          <w:b/>
          <w:noProof/>
          <w:sz w:val="52"/>
          <w:lang w:eastAsia="en-GB"/>
        </w:rPr>
      </w:pPr>
      <w:r>
        <w:rPr>
          <w:b/>
          <w:noProof/>
          <w:sz w:val="52"/>
          <w:lang w:eastAsia="en-GB"/>
        </w:rPr>
        <w:t xml:space="preserve">           </w:t>
      </w:r>
      <w:r w:rsidR="00245BE9">
        <w:rPr>
          <w:b/>
          <w:noProof/>
          <w:sz w:val="52"/>
          <w:lang w:eastAsia="en-GB"/>
        </w:rPr>
        <w:tab/>
      </w:r>
    </w:p>
    <w:p w14:paraId="1119B303" w14:textId="19CF0370" w:rsidR="00BB6800" w:rsidRPr="00BB6800" w:rsidRDefault="00BB6800" w:rsidP="002A0BB8">
      <w:pPr>
        <w:rPr>
          <w:b/>
          <w:noProof/>
          <w:color w:val="8EAADB" w:themeColor="accent5" w:themeTint="99"/>
          <w:sz w:val="22"/>
          <w:szCs w:val="22"/>
          <w:lang w:eastAsia="en-GB"/>
        </w:rPr>
      </w:pPr>
    </w:p>
    <w:p w14:paraId="16E94267" w14:textId="77777777" w:rsidR="00C0066E" w:rsidRDefault="00C0066E">
      <w:pPr>
        <w:rPr>
          <w:b/>
          <w:noProof/>
          <w:sz w:val="52"/>
          <w:lang w:eastAsia="en-GB"/>
        </w:rPr>
      </w:pPr>
    </w:p>
    <w:p w14:paraId="56832C07" w14:textId="77777777" w:rsidR="00617852" w:rsidRDefault="00617852">
      <w:pPr>
        <w:rPr>
          <w:noProof/>
          <w:lang w:eastAsia="en-GB"/>
        </w:rPr>
      </w:pPr>
    </w:p>
    <w:p w14:paraId="0AEE204A" w14:textId="7529FFC0" w:rsidR="00617852" w:rsidRDefault="00617852" w:rsidP="002A0BB8">
      <w:pPr>
        <w:rPr>
          <w:noProof/>
          <w:lang w:eastAsia="en-GB"/>
        </w:rPr>
      </w:pPr>
    </w:p>
    <w:p w14:paraId="4C819255" w14:textId="77777777" w:rsidR="00547A8F" w:rsidRDefault="00547A8F" w:rsidP="00547A8F">
      <w:pPr>
        <w:rPr>
          <w:sz w:val="24"/>
          <w:szCs w:val="24"/>
        </w:rPr>
      </w:pPr>
    </w:p>
    <w:p w14:paraId="58EB532D" w14:textId="77777777" w:rsidR="00547A8F" w:rsidRDefault="00547A8F" w:rsidP="00547A8F">
      <w:pPr>
        <w:rPr>
          <w:sz w:val="24"/>
          <w:szCs w:val="24"/>
        </w:rPr>
      </w:pPr>
    </w:p>
    <w:p w14:paraId="56E2CB40" w14:textId="77777777" w:rsidR="00547A8F" w:rsidRDefault="00547A8F" w:rsidP="00547A8F">
      <w:pPr>
        <w:rPr>
          <w:sz w:val="24"/>
          <w:szCs w:val="24"/>
        </w:rPr>
      </w:pPr>
    </w:p>
    <w:p w14:paraId="559C3149" w14:textId="77777777" w:rsidR="00547A8F" w:rsidRDefault="00547A8F" w:rsidP="00547A8F">
      <w:pPr>
        <w:rPr>
          <w:sz w:val="24"/>
          <w:szCs w:val="24"/>
        </w:rPr>
      </w:pPr>
    </w:p>
    <w:p w14:paraId="2EF0313E" w14:textId="45996EB8" w:rsidR="00DC453B" w:rsidRDefault="00DC453B" w:rsidP="00547A8F">
      <w:pPr>
        <w:rPr>
          <w:sz w:val="24"/>
          <w:szCs w:val="24"/>
        </w:rPr>
      </w:pPr>
    </w:p>
    <w:p w14:paraId="33801BDA" w14:textId="77777777" w:rsidR="00DC453B" w:rsidRPr="00DC453B" w:rsidRDefault="00DC453B" w:rsidP="00DC453B">
      <w:pPr>
        <w:pStyle w:val="Heading3"/>
        <w:pBdr>
          <w:top w:val="none" w:sz="0" w:space="0" w:color="auto"/>
        </w:pBdr>
        <w:tabs>
          <w:tab w:val="left" w:pos="0"/>
        </w:tabs>
        <w:spacing w:before="120" w:after="144" w:line="240" w:lineRule="auto"/>
        <w:jc w:val="both"/>
        <w:rPr>
          <w:b/>
          <w:color w:val="C00000"/>
          <w:sz w:val="28"/>
          <w:szCs w:val="28"/>
        </w:rPr>
      </w:pPr>
      <w:bookmarkStart w:id="0" w:name="_Toc427077795"/>
      <w:bookmarkStart w:id="1" w:name="_Toc301113710"/>
      <w:r w:rsidRPr="00DC453B">
        <w:rPr>
          <w:b/>
          <w:color w:val="C00000"/>
          <w:sz w:val="28"/>
          <w:szCs w:val="28"/>
        </w:rPr>
        <w:lastRenderedPageBreak/>
        <w:t>Oracle (RDBMS) Database Version 12c.</w:t>
      </w:r>
      <w:bookmarkEnd w:id="0"/>
    </w:p>
    <w:p w14:paraId="54B93F34" w14:textId="77777777" w:rsidR="00DC453B" w:rsidRPr="00606BF5" w:rsidRDefault="00DC453B" w:rsidP="00DC453B">
      <w:pPr>
        <w:pStyle w:val="NormalWeb"/>
      </w:pPr>
      <w:r>
        <w:t>Oracle database 12c Release 1 (</w:t>
      </w:r>
      <w:r w:rsidRPr="00DE41AC">
        <w:rPr>
          <w:rStyle w:val="st"/>
          <w:color w:val="FF0000"/>
          <w:lang w:val="en-IN"/>
        </w:rPr>
        <w:t>12.1.0.2.0</w:t>
      </w:r>
      <w:r>
        <w:rPr>
          <w:rStyle w:val="st"/>
          <w:color w:val="222222"/>
          <w:lang w:val="en-IN"/>
        </w:rPr>
        <w:t>)</w:t>
      </w:r>
      <w:r w:rsidRPr="00606BF5">
        <w:t xml:space="preserve"> is the latest version of database released </w:t>
      </w:r>
      <w:r>
        <w:t>by Oracle Corporation. Oracle 12c</w:t>
      </w:r>
      <w:r w:rsidRPr="00606BF5">
        <w:t xml:space="preserve"> provides new features to the Oracle database engine like</w:t>
      </w:r>
      <w:r>
        <w:t>-</w:t>
      </w:r>
      <w:r w:rsidRPr="00606BF5">
        <w:t xml:space="preserve"> </w:t>
      </w:r>
      <w:r>
        <w:t>Multitenant Architecture, Automatic data optimization, Data Guard Far sync, Flex ASM, Transaction Guard, Privilege analysis</w:t>
      </w:r>
      <w:r w:rsidRPr="00606BF5">
        <w:t xml:space="preserve"> etc.</w:t>
      </w:r>
      <w:r>
        <w:t xml:space="preserve"> Currently the </w:t>
      </w:r>
      <w:r w:rsidRPr="00606BF5">
        <w:t xml:space="preserve">Oracle </w:t>
      </w:r>
      <w:r>
        <w:t>12c database is supported</w:t>
      </w:r>
      <w:r w:rsidRPr="00606BF5">
        <w:t xml:space="preserve"> on the following OS in AstraZeneca. </w:t>
      </w:r>
      <w:r>
        <w:t xml:space="preserve"> Configuration of Multitenant feature will be done on need basis.</w:t>
      </w:r>
    </w:p>
    <w:p w14:paraId="61BA92E4" w14:textId="389B73F4" w:rsidR="00DC453B" w:rsidRPr="00606BF5" w:rsidRDefault="00C66D36" w:rsidP="00DC453B">
      <w:pPr>
        <w:pStyle w:val="NormalWeb"/>
        <w:numPr>
          <w:ilvl w:val="0"/>
          <w:numId w:val="9"/>
        </w:numPr>
      </w:pPr>
      <w:r>
        <w:t>AIX</w:t>
      </w:r>
    </w:p>
    <w:p w14:paraId="4DA22F56" w14:textId="77777777" w:rsidR="00DC453B" w:rsidRPr="00265478" w:rsidRDefault="00DC453B" w:rsidP="00DC453B">
      <w:pPr>
        <w:pStyle w:val="NormalWeb"/>
        <w:numPr>
          <w:ilvl w:val="0"/>
          <w:numId w:val="9"/>
        </w:numPr>
      </w:pPr>
      <w:r>
        <w:t>Linux</w:t>
      </w:r>
    </w:p>
    <w:tbl>
      <w:tblPr>
        <w:tblW w:w="9448" w:type="dxa"/>
        <w:tblInd w:w="94" w:type="dxa"/>
        <w:tblLook w:val="04A0" w:firstRow="1" w:lastRow="0" w:firstColumn="1" w:lastColumn="0" w:noHBand="0" w:noVBand="1"/>
      </w:tblPr>
      <w:tblGrid>
        <w:gridCol w:w="1084"/>
        <w:gridCol w:w="1270"/>
        <w:gridCol w:w="7094"/>
      </w:tblGrid>
      <w:tr w:rsidR="00DC453B" w:rsidRPr="0052191A" w14:paraId="0767A878" w14:textId="77777777" w:rsidTr="00A93A07">
        <w:trPr>
          <w:trHeight w:val="418"/>
        </w:trPr>
        <w:tc>
          <w:tcPr>
            <w:tcW w:w="944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ECF68" w14:textId="77777777" w:rsidR="00DC453B" w:rsidRPr="0052191A" w:rsidRDefault="00DC453B" w:rsidP="00A93A07">
            <w:pPr>
              <w:spacing w:before="0" w:after="0"/>
              <w:jc w:val="center"/>
              <w:rPr>
                <w:rFonts w:ascii="Calibri" w:hAnsi="Calibri" w:cs="Times New Roman"/>
                <w:color w:val="000000"/>
                <w:sz w:val="22"/>
                <w:szCs w:val="22"/>
              </w:rPr>
            </w:pPr>
            <w:r w:rsidRPr="0052191A">
              <w:rPr>
                <w:rFonts w:ascii="Calibri" w:hAnsi="Calibri" w:cs="Times New Roman"/>
                <w:color w:val="000000"/>
                <w:sz w:val="22"/>
                <w:szCs w:val="22"/>
              </w:rPr>
              <w:t>Supported Platforms</w:t>
            </w:r>
          </w:p>
        </w:tc>
      </w:tr>
      <w:tr w:rsidR="00DC453B" w:rsidRPr="0052191A" w14:paraId="6EBFAA49" w14:textId="77777777" w:rsidTr="00A93A07">
        <w:trPr>
          <w:trHeight w:val="418"/>
        </w:trPr>
        <w:tc>
          <w:tcPr>
            <w:tcW w:w="1084" w:type="dxa"/>
            <w:tcBorders>
              <w:top w:val="nil"/>
              <w:left w:val="single" w:sz="4" w:space="0" w:color="auto"/>
              <w:bottom w:val="single" w:sz="4" w:space="0" w:color="auto"/>
              <w:right w:val="single" w:sz="4" w:space="0" w:color="auto"/>
            </w:tcBorders>
            <w:shd w:val="clear" w:color="auto" w:fill="auto"/>
            <w:noWrap/>
            <w:vAlign w:val="bottom"/>
            <w:hideMark/>
          </w:tcPr>
          <w:p w14:paraId="2EB6B559"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Vendor</w:t>
            </w:r>
          </w:p>
        </w:tc>
        <w:tc>
          <w:tcPr>
            <w:tcW w:w="1270" w:type="dxa"/>
            <w:tcBorders>
              <w:top w:val="nil"/>
              <w:left w:val="nil"/>
              <w:bottom w:val="single" w:sz="4" w:space="0" w:color="auto"/>
              <w:right w:val="single" w:sz="4" w:space="0" w:color="auto"/>
            </w:tcBorders>
            <w:shd w:val="clear" w:color="auto" w:fill="auto"/>
            <w:noWrap/>
            <w:vAlign w:val="bottom"/>
            <w:hideMark/>
          </w:tcPr>
          <w:p w14:paraId="3257E230" w14:textId="48F2FCD0" w:rsidR="00DC453B" w:rsidRPr="0052191A" w:rsidRDefault="00C66D36" w:rsidP="00A93A07">
            <w:pPr>
              <w:spacing w:before="0" w:after="0"/>
              <w:rPr>
                <w:rFonts w:ascii="Calibri" w:hAnsi="Calibri" w:cs="Times New Roman"/>
                <w:color w:val="000000"/>
                <w:sz w:val="22"/>
                <w:szCs w:val="22"/>
              </w:rPr>
            </w:pPr>
            <w:r>
              <w:rPr>
                <w:rFonts w:ascii="Calibri" w:hAnsi="Calibri" w:cs="Times New Roman"/>
                <w:color w:val="000000"/>
                <w:sz w:val="22"/>
                <w:szCs w:val="22"/>
              </w:rPr>
              <w:t xml:space="preserve">Operating </w:t>
            </w:r>
            <w:r w:rsidR="00DC453B" w:rsidRPr="0052191A">
              <w:rPr>
                <w:rFonts w:ascii="Calibri" w:hAnsi="Calibri" w:cs="Times New Roman"/>
                <w:color w:val="000000"/>
                <w:sz w:val="22"/>
                <w:szCs w:val="22"/>
              </w:rPr>
              <w:t>System</w:t>
            </w:r>
          </w:p>
        </w:tc>
        <w:tc>
          <w:tcPr>
            <w:tcW w:w="7094" w:type="dxa"/>
            <w:tcBorders>
              <w:top w:val="nil"/>
              <w:left w:val="nil"/>
              <w:bottom w:val="single" w:sz="4" w:space="0" w:color="auto"/>
              <w:right w:val="single" w:sz="4" w:space="0" w:color="auto"/>
            </w:tcBorders>
            <w:shd w:val="clear" w:color="auto" w:fill="auto"/>
            <w:noWrap/>
            <w:vAlign w:val="bottom"/>
            <w:hideMark/>
          </w:tcPr>
          <w:p w14:paraId="708D1085"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Release/Version</w:t>
            </w:r>
          </w:p>
        </w:tc>
      </w:tr>
      <w:tr w:rsidR="00DC453B" w:rsidRPr="0052191A" w14:paraId="2F95F0BF" w14:textId="77777777" w:rsidTr="00A93A07">
        <w:trPr>
          <w:trHeight w:val="418"/>
        </w:trPr>
        <w:tc>
          <w:tcPr>
            <w:tcW w:w="1084" w:type="dxa"/>
            <w:tcBorders>
              <w:top w:val="nil"/>
              <w:left w:val="single" w:sz="4" w:space="0" w:color="auto"/>
              <w:bottom w:val="single" w:sz="4" w:space="0" w:color="auto"/>
              <w:right w:val="single" w:sz="4" w:space="0" w:color="auto"/>
            </w:tcBorders>
            <w:shd w:val="clear" w:color="auto" w:fill="auto"/>
            <w:noWrap/>
            <w:vAlign w:val="bottom"/>
            <w:hideMark/>
          </w:tcPr>
          <w:p w14:paraId="49F4A8FB"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 xml:space="preserve">IBM </w:t>
            </w:r>
          </w:p>
        </w:tc>
        <w:tc>
          <w:tcPr>
            <w:tcW w:w="1270" w:type="dxa"/>
            <w:tcBorders>
              <w:top w:val="nil"/>
              <w:left w:val="nil"/>
              <w:bottom w:val="single" w:sz="4" w:space="0" w:color="auto"/>
              <w:right w:val="single" w:sz="4" w:space="0" w:color="auto"/>
            </w:tcBorders>
            <w:shd w:val="clear" w:color="auto" w:fill="auto"/>
            <w:noWrap/>
            <w:vAlign w:val="bottom"/>
            <w:hideMark/>
          </w:tcPr>
          <w:p w14:paraId="4A0385C4"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AIX</w:t>
            </w:r>
          </w:p>
        </w:tc>
        <w:tc>
          <w:tcPr>
            <w:tcW w:w="7094" w:type="dxa"/>
            <w:tcBorders>
              <w:top w:val="nil"/>
              <w:left w:val="nil"/>
              <w:bottom w:val="single" w:sz="4" w:space="0" w:color="auto"/>
              <w:right w:val="single" w:sz="4" w:space="0" w:color="auto"/>
            </w:tcBorders>
            <w:shd w:val="clear" w:color="auto" w:fill="auto"/>
            <w:noWrap/>
            <w:vAlign w:val="bottom"/>
            <w:hideMark/>
          </w:tcPr>
          <w:p w14:paraId="042F8F37" w14:textId="77777777" w:rsidR="00DC453B" w:rsidRPr="0052191A" w:rsidRDefault="00DC453B" w:rsidP="00A93A07">
            <w:pPr>
              <w:spacing w:before="0" w:after="0"/>
              <w:rPr>
                <w:rFonts w:ascii="Calibri" w:hAnsi="Calibri" w:cs="Times New Roman"/>
                <w:color w:val="000000"/>
                <w:sz w:val="22"/>
                <w:szCs w:val="22"/>
              </w:rPr>
            </w:pPr>
            <w:r w:rsidRPr="0052191A">
              <w:rPr>
                <w:rFonts w:ascii="Calibri" w:hAnsi="Calibri" w:cs="Times New Roman"/>
                <w:color w:val="000000"/>
                <w:sz w:val="22"/>
                <w:szCs w:val="22"/>
              </w:rPr>
              <w:t>IBM AIX 7.1 (64-bit) on IBM PowerPC</w:t>
            </w:r>
            <w:r>
              <w:rPr>
                <w:rFonts w:ascii="Calibri" w:hAnsi="Calibri" w:cs="Times New Roman"/>
                <w:color w:val="000000"/>
                <w:sz w:val="22"/>
                <w:szCs w:val="22"/>
              </w:rPr>
              <w:t>; 6.1? refer to platform standard – Steve to check</w:t>
            </w:r>
          </w:p>
        </w:tc>
      </w:tr>
      <w:tr w:rsidR="00DC453B" w:rsidRPr="0052191A" w14:paraId="48C8DDBC" w14:textId="77777777" w:rsidTr="00A93A07">
        <w:trPr>
          <w:trHeight w:val="418"/>
        </w:trPr>
        <w:tc>
          <w:tcPr>
            <w:tcW w:w="1084" w:type="dxa"/>
            <w:tcBorders>
              <w:top w:val="nil"/>
              <w:left w:val="single" w:sz="4" w:space="0" w:color="auto"/>
              <w:bottom w:val="single" w:sz="4" w:space="0" w:color="auto"/>
              <w:right w:val="single" w:sz="4" w:space="0" w:color="auto"/>
            </w:tcBorders>
            <w:shd w:val="clear" w:color="auto" w:fill="auto"/>
            <w:noWrap/>
            <w:vAlign w:val="bottom"/>
            <w:hideMark/>
          </w:tcPr>
          <w:p w14:paraId="264198F8"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Red Hat</w:t>
            </w:r>
          </w:p>
        </w:tc>
        <w:tc>
          <w:tcPr>
            <w:tcW w:w="1270" w:type="dxa"/>
            <w:tcBorders>
              <w:top w:val="nil"/>
              <w:left w:val="nil"/>
              <w:bottom w:val="single" w:sz="4" w:space="0" w:color="auto"/>
              <w:right w:val="single" w:sz="4" w:space="0" w:color="auto"/>
            </w:tcBorders>
            <w:shd w:val="clear" w:color="auto" w:fill="auto"/>
            <w:noWrap/>
            <w:vAlign w:val="bottom"/>
            <w:hideMark/>
          </w:tcPr>
          <w:p w14:paraId="3D9623CE"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Linux</w:t>
            </w:r>
          </w:p>
        </w:tc>
        <w:tc>
          <w:tcPr>
            <w:tcW w:w="7094" w:type="dxa"/>
            <w:tcBorders>
              <w:top w:val="nil"/>
              <w:left w:val="nil"/>
              <w:bottom w:val="single" w:sz="4" w:space="0" w:color="auto"/>
              <w:right w:val="single" w:sz="4" w:space="0" w:color="auto"/>
            </w:tcBorders>
            <w:shd w:val="clear" w:color="auto" w:fill="auto"/>
            <w:noWrap/>
            <w:vAlign w:val="bottom"/>
            <w:hideMark/>
          </w:tcPr>
          <w:p w14:paraId="43E87B24" w14:textId="77777777" w:rsidR="00DC453B" w:rsidRPr="00DE41AC" w:rsidRDefault="00DC453B" w:rsidP="00A93A07">
            <w:pPr>
              <w:spacing w:before="0" w:after="0"/>
              <w:rPr>
                <w:rFonts w:ascii="Calibri" w:hAnsi="Calibri" w:cs="Times New Roman"/>
                <w:color w:val="FF0000"/>
                <w:sz w:val="22"/>
                <w:szCs w:val="22"/>
              </w:rPr>
            </w:pPr>
            <w:r>
              <w:rPr>
                <w:rFonts w:ascii="Calibri" w:hAnsi="Calibri" w:cs="Times New Roman"/>
                <w:color w:val="FF0000"/>
                <w:sz w:val="22"/>
                <w:szCs w:val="22"/>
              </w:rPr>
              <w:t>RHEL 7.0</w:t>
            </w:r>
            <w:r w:rsidRPr="00DE41AC">
              <w:rPr>
                <w:rFonts w:ascii="Calibri" w:hAnsi="Calibri" w:cs="Times New Roman"/>
                <w:color w:val="FF0000"/>
                <w:sz w:val="22"/>
                <w:szCs w:val="22"/>
              </w:rPr>
              <w:t xml:space="preserve"> (64-bit) on x86-64</w:t>
            </w:r>
            <w:r>
              <w:rPr>
                <w:rFonts w:ascii="Calibri" w:hAnsi="Calibri" w:cs="Times New Roman"/>
                <w:color w:val="FF0000"/>
                <w:sz w:val="22"/>
                <w:szCs w:val="22"/>
              </w:rPr>
              <w:t xml:space="preserve"> 6.0</w:t>
            </w:r>
          </w:p>
        </w:tc>
      </w:tr>
      <w:tr w:rsidR="00DC453B" w:rsidRPr="0052191A" w14:paraId="074260DB" w14:textId="77777777" w:rsidTr="00A93A07">
        <w:trPr>
          <w:trHeight w:val="418"/>
        </w:trPr>
        <w:tc>
          <w:tcPr>
            <w:tcW w:w="1084"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CEF3DFA"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Oracle</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1298100"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Linux</w:t>
            </w:r>
          </w:p>
        </w:tc>
        <w:tc>
          <w:tcPr>
            <w:tcW w:w="7094" w:type="dxa"/>
            <w:tcBorders>
              <w:top w:val="nil"/>
              <w:left w:val="nil"/>
              <w:bottom w:val="single" w:sz="4" w:space="0" w:color="auto"/>
              <w:right w:val="single" w:sz="4" w:space="0" w:color="auto"/>
            </w:tcBorders>
            <w:shd w:val="clear" w:color="auto" w:fill="auto"/>
            <w:noWrap/>
            <w:vAlign w:val="bottom"/>
            <w:hideMark/>
          </w:tcPr>
          <w:p w14:paraId="1046CD65"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Oracle Linux 6.</w:t>
            </w:r>
            <w:r>
              <w:rPr>
                <w:rFonts w:ascii="Calibri" w:hAnsi="Calibri" w:cs="Times New Roman"/>
                <w:color w:val="FF0000"/>
                <w:sz w:val="22"/>
                <w:szCs w:val="22"/>
              </w:rPr>
              <w:t>5</w:t>
            </w:r>
            <w:r w:rsidRPr="00DE41AC">
              <w:rPr>
                <w:rFonts w:ascii="Calibri" w:hAnsi="Calibri" w:cs="Times New Roman"/>
                <w:color w:val="FF0000"/>
                <w:sz w:val="22"/>
                <w:szCs w:val="22"/>
              </w:rPr>
              <w:t xml:space="preserve"> (64-bit) on x86-64</w:t>
            </w:r>
            <w:r>
              <w:rPr>
                <w:rFonts w:ascii="Calibri" w:hAnsi="Calibri" w:cs="Times New Roman"/>
                <w:color w:val="FF0000"/>
                <w:sz w:val="22"/>
                <w:szCs w:val="22"/>
              </w:rPr>
              <w:t xml:space="preserve">  </w:t>
            </w:r>
          </w:p>
        </w:tc>
      </w:tr>
      <w:tr w:rsidR="00DC453B" w:rsidRPr="0052191A" w14:paraId="5A77C8E3" w14:textId="77777777" w:rsidTr="00A93A07">
        <w:trPr>
          <w:trHeight w:val="418"/>
        </w:trPr>
        <w:tc>
          <w:tcPr>
            <w:tcW w:w="1084" w:type="dxa"/>
            <w:vMerge/>
            <w:tcBorders>
              <w:top w:val="nil"/>
              <w:left w:val="single" w:sz="4" w:space="0" w:color="auto"/>
              <w:bottom w:val="single" w:sz="4" w:space="0" w:color="auto"/>
              <w:right w:val="single" w:sz="4" w:space="0" w:color="auto"/>
            </w:tcBorders>
            <w:vAlign w:val="center"/>
            <w:hideMark/>
          </w:tcPr>
          <w:p w14:paraId="188A57C6" w14:textId="77777777" w:rsidR="00DC453B" w:rsidRPr="00DE41AC" w:rsidRDefault="00DC453B" w:rsidP="00A93A07">
            <w:pPr>
              <w:spacing w:before="0" w:after="0"/>
              <w:rPr>
                <w:rFonts w:ascii="Calibri" w:hAnsi="Calibri" w:cs="Times New Roman"/>
                <w:color w:val="FF0000"/>
                <w:sz w:val="22"/>
                <w:szCs w:val="22"/>
              </w:rPr>
            </w:pPr>
          </w:p>
        </w:tc>
        <w:tc>
          <w:tcPr>
            <w:tcW w:w="1270" w:type="dxa"/>
            <w:vMerge/>
            <w:tcBorders>
              <w:top w:val="nil"/>
              <w:left w:val="single" w:sz="4" w:space="0" w:color="auto"/>
              <w:bottom w:val="single" w:sz="4" w:space="0" w:color="auto"/>
              <w:right w:val="single" w:sz="4" w:space="0" w:color="auto"/>
            </w:tcBorders>
            <w:vAlign w:val="center"/>
            <w:hideMark/>
          </w:tcPr>
          <w:p w14:paraId="0E5612D6" w14:textId="77777777" w:rsidR="00DC453B" w:rsidRPr="00DE41AC" w:rsidRDefault="00DC453B" w:rsidP="00A93A07">
            <w:pPr>
              <w:spacing w:before="0" w:after="0"/>
              <w:rPr>
                <w:rFonts w:ascii="Calibri" w:hAnsi="Calibri" w:cs="Times New Roman"/>
                <w:color w:val="FF0000"/>
                <w:sz w:val="22"/>
                <w:szCs w:val="22"/>
              </w:rPr>
            </w:pPr>
          </w:p>
        </w:tc>
        <w:tc>
          <w:tcPr>
            <w:tcW w:w="7094" w:type="dxa"/>
            <w:tcBorders>
              <w:top w:val="nil"/>
              <w:left w:val="nil"/>
              <w:bottom w:val="single" w:sz="4" w:space="0" w:color="auto"/>
              <w:right w:val="single" w:sz="4" w:space="0" w:color="auto"/>
            </w:tcBorders>
            <w:shd w:val="clear" w:color="auto" w:fill="auto"/>
            <w:noWrap/>
            <w:vAlign w:val="bottom"/>
            <w:hideMark/>
          </w:tcPr>
          <w:p w14:paraId="171D4F4C" w14:textId="77777777" w:rsidR="00DC453B" w:rsidRPr="00DE41AC" w:rsidRDefault="00DC453B" w:rsidP="00A93A07">
            <w:pPr>
              <w:spacing w:before="0" w:after="0"/>
              <w:rPr>
                <w:rFonts w:ascii="Calibri" w:hAnsi="Calibri" w:cs="Times New Roman"/>
                <w:color w:val="FF0000"/>
                <w:sz w:val="22"/>
                <w:szCs w:val="22"/>
              </w:rPr>
            </w:pPr>
            <w:r w:rsidRPr="00DE41AC">
              <w:rPr>
                <w:rFonts w:ascii="Calibri" w:hAnsi="Calibri" w:cs="Times New Roman"/>
                <w:color w:val="FF0000"/>
                <w:sz w:val="22"/>
                <w:szCs w:val="22"/>
              </w:rPr>
              <w:t>Oracle Linux 7.0 (64-bit) on x86-64</w:t>
            </w:r>
          </w:p>
        </w:tc>
      </w:tr>
    </w:tbl>
    <w:p w14:paraId="406281BC" w14:textId="77777777" w:rsidR="00DC453B" w:rsidRDefault="00DC453B" w:rsidP="00DC453B">
      <w:pPr>
        <w:pStyle w:val="NormalWeb"/>
      </w:pPr>
    </w:p>
    <w:p w14:paraId="3EC5E0DB" w14:textId="6E87DA1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2" w:name="_Toc301113711"/>
      <w:bookmarkStart w:id="3" w:name="_Toc427077797"/>
      <w:bookmarkEnd w:id="1"/>
      <w:r w:rsidRPr="00DC453B">
        <w:rPr>
          <w:b/>
          <w:color w:val="C00000"/>
          <w:sz w:val="28"/>
          <w:szCs w:val="28"/>
        </w:rPr>
        <w:t>Oracle Enterprise Manager</w:t>
      </w:r>
      <w:bookmarkEnd w:id="2"/>
      <w:bookmarkEnd w:id="3"/>
    </w:p>
    <w:p w14:paraId="4850136A" w14:textId="77777777" w:rsidR="00DC453B" w:rsidRPr="00F049A2" w:rsidRDefault="00DC453B" w:rsidP="00DC453B">
      <w:pPr>
        <w:rPr>
          <w:rFonts w:ascii="Times New Roman" w:hAnsi="Times New Roman" w:cs="Times New Roman"/>
          <w:sz w:val="24"/>
          <w:szCs w:val="24"/>
        </w:rPr>
      </w:pPr>
      <w:r w:rsidRPr="00F049A2">
        <w:rPr>
          <w:rFonts w:ascii="Times New Roman" w:hAnsi="Times New Roman" w:cs="Times New Roman"/>
          <w:sz w:val="24"/>
          <w:szCs w:val="24"/>
        </w:rPr>
        <w:t xml:space="preserve">Oracle Enterprise Manager (OEM) is a separate Oracle product that combines a graphical console, agents, common services, and tools to provide an integrated and comprehensive systems management platform for managing Oracle products. </w:t>
      </w:r>
    </w:p>
    <w:p w14:paraId="4305ABE4" w14:textId="77777777" w:rsidR="00DC453B" w:rsidRDefault="00DC453B" w:rsidP="00DC453B">
      <w:pPr>
        <w:rPr>
          <w:rFonts w:ascii="Times New Roman" w:hAnsi="Times New Roman" w:cs="Times New Roman"/>
          <w:sz w:val="24"/>
          <w:szCs w:val="24"/>
        </w:rPr>
      </w:pPr>
      <w:r w:rsidRPr="00F049A2">
        <w:rPr>
          <w:rFonts w:ascii="Times New Roman" w:hAnsi="Times New Roman" w:cs="Times New Roman"/>
          <w:sz w:val="24"/>
          <w:szCs w:val="24"/>
        </w:rPr>
        <w:t>OEM will be deployed as a separate instance of an Oracle Database supporting multiple Oracle application databases.  It should have its own database and Oracle environment, on a separate network from the core Oracle infrastructure together with its own Oracle Data Guard database, so that it can be used by administrators globally.</w:t>
      </w:r>
    </w:p>
    <w:p w14:paraId="533DAB74" w14:textId="5FB75BC8" w:rsidR="00DC453B" w:rsidRDefault="00DC453B" w:rsidP="00A15073">
      <w:pPr>
        <w:spacing w:after="0"/>
        <w:rPr>
          <w:rFonts w:ascii="Times New Roman" w:eastAsia="MS Mincho" w:hAnsi="Times New Roman" w:cs="Times New Roman"/>
          <w:color w:val="000000"/>
          <w:sz w:val="24"/>
          <w:szCs w:val="24"/>
          <w:lang w:eastAsia="ja-JP"/>
        </w:rPr>
      </w:pPr>
      <w:r>
        <w:rPr>
          <w:rFonts w:ascii="Times New Roman" w:eastAsia="MS Mincho" w:hAnsi="Times New Roman" w:cs="Times New Roman"/>
          <w:b/>
          <w:bCs/>
          <w:color w:val="000000"/>
          <w:sz w:val="24"/>
          <w:szCs w:val="24"/>
          <w:lang w:eastAsia="ja-JP"/>
        </w:rPr>
        <w:t>OEM 12c</w:t>
      </w:r>
      <w:r w:rsidRPr="00F049A2">
        <w:rPr>
          <w:rFonts w:ascii="Times New Roman" w:eastAsia="MS Mincho" w:hAnsi="Times New Roman" w:cs="Times New Roman"/>
          <w:b/>
          <w:bCs/>
          <w:color w:val="000000"/>
          <w:sz w:val="24"/>
          <w:szCs w:val="24"/>
          <w:lang w:eastAsia="ja-JP"/>
        </w:rPr>
        <w:t xml:space="preserve"> Grid Control</w:t>
      </w:r>
      <w:r w:rsidRPr="00F049A2">
        <w:rPr>
          <w:rFonts w:ascii="Times New Roman" w:eastAsia="MS Mincho" w:hAnsi="Times New Roman" w:cs="Times New Roman"/>
          <w:color w:val="000000"/>
          <w:sz w:val="24"/>
          <w:szCs w:val="24"/>
          <w:lang w:eastAsia="ja-JP"/>
        </w:rPr>
        <w:t xml:space="preserve"> is the Enterprise version in that you can monitor different targets from different operating systems at the same time.  These include Application Servers, Listeners, Operation Systems, and Non Oracle Database Systems using plugins (from 11gR2).</w:t>
      </w:r>
    </w:p>
    <w:p w14:paraId="6410486D" w14:textId="77777777" w:rsidR="00A15073" w:rsidRPr="00A15073" w:rsidRDefault="00A15073" w:rsidP="00A15073">
      <w:pPr>
        <w:spacing w:after="0"/>
        <w:rPr>
          <w:rFonts w:ascii="Times New Roman" w:eastAsia="MS Mincho" w:hAnsi="Times New Roman" w:cs="Times New Roman"/>
          <w:color w:val="000000"/>
          <w:sz w:val="24"/>
          <w:szCs w:val="24"/>
          <w:lang w:eastAsia="ja-JP"/>
        </w:rPr>
      </w:pPr>
    </w:p>
    <w:p w14:paraId="7FE7616B" w14:textId="7777777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r w:rsidRPr="00DC453B">
        <w:rPr>
          <w:b/>
          <w:color w:val="C00000"/>
          <w:sz w:val="28"/>
          <w:szCs w:val="28"/>
        </w:rPr>
        <w:t xml:space="preserve"> </w:t>
      </w:r>
      <w:bookmarkStart w:id="4" w:name="_Toc301113712"/>
      <w:bookmarkStart w:id="5" w:name="_Toc427077798"/>
      <w:r w:rsidRPr="00DC453B">
        <w:rPr>
          <w:b/>
          <w:color w:val="C00000"/>
          <w:sz w:val="28"/>
          <w:szCs w:val="28"/>
        </w:rPr>
        <w:t>Oracle Real application Cluster (RAC)</w:t>
      </w:r>
      <w:bookmarkEnd w:id="4"/>
      <w:bookmarkEnd w:id="5"/>
    </w:p>
    <w:p w14:paraId="6A9155BB" w14:textId="77777777" w:rsidR="00DC453B" w:rsidRDefault="00DC453B" w:rsidP="00DC453B">
      <w:pPr>
        <w:rPr>
          <w:rFonts w:ascii="Times New Roman" w:hAnsi="Times New Roman" w:cs="Times New Roman"/>
          <w:sz w:val="24"/>
          <w:szCs w:val="24"/>
        </w:rPr>
      </w:pPr>
      <w:r>
        <w:t xml:space="preserve"> </w:t>
      </w:r>
      <w:bookmarkStart w:id="6" w:name="_Toc301113713"/>
      <w:r w:rsidRPr="001548DA">
        <w:rPr>
          <w:rFonts w:ascii="Times New Roman" w:hAnsi="Times New Roman" w:cs="Times New Roman"/>
          <w:sz w:val="24"/>
          <w:szCs w:val="24"/>
        </w:rPr>
        <w:t xml:space="preserve">Oracle Real Application Cluster (RAC) is a well-known product among Oracle’s solutions to maintain high availability. Oracle RAC allows the work load to be shared among all the cluster nodes, with N-1 tolerance configuration in case of node failures, where N is the total number of nodes. </w:t>
      </w:r>
      <w:r>
        <w:rPr>
          <w:rFonts w:ascii="Times New Roman" w:hAnsi="Times New Roman" w:cs="Times New Roman"/>
          <w:sz w:val="24"/>
          <w:szCs w:val="24"/>
        </w:rPr>
        <w:t xml:space="preserve">The new 12c </w:t>
      </w:r>
      <w:r w:rsidRPr="001548DA">
        <w:rPr>
          <w:rFonts w:ascii="Times New Roman" w:hAnsi="Times New Roman" w:cs="Times New Roman"/>
          <w:sz w:val="24"/>
          <w:szCs w:val="24"/>
        </w:rPr>
        <w:t xml:space="preserve">version incorporates two properties called “Flex ASM” and </w:t>
      </w:r>
      <w:r w:rsidRPr="001548DA">
        <w:rPr>
          <w:rFonts w:ascii="Times New Roman" w:hAnsi="Times New Roman" w:cs="Times New Roman"/>
          <w:sz w:val="24"/>
          <w:szCs w:val="24"/>
        </w:rPr>
        <w:lastRenderedPageBreak/>
        <w:t>“Flex Cluster” that gives support to the demand requirements on Cloud Computing oriented environments.</w:t>
      </w:r>
      <w:r w:rsidRPr="001548DA">
        <w:t xml:space="preserve"> </w:t>
      </w:r>
      <w:r w:rsidRPr="001548DA">
        <w:rPr>
          <w:rFonts w:ascii="Times New Roman" w:hAnsi="Times New Roman" w:cs="Times New Roman"/>
          <w:sz w:val="24"/>
          <w:szCs w:val="24"/>
        </w:rPr>
        <w:t>Prior to Oracle 12c, for a database instance to use ASM it is expected that the ASM instance must be up and running on all nodes before the database instance is brought up. Failure of ASM instance to come-up means that database instance using ASM at the storage level cannot be brought up. This literally means that the database instance is not accessible immaterial of the technologies put in use i.e. RAC, ASM and Shared Storage.</w:t>
      </w:r>
    </w:p>
    <w:p w14:paraId="3840D96E" w14:textId="77777777" w:rsidR="004D53D9" w:rsidRDefault="004D53D9" w:rsidP="00DC453B">
      <w:pPr>
        <w:rPr>
          <w:rFonts w:ascii="Times New Roman" w:hAnsi="Times New Roman" w:cs="Times New Roman"/>
          <w:sz w:val="24"/>
          <w:szCs w:val="24"/>
        </w:rPr>
      </w:pPr>
    </w:p>
    <w:p w14:paraId="714A0BF0" w14:textId="0FAB4348" w:rsidR="00DC453B" w:rsidRDefault="00DC453B" w:rsidP="00DC453B">
      <w:pPr>
        <w:rPr>
          <w:rFonts w:ascii="Times New Roman" w:hAnsi="Times New Roman" w:cs="Times New Roman"/>
          <w:sz w:val="24"/>
          <w:szCs w:val="24"/>
        </w:rPr>
      </w:pPr>
      <w:bookmarkStart w:id="7" w:name="_GoBack"/>
      <w:bookmarkEnd w:id="7"/>
      <w:r>
        <w:rPr>
          <w:rFonts w:ascii="Times New Roman" w:hAnsi="Times New Roman" w:cs="Times New Roman"/>
          <w:sz w:val="24"/>
          <w:szCs w:val="24"/>
        </w:rPr>
        <w:t xml:space="preserve">Architect team approved AIX as a standard platform for future RAC builds and exiting RAC databases will be migrated to above mentioned platforms. </w:t>
      </w:r>
    </w:p>
    <w:p w14:paraId="40B8EC5A" w14:textId="77777777" w:rsidR="00DC453B" w:rsidRPr="00DC453B" w:rsidRDefault="00DC453B" w:rsidP="00DC453B">
      <w:pPr>
        <w:rPr>
          <w:b/>
          <w:color w:val="C00000"/>
          <w:sz w:val="24"/>
          <w:szCs w:val="24"/>
        </w:rPr>
      </w:pPr>
    </w:p>
    <w:p w14:paraId="114FFD68" w14:textId="7777777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8" w:name="_Toc427077799"/>
      <w:r w:rsidRPr="00DC453B">
        <w:rPr>
          <w:b/>
          <w:color w:val="C00000"/>
          <w:sz w:val="28"/>
          <w:szCs w:val="28"/>
        </w:rPr>
        <w:t>Oracle Data guard</w:t>
      </w:r>
      <w:bookmarkEnd w:id="6"/>
      <w:bookmarkEnd w:id="8"/>
    </w:p>
    <w:p w14:paraId="44B947E9"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230AC3">
        <w:rPr>
          <w:rFonts w:ascii="Times New Roman" w:hAnsi="Times New Roman" w:cs="Times New Roman"/>
          <w:sz w:val="24"/>
          <w:szCs w:val="24"/>
        </w:rPr>
        <w:t>Oracle Data Guard is the most effective and comprehensive dat</w:t>
      </w:r>
      <w:r>
        <w:rPr>
          <w:rFonts w:ascii="Times New Roman" w:hAnsi="Times New Roman" w:cs="Times New Roman"/>
          <w:sz w:val="24"/>
          <w:szCs w:val="24"/>
        </w:rPr>
        <w:t>a availability, data protection a</w:t>
      </w:r>
      <w:r w:rsidRPr="00230AC3">
        <w:rPr>
          <w:rFonts w:ascii="Times New Roman" w:hAnsi="Times New Roman" w:cs="Times New Roman"/>
          <w:sz w:val="24"/>
          <w:szCs w:val="24"/>
        </w:rPr>
        <w:t>nd disaster recovery solution for enterprise databases.</w:t>
      </w:r>
      <w:r w:rsidRPr="002D5100">
        <w:rPr>
          <w:rFonts w:ascii="Times New Roman" w:hAnsi="Times New Roman" w:cs="Times New Roman"/>
          <w:sz w:val="24"/>
          <w:szCs w:val="24"/>
        </w:rPr>
        <w:t xml:space="preserve"> Data Guard maintains these standby databases as synchronized copies of the production database.</w:t>
      </w:r>
      <w:r w:rsidRPr="00230AC3">
        <w:rPr>
          <w:rFonts w:ascii="Times New Roman" w:hAnsi="Times New Roman" w:cs="Times New Roman"/>
          <w:sz w:val="24"/>
          <w:szCs w:val="24"/>
        </w:rPr>
        <w:t xml:space="preserve"> </w:t>
      </w:r>
      <w:r>
        <w:rPr>
          <w:rFonts w:ascii="Times New Roman" w:hAnsi="Times New Roman" w:cs="Times New Roman"/>
          <w:sz w:val="24"/>
          <w:szCs w:val="24"/>
        </w:rPr>
        <w:t>It can be a logical or a physical standby database.</w:t>
      </w:r>
      <w:r w:rsidRPr="00230AC3">
        <w:rPr>
          <w:rFonts w:ascii="Times New Roman" w:hAnsi="Times New Roman" w:cs="Times New Roman"/>
          <w:sz w:val="24"/>
          <w:szCs w:val="24"/>
        </w:rPr>
        <w:t xml:space="preserve"> These standby databases can be located at remote disaster recovery sites</w:t>
      </w:r>
      <w:r>
        <w:rPr>
          <w:rFonts w:ascii="Times New Roman" w:hAnsi="Times New Roman" w:cs="Times New Roman"/>
          <w:sz w:val="24"/>
          <w:szCs w:val="24"/>
        </w:rPr>
        <w:t xml:space="preserve"> </w:t>
      </w:r>
      <w:r w:rsidRPr="00230AC3">
        <w:rPr>
          <w:rFonts w:ascii="Times New Roman" w:hAnsi="Times New Roman" w:cs="Times New Roman"/>
          <w:sz w:val="24"/>
          <w:szCs w:val="24"/>
        </w:rPr>
        <w:t>thousands of miles away from the production data center</w:t>
      </w:r>
      <w:r>
        <w:rPr>
          <w:rFonts w:ascii="Times New Roman" w:hAnsi="Times New Roman" w:cs="Times New Roman"/>
          <w:sz w:val="24"/>
          <w:szCs w:val="24"/>
        </w:rPr>
        <w:t xml:space="preserve">(WAN), or they may be located in the </w:t>
      </w:r>
      <w:r w:rsidRPr="00230AC3">
        <w:rPr>
          <w:rFonts w:ascii="Times New Roman" w:hAnsi="Times New Roman" w:cs="Times New Roman"/>
          <w:sz w:val="24"/>
          <w:szCs w:val="24"/>
        </w:rPr>
        <w:t>same city, same campus, or even in the same building</w:t>
      </w:r>
      <w:r>
        <w:rPr>
          <w:rFonts w:ascii="Times New Roman" w:hAnsi="Times New Roman" w:cs="Times New Roman"/>
          <w:sz w:val="24"/>
          <w:szCs w:val="24"/>
        </w:rPr>
        <w:t xml:space="preserve"> (LAN)</w:t>
      </w:r>
      <w:r w:rsidRPr="00230AC3">
        <w:rPr>
          <w:rFonts w:ascii="Times New Roman" w:hAnsi="Times New Roman" w:cs="Times New Roman"/>
          <w:sz w:val="24"/>
          <w:szCs w:val="24"/>
        </w:rPr>
        <w:t>. If the production database becomes</w:t>
      </w:r>
      <w:r>
        <w:rPr>
          <w:rFonts w:ascii="Times New Roman" w:hAnsi="Times New Roman" w:cs="Times New Roman"/>
          <w:sz w:val="24"/>
          <w:szCs w:val="24"/>
        </w:rPr>
        <w:t xml:space="preserve"> </w:t>
      </w:r>
      <w:r w:rsidRPr="00230AC3">
        <w:rPr>
          <w:rFonts w:ascii="Times New Roman" w:hAnsi="Times New Roman" w:cs="Times New Roman"/>
          <w:sz w:val="24"/>
          <w:szCs w:val="24"/>
        </w:rPr>
        <w:t>unavailable because of a planned or an unplanned ou</w:t>
      </w:r>
      <w:r>
        <w:rPr>
          <w:rFonts w:ascii="Times New Roman" w:hAnsi="Times New Roman" w:cs="Times New Roman"/>
          <w:sz w:val="24"/>
          <w:szCs w:val="24"/>
        </w:rPr>
        <w:t xml:space="preserve">tage, Data Guard can switch any </w:t>
      </w:r>
      <w:r w:rsidRPr="00230AC3">
        <w:rPr>
          <w:rFonts w:ascii="Times New Roman" w:hAnsi="Times New Roman" w:cs="Times New Roman"/>
          <w:sz w:val="24"/>
          <w:szCs w:val="24"/>
        </w:rPr>
        <w:t>standby database to the production role, thus minimizing t</w:t>
      </w:r>
      <w:r>
        <w:rPr>
          <w:rFonts w:ascii="Times New Roman" w:hAnsi="Times New Roman" w:cs="Times New Roman"/>
          <w:sz w:val="24"/>
          <w:szCs w:val="24"/>
        </w:rPr>
        <w:t xml:space="preserve">he downtime associated with the </w:t>
      </w:r>
      <w:r w:rsidRPr="00230AC3">
        <w:rPr>
          <w:rFonts w:ascii="Times New Roman" w:hAnsi="Times New Roman" w:cs="Times New Roman"/>
          <w:sz w:val="24"/>
          <w:szCs w:val="24"/>
        </w:rPr>
        <w:t>outage, and preventing any data loss. It can address both High Availability and</w:t>
      </w:r>
      <w:r>
        <w:rPr>
          <w:rFonts w:ascii="Times New Roman" w:hAnsi="Times New Roman" w:cs="Times New Roman"/>
          <w:sz w:val="24"/>
          <w:szCs w:val="24"/>
        </w:rPr>
        <w:t xml:space="preserve"> </w:t>
      </w:r>
      <w:r w:rsidRPr="00230AC3">
        <w:rPr>
          <w:rFonts w:ascii="Times New Roman" w:hAnsi="Times New Roman" w:cs="Times New Roman"/>
          <w:sz w:val="24"/>
          <w:szCs w:val="24"/>
        </w:rPr>
        <w:t>Disaster Recovery requirements, and is the ideal complement to Oracle Real Application</w:t>
      </w:r>
      <w:r>
        <w:rPr>
          <w:rFonts w:ascii="Times New Roman" w:hAnsi="Times New Roman" w:cs="Times New Roman"/>
          <w:sz w:val="24"/>
          <w:szCs w:val="24"/>
        </w:rPr>
        <w:t xml:space="preserve"> </w:t>
      </w:r>
      <w:r w:rsidRPr="00230AC3">
        <w:rPr>
          <w:rFonts w:ascii="Times New Roman" w:hAnsi="Times New Roman" w:cs="Times New Roman"/>
          <w:sz w:val="24"/>
          <w:szCs w:val="24"/>
        </w:rPr>
        <w:t>Clusters (Oracle RAC). Data Guard has the requisite knowledge of the Oracle database to</w:t>
      </w:r>
      <w:r>
        <w:rPr>
          <w:rFonts w:ascii="Times New Roman" w:hAnsi="Times New Roman" w:cs="Times New Roman"/>
          <w:sz w:val="24"/>
          <w:szCs w:val="24"/>
        </w:rPr>
        <w:t xml:space="preserve"> </w:t>
      </w:r>
      <w:r w:rsidRPr="00230AC3">
        <w:rPr>
          <w:rFonts w:ascii="Times New Roman" w:hAnsi="Times New Roman" w:cs="Times New Roman"/>
          <w:sz w:val="24"/>
          <w:szCs w:val="24"/>
        </w:rPr>
        <w:t>reliably protect a standby database from corruptions that attempt to propagate from a</w:t>
      </w:r>
      <w:r>
        <w:rPr>
          <w:rFonts w:ascii="Times New Roman" w:hAnsi="Times New Roman" w:cs="Times New Roman"/>
          <w:sz w:val="24"/>
          <w:szCs w:val="24"/>
        </w:rPr>
        <w:t xml:space="preserve"> </w:t>
      </w:r>
      <w:r w:rsidRPr="00230AC3">
        <w:rPr>
          <w:rFonts w:ascii="Times New Roman" w:hAnsi="Times New Roman" w:cs="Times New Roman"/>
          <w:sz w:val="24"/>
          <w:szCs w:val="24"/>
        </w:rPr>
        <w:t>primary database. It enables all standby databases, both physical and logical, to be used for</w:t>
      </w:r>
      <w:r>
        <w:rPr>
          <w:rFonts w:ascii="Times New Roman" w:hAnsi="Times New Roman" w:cs="Times New Roman"/>
          <w:sz w:val="24"/>
          <w:szCs w:val="24"/>
        </w:rPr>
        <w:t xml:space="preserve"> </w:t>
      </w:r>
      <w:r w:rsidRPr="00230AC3">
        <w:rPr>
          <w:rFonts w:ascii="Times New Roman" w:hAnsi="Times New Roman" w:cs="Times New Roman"/>
          <w:sz w:val="24"/>
          <w:szCs w:val="24"/>
        </w:rPr>
        <w:t>productive purposes while in standby role.</w:t>
      </w:r>
      <w:r>
        <w:rPr>
          <w:rFonts w:ascii="Times New Roman" w:hAnsi="Times New Roman" w:cs="Times New Roman"/>
          <w:sz w:val="24"/>
          <w:szCs w:val="24"/>
        </w:rPr>
        <w:br/>
      </w:r>
    </w:p>
    <w:p w14:paraId="13089A47"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041D6B">
        <w:rPr>
          <w:rFonts w:ascii="Times New Roman" w:hAnsi="Times New Roman" w:cs="Times New Roman"/>
          <w:bCs/>
          <w:sz w:val="24"/>
          <w:szCs w:val="24"/>
        </w:rPr>
        <w:t>In 12c</w:t>
      </w:r>
      <w:r>
        <w:rPr>
          <w:rFonts w:ascii="Times New Roman" w:hAnsi="Times New Roman" w:cs="Times New Roman"/>
          <w:bCs/>
          <w:sz w:val="24"/>
          <w:szCs w:val="24"/>
        </w:rPr>
        <w:t>,</w:t>
      </w:r>
      <w:r w:rsidRPr="00041D6B">
        <w:rPr>
          <w:rFonts w:ascii="Times New Roman" w:hAnsi="Times New Roman" w:cs="Times New Roman"/>
          <w:bCs/>
          <w:sz w:val="24"/>
          <w:szCs w:val="24"/>
        </w:rPr>
        <w:t xml:space="preserve"> Data Guard is set up at the Container level and not the individual Pluggable database level</w:t>
      </w:r>
      <w:r>
        <w:t>.</w:t>
      </w:r>
      <w:r w:rsidRPr="00041D6B">
        <w:rPr>
          <w:rFonts w:ascii="Times New Roman" w:hAnsi="Times New Roman" w:cs="Times New Roman"/>
          <w:sz w:val="24"/>
          <w:szCs w:val="24"/>
        </w:rPr>
        <w:t xml:space="preserve"> Failover and switch back are simplifier in 12c compare with old version.</w:t>
      </w:r>
    </w:p>
    <w:p w14:paraId="4C134718" w14:textId="77777777" w:rsidR="00DC453B" w:rsidRPr="00CE25C8" w:rsidRDefault="00DC453B" w:rsidP="00DC453B">
      <w:pPr>
        <w:autoSpaceDE w:val="0"/>
        <w:autoSpaceDN w:val="0"/>
        <w:adjustRightInd w:val="0"/>
        <w:spacing w:before="0" w:after="0"/>
        <w:rPr>
          <w:rFonts w:ascii="Times New Roman" w:hAnsi="Times New Roman" w:cs="Times New Roman"/>
          <w:sz w:val="24"/>
          <w:szCs w:val="24"/>
        </w:rPr>
      </w:pPr>
      <w:r>
        <w:rPr>
          <w:rFonts w:ascii="Times New Roman" w:hAnsi="Times New Roman" w:cs="Times New Roman"/>
          <w:sz w:val="24"/>
          <w:szCs w:val="24"/>
        </w:rPr>
        <w:t>Also, we can use Active data guard database for reporting purpose and the corrupted block in production database recovered automatically from the standby database.</w:t>
      </w:r>
      <w:r w:rsidRPr="00CE25C8">
        <w:rPr>
          <w:rFonts w:ascii="Times New Roman" w:hAnsi="Times New Roman" w:cs="Times New Roman"/>
          <w:sz w:val="24"/>
          <w:szCs w:val="24"/>
        </w:rPr>
        <w:t xml:space="preserve"> Oracle Streams</w:t>
      </w:r>
    </w:p>
    <w:p w14:paraId="1A9B517E"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53920638" w14:textId="77777777" w:rsidR="00DC453B" w:rsidRPr="00DC453B" w:rsidRDefault="00DC453B" w:rsidP="00DC453B">
      <w:pPr>
        <w:autoSpaceDE w:val="0"/>
        <w:autoSpaceDN w:val="0"/>
        <w:adjustRightInd w:val="0"/>
        <w:spacing w:before="0" w:after="0"/>
        <w:rPr>
          <w:i/>
          <w:iCs/>
          <w:sz w:val="28"/>
          <w:szCs w:val="28"/>
        </w:rPr>
      </w:pPr>
    </w:p>
    <w:p w14:paraId="1F2E44DF" w14:textId="77777777"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9" w:name="_Toc414479038"/>
      <w:bookmarkStart w:id="10" w:name="_Toc427077801"/>
      <w:r w:rsidRPr="00DC453B">
        <w:rPr>
          <w:b/>
          <w:color w:val="C00000"/>
          <w:sz w:val="28"/>
          <w:szCs w:val="28"/>
        </w:rPr>
        <w:t>Oracle Multitenant Architecture</w:t>
      </w:r>
      <w:bookmarkEnd w:id="9"/>
      <w:bookmarkEnd w:id="10"/>
    </w:p>
    <w:p w14:paraId="4D14D7BB"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33A50E08"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DC0564">
        <w:rPr>
          <w:rFonts w:ascii="Times New Roman" w:hAnsi="Times New Roman" w:cs="Times New Roman"/>
          <w:sz w:val="24"/>
          <w:szCs w:val="24"/>
        </w:rPr>
        <w:t>The multitenant architecture enables an Oracle database to function as a multitenant container database (CDB) that includes zero, one, or many customer-created pluggable databases (PDBs). A PDB is a portable collection of schemas, schema objects, and non-schema objects that appears to an Oracle Net client as a non-CDB</w:t>
      </w:r>
      <w:r>
        <w:rPr>
          <w:rFonts w:ascii="Times New Roman" w:hAnsi="Times New Roman" w:cs="Times New Roman"/>
          <w:sz w:val="24"/>
          <w:szCs w:val="24"/>
        </w:rPr>
        <w:t>.</w:t>
      </w:r>
    </w:p>
    <w:p w14:paraId="5E180E5D"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5BEBEE3C" w14:textId="77777777" w:rsidR="00DC453B" w:rsidRDefault="00DC453B" w:rsidP="00DC453B">
      <w:pPr>
        <w:numPr>
          <w:ilvl w:val="0"/>
          <w:numId w:val="9"/>
        </w:numPr>
        <w:autoSpaceDE w:val="0"/>
        <w:autoSpaceDN w:val="0"/>
        <w:adjustRightInd w:val="0"/>
        <w:spacing w:before="0" w:after="0" w:line="240" w:lineRule="auto"/>
        <w:rPr>
          <w:rFonts w:ascii="Times New Roman" w:hAnsi="Times New Roman" w:cs="Times New Roman"/>
          <w:sz w:val="24"/>
          <w:szCs w:val="24"/>
        </w:rPr>
      </w:pPr>
      <w:r w:rsidRPr="001E2B78">
        <w:rPr>
          <w:rFonts w:ascii="Times New Roman" w:hAnsi="Times New Roman" w:cs="Times New Roman"/>
          <w:sz w:val="24"/>
          <w:szCs w:val="24"/>
        </w:rPr>
        <w:lastRenderedPageBreak/>
        <w:t>Containers in a CDB</w:t>
      </w:r>
      <w:r w:rsidRPr="001E2B78">
        <w:rPr>
          <w:rFonts w:ascii="Times New Roman" w:hAnsi="Times New Roman" w:cs="Times New Roman"/>
          <w:sz w:val="24"/>
          <w:szCs w:val="24"/>
        </w:rPr>
        <w:br/>
      </w:r>
      <w:r w:rsidRPr="001E2B78">
        <w:rPr>
          <w:rFonts w:ascii="Times New Roman" w:hAnsi="Times New Roman" w:cs="Times New Roman"/>
          <w:sz w:val="24"/>
          <w:szCs w:val="24"/>
        </w:rPr>
        <w:br/>
        <w:t xml:space="preserve">A container is either a PDB or the root container (also called the root). The root is a collection of schemas, schema objects, and no schema objects to which all PDBs belong </w:t>
      </w:r>
      <w:r w:rsidRPr="001E2B78">
        <w:rPr>
          <w:rFonts w:ascii="Times New Roman" w:hAnsi="Times New Roman" w:cs="Times New Roman"/>
          <w:sz w:val="24"/>
          <w:szCs w:val="24"/>
        </w:rPr>
        <w:br/>
      </w:r>
    </w:p>
    <w:p w14:paraId="051F5595" w14:textId="77777777" w:rsidR="00DC453B" w:rsidRDefault="00DC453B" w:rsidP="00DC453B">
      <w:pPr>
        <w:autoSpaceDE w:val="0"/>
        <w:autoSpaceDN w:val="0"/>
        <w:adjustRightInd w:val="0"/>
        <w:spacing w:before="0" w:after="0"/>
        <w:ind w:left="720"/>
        <w:rPr>
          <w:rFonts w:ascii="Times New Roman" w:hAnsi="Times New Roman" w:cs="Times New Roman"/>
          <w:sz w:val="24"/>
          <w:szCs w:val="24"/>
        </w:rPr>
      </w:pPr>
      <w:r w:rsidRPr="001E2B78">
        <w:rPr>
          <w:rFonts w:ascii="Times New Roman" w:hAnsi="Times New Roman" w:cs="Times New Roman"/>
          <w:sz w:val="24"/>
          <w:szCs w:val="24"/>
        </w:rPr>
        <w:t>Every CDB has the following containers:</w:t>
      </w:r>
      <w:r w:rsidRPr="001E2B78">
        <w:rPr>
          <w:rFonts w:ascii="Times New Roman" w:hAnsi="Times New Roman" w:cs="Times New Roman"/>
          <w:sz w:val="24"/>
          <w:szCs w:val="24"/>
        </w:rPr>
        <w:br/>
      </w:r>
      <w:r w:rsidRPr="001E2B78">
        <w:rPr>
          <w:rFonts w:ascii="Times New Roman" w:hAnsi="Times New Roman" w:cs="Times New Roman"/>
          <w:sz w:val="24"/>
          <w:szCs w:val="24"/>
        </w:rPr>
        <w:br/>
        <w:t>*    exactly one root</w:t>
      </w:r>
      <w:r w:rsidRPr="001E2B78">
        <w:rPr>
          <w:rFonts w:ascii="Times New Roman" w:hAnsi="Times New Roman" w:cs="Times New Roman"/>
          <w:sz w:val="24"/>
          <w:szCs w:val="24"/>
        </w:rPr>
        <w:br/>
      </w:r>
      <w:r w:rsidRPr="001E2B78">
        <w:rPr>
          <w:rFonts w:ascii="Times New Roman" w:hAnsi="Times New Roman" w:cs="Times New Roman"/>
          <w:sz w:val="24"/>
          <w:szCs w:val="24"/>
        </w:rPr>
        <w:br/>
        <w:t>    The root stores Oracle-supplied metadata and common users. An example of metadata is the source code for Oracle-supplied PL/SQL</w:t>
      </w:r>
      <w:r>
        <w:rPr>
          <w:rFonts w:ascii="Times New Roman" w:hAnsi="Times New Roman" w:cs="Times New Roman"/>
          <w:sz w:val="24"/>
          <w:szCs w:val="24"/>
        </w:rPr>
        <w:t xml:space="preserve">. </w:t>
      </w:r>
      <w:r w:rsidRPr="001E2B78">
        <w:rPr>
          <w:rFonts w:ascii="Times New Roman" w:hAnsi="Times New Roman" w:cs="Times New Roman"/>
          <w:sz w:val="24"/>
          <w:szCs w:val="24"/>
        </w:rPr>
        <w:t>A common user is a database user known in every container. The root container is named CDB$ROOT.</w:t>
      </w:r>
      <w:r w:rsidRPr="001E2B78">
        <w:rPr>
          <w:rFonts w:ascii="Times New Roman" w:hAnsi="Times New Roman" w:cs="Times New Roman"/>
          <w:sz w:val="24"/>
          <w:szCs w:val="24"/>
        </w:rPr>
        <w:br/>
      </w:r>
      <w:r w:rsidRPr="001E2B78">
        <w:rPr>
          <w:rFonts w:ascii="Times New Roman" w:hAnsi="Times New Roman" w:cs="Times New Roman"/>
          <w:sz w:val="24"/>
          <w:szCs w:val="24"/>
        </w:rPr>
        <w:br/>
        <w:t>*    Exactly one seed PDB</w:t>
      </w:r>
      <w:r w:rsidRPr="001E2B78">
        <w:rPr>
          <w:rFonts w:ascii="Times New Roman" w:hAnsi="Times New Roman" w:cs="Times New Roman"/>
          <w:sz w:val="24"/>
          <w:szCs w:val="24"/>
        </w:rPr>
        <w:br/>
      </w:r>
      <w:r w:rsidRPr="001E2B78">
        <w:rPr>
          <w:rFonts w:ascii="Times New Roman" w:hAnsi="Times New Roman" w:cs="Times New Roman"/>
          <w:sz w:val="24"/>
          <w:szCs w:val="24"/>
        </w:rPr>
        <w:br/>
        <w:t xml:space="preserve">    The seed PDB is a system-supplied template that the CDB can use to create new PDBs. </w:t>
      </w:r>
      <w:r w:rsidRPr="001E2B78">
        <w:rPr>
          <w:rFonts w:ascii="Times New Roman" w:hAnsi="Times New Roman" w:cs="Times New Roman"/>
          <w:sz w:val="24"/>
          <w:szCs w:val="24"/>
        </w:rPr>
        <w:br/>
        <w:t>    The seed PDB is named PDB$SEED. You cannot add or modify objects in PDB$SEED.</w:t>
      </w:r>
      <w:r w:rsidRPr="001E2B78">
        <w:rPr>
          <w:rFonts w:ascii="Times New Roman" w:hAnsi="Times New Roman" w:cs="Times New Roman"/>
          <w:sz w:val="24"/>
          <w:szCs w:val="24"/>
        </w:rPr>
        <w:br/>
      </w:r>
      <w:r w:rsidRPr="001E2B78">
        <w:rPr>
          <w:rFonts w:ascii="Times New Roman" w:hAnsi="Times New Roman" w:cs="Times New Roman"/>
          <w:sz w:val="24"/>
          <w:szCs w:val="24"/>
        </w:rPr>
        <w:br/>
        <w:t> *   Zero or more user-created PDBs</w:t>
      </w:r>
      <w:r w:rsidRPr="001E2B78">
        <w:rPr>
          <w:rFonts w:ascii="Times New Roman" w:hAnsi="Times New Roman" w:cs="Times New Roman"/>
          <w:sz w:val="24"/>
          <w:szCs w:val="24"/>
        </w:rPr>
        <w:br/>
      </w:r>
      <w:r w:rsidRPr="001E2B78">
        <w:rPr>
          <w:rFonts w:ascii="Times New Roman" w:hAnsi="Times New Roman" w:cs="Times New Roman"/>
          <w:sz w:val="24"/>
          <w:szCs w:val="24"/>
        </w:rPr>
        <w:br/>
        <w:t>   A PDB is a user-created entity that contains the data and code required for a specific set of features. For example, a PDB can support a specific application, such as a human resources or sales application. No PDBs exist at creation of the CDB. DBA add PDBs based on your business requirements.</w:t>
      </w:r>
    </w:p>
    <w:p w14:paraId="3F765626" w14:textId="77777777" w:rsidR="00DC453B" w:rsidRDefault="00DC453B" w:rsidP="00DC453B">
      <w:pPr>
        <w:autoSpaceDE w:val="0"/>
        <w:autoSpaceDN w:val="0"/>
        <w:adjustRightInd w:val="0"/>
        <w:spacing w:before="0" w:after="0"/>
        <w:ind w:left="720"/>
        <w:rPr>
          <w:rFonts w:ascii="Times New Roman" w:hAnsi="Times New Roman" w:cs="Times New Roman"/>
          <w:sz w:val="24"/>
          <w:szCs w:val="24"/>
        </w:rPr>
      </w:pPr>
    </w:p>
    <w:p w14:paraId="547DC508" w14:textId="77777777" w:rsidR="00DC453B" w:rsidRDefault="00DC453B" w:rsidP="00DC453B">
      <w:pPr>
        <w:autoSpaceDE w:val="0"/>
        <w:autoSpaceDN w:val="0"/>
        <w:adjustRightInd w:val="0"/>
        <w:spacing w:before="0" w:after="0"/>
        <w:rPr>
          <w:rFonts w:ascii="Times New Roman" w:hAnsi="Times New Roman" w:cs="Times New Roman"/>
          <w:b/>
          <w:sz w:val="24"/>
          <w:szCs w:val="24"/>
        </w:rPr>
      </w:pPr>
    </w:p>
    <w:p w14:paraId="32BAC8DC" w14:textId="402C7BE2"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r w:rsidRPr="00DC453B">
        <w:rPr>
          <w:b/>
          <w:color w:val="C00000"/>
          <w:sz w:val="28"/>
          <w:szCs w:val="28"/>
        </w:rPr>
        <w:t>Oracle SINGLEtenant Architecture</w:t>
      </w:r>
    </w:p>
    <w:p w14:paraId="78C3AFBB" w14:textId="39E291D2" w:rsidR="00DC453B" w:rsidRDefault="00DC453B" w:rsidP="00A15073">
      <w:pPr>
        <w:shd w:val="clear" w:color="auto" w:fill="FFFFFF"/>
        <w:spacing w:beforeAutospacing="1" w:after="100" w:afterAutospacing="1" w:line="270" w:lineRule="atLeast"/>
        <w:rPr>
          <w:rFonts w:ascii="Times New Roman" w:hAnsi="Times New Roman" w:cs="Times New Roman"/>
          <w:sz w:val="24"/>
          <w:szCs w:val="24"/>
        </w:rPr>
      </w:pPr>
      <w:r>
        <w:rPr>
          <w:rFonts w:ascii="Times New Roman" w:hAnsi="Times New Roman" w:cs="Times New Roman"/>
          <w:sz w:val="24"/>
          <w:szCs w:val="24"/>
        </w:rPr>
        <w:t>New database builds and existing databases upgrade to 12C (12.1.0.2) will be with Singletenent</w:t>
      </w:r>
      <w:r w:rsidRPr="00A93A07">
        <w:rPr>
          <w:rFonts w:ascii="Times New Roman" w:hAnsi="Times New Roman" w:cs="Times New Roman"/>
          <w:sz w:val="24"/>
          <w:szCs w:val="24"/>
        </w:rPr>
        <w:t xml:space="preserve"> configuration (one PDB per CDB) to enable </w:t>
      </w:r>
      <w:r>
        <w:rPr>
          <w:rFonts w:ascii="Times New Roman" w:hAnsi="Times New Roman" w:cs="Times New Roman"/>
          <w:sz w:val="24"/>
          <w:szCs w:val="24"/>
        </w:rPr>
        <w:t>all multitenant features without added</w:t>
      </w:r>
      <w:r w:rsidRPr="00A93A07">
        <w:rPr>
          <w:rFonts w:ascii="Times New Roman" w:hAnsi="Times New Roman" w:cs="Times New Roman"/>
          <w:sz w:val="24"/>
          <w:szCs w:val="24"/>
        </w:rPr>
        <w:t xml:space="preserve"> licensing cost. T</w:t>
      </w:r>
      <w:r>
        <w:rPr>
          <w:rFonts w:ascii="Times New Roman" w:hAnsi="Times New Roman" w:cs="Times New Roman"/>
          <w:sz w:val="24"/>
          <w:szCs w:val="24"/>
        </w:rPr>
        <w:t xml:space="preserve">his will be big help for </w:t>
      </w:r>
      <w:r w:rsidRPr="00A93A07">
        <w:rPr>
          <w:rFonts w:ascii="Times New Roman" w:hAnsi="Times New Roman" w:cs="Times New Roman"/>
          <w:sz w:val="24"/>
          <w:szCs w:val="24"/>
        </w:rPr>
        <w:t xml:space="preserve">planned </w:t>
      </w:r>
      <w:r>
        <w:rPr>
          <w:rFonts w:ascii="Times New Roman" w:hAnsi="Times New Roman" w:cs="Times New Roman"/>
          <w:sz w:val="24"/>
          <w:szCs w:val="24"/>
        </w:rPr>
        <w:t>consolidation and future readiness of cloud platform.</w:t>
      </w:r>
    </w:p>
    <w:p w14:paraId="06399638" w14:textId="77777777" w:rsidR="00DC453B" w:rsidRPr="00A15073" w:rsidRDefault="00DC453B" w:rsidP="00DC453B">
      <w:pPr>
        <w:pStyle w:val="Heading3"/>
        <w:pBdr>
          <w:top w:val="none" w:sz="0" w:space="0" w:color="auto"/>
        </w:pBdr>
        <w:tabs>
          <w:tab w:val="left" w:pos="0"/>
        </w:tabs>
        <w:spacing w:before="120" w:after="144" w:line="240" w:lineRule="auto"/>
        <w:rPr>
          <w:b/>
          <w:color w:val="C00000"/>
          <w:sz w:val="28"/>
          <w:szCs w:val="28"/>
        </w:rPr>
      </w:pPr>
      <w:bookmarkStart w:id="11" w:name="_Toc414479039"/>
      <w:bookmarkStart w:id="12" w:name="_Toc427077802"/>
      <w:r w:rsidRPr="00A15073">
        <w:rPr>
          <w:b/>
          <w:color w:val="C00000"/>
          <w:sz w:val="28"/>
          <w:szCs w:val="28"/>
        </w:rPr>
        <w:t>Oracle VM</w:t>
      </w:r>
      <w:bookmarkEnd w:id="11"/>
      <w:bookmarkEnd w:id="12"/>
    </w:p>
    <w:p w14:paraId="6A448A6E" w14:textId="77777777" w:rsidR="00DC453B" w:rsidRPr="00FC16BA" w:rsidRDefault="00DC453B" w:rsidP="00DC453B">
      <w:pPr>
        <w:shd w:val="clear" w:color="auto" w:fill="FFFFFF"/>
        <w:spacing w:before="0" w:after="0"/>
        <w:rPr>
          <w:rFonts w:ascii="Times New Roman" w:hAnsi="Times New Roman" w:cs="Times New Roman"/>
          <w:sz w:val="24"/>
          <w:szCs w:val="24"/>
        </w:rPr>
      </w:pPr>
      <w:r w:rsidRPr="00FC16BA">
        <w:rPr>
          <w:rFonts w:ascii="Times New Roman" w:hAnsi="Times New Roman" w:cs="Times New Roman"/>
          <w:sz w:val="24"/>
          <w:szCs w:val="24"/>
        </w:rPr>
        <w:t>Oracle VM is the server virtualization offering from Oracle Corporation. Oracle VM Server for x86 incorporates the free and open-source Xen hypervisor technology, supports Windows, Linux, and Oracle Solaris guests and includes an integrated Web based management console.</w:t>
      </w:r>
    </w:p>
    <w:p w14:paraId="627F7E9E" w14:textId="77777777" w:rsidR="00DC453B" w:rsidRPr="00FC16BA" w:rsidRDefault="00DC453B" w:rsidP="00DC453B">
      <w:pPr>
        <w:shd w:val="clear" w:color="auto" w:fill="FFFFFF"/>
        <w:spacing w:beforeAutospacing="1" w:after="100" w:afterAutospacing="1"/>
        <w:rPr>
          <w:rFonts w:ascii="Times New Roman" w:hAnsi="Times New Roman" w:cs="Times New Roman"/>
          <w:sz w:val="24"/>
          <w:szCs w:val="24"/>
        </w:rPr>
      </w:pPr>
      <w:r w:rsidRPr="00FC16BA">
        <w:rPr>
          <w:rFonts w:ascii="Times New Roman" w:hAnsi="Times New Roman" w:cs="Times New Roman"/>
          <w:sz w:val="24"/>
          <w:szCs w:val="24"/>
        </w:rPr>
        <w:t xml:space="preserve">Oracle VM is a platform that provides a fully equipped environment to better leverage the benefits of virtualization technology. Oracle VM enables you to deploy operating systems </w:t>
      </w:r>
      <w:r w:rsidRPr="00FC16BA">
        <w:rPr>
          <w:rFonts w:ascii="Times New Roman" w:hAnsi="Times New Roman" w:cs="Times New Roman"/>
          <w:sz w:val="24"/>
          <w:szCs w:val="24"/>
        </w:rPr>
        <w:lastRenderedPageBreak/>
        <w:t>and application software within a supported virtualization environment. The components of Oracle VM are:</w:t>
      </w:r>
    </w:p>
    <w:p w14:paraId="50295960" w14:textId="77777777" w:rsidR="00DC453B" w:rsidRPr="00FC16BA" w:rsidRDefault="00DC453B" w:rsidP="00DC453B">
      <w:pPr>
        <w:numPr>
          <w:ilvl w:val="0"/>
          <w:numId w:val="10"/>
        </w:numPr>
        <w:shd w:val="clear" w:color="auto" w:fill="FFFFFF"/>
        <w:spacing w:beforeAutospacing="1" w:after="100" w:afterAutospacing="1" w:line="240" w:lineRule="auto"/>
        <w:rPr>
          <w:rFonts w:ascii="Times New Roman" w:hAnsi="Times New Roman" w:cs="Times New Roman"/>
          <w:sz w:val="24"/>
          <w:szCs w:val="24"/>
        </w:rPr>
      </w:pPr>
      <w:bookmarkStart w:id="13" w:name="sthref30"/>
      <w:bookmarkEnd w:id="13"/>
      <w:r w:rsidRPr="00FC16BA">
        <w:rPr>
          <w:rFonts w:ascii="Times New Roman" w:hAnsi="Times New Roman" w:cs="Times New Roman"/>
          <w:sz w:val="24"/>
          <w:szCs w:val="24"/>
        </w:rPr>
        <w:t>Oracle VM Manager: Provides the user interface, which is a standard ADF (Application Development Framework) web application, to manage Oracle VM Servers, virtual machines, and resources. Use Oracle VM Manager to:</w:t>
      </w:r>
    </w:p>
    <w:p w14:paraId="5D5699E1"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Create virtual machines from installation media or from a virtual machine template</w:t>
      </w:r>
    </w:p>
    <w:p w14:paraId="5E5A3D0E"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Delete virtual machines</w:t>
      </w:r>
    </w:p>
    <w:p w14:paraId="46E526A4"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Power off virtual machines</w:t>
      </w:r>
    </w:p>
    <w:p w14:paraId="60083246"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Import virtual machines</w:t>
      </w:r>
    </w:p>
    <w:p w14:paraId="357D9952"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Deploy and clone virtual machines</w:t>
      </w:r>
    </w:p>
    <w:p w14:paraId="2E6FBC3A"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Perform live migration of virtual machines</w:t>
      </w:r>
    </w:p>
    <w:p w14:paraId="0F94C3F5"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Import and manage ISOs</w:t>
      </w:r>
    </w:p>
    <w:p w14:paraId="592E3B09"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Create and manage virtual machine templates</w:t>
      </w:r>
    </w:p>
    <w:p w14:paraId="5D9BA87A" w14:textId="77777777" w:rsidR="00DC453B" w:rsidRPr="00FC16BA" w:rsidRDefault="00DC453B" w:rsidP="00DC453B">
      <w:pPr>
        <w:numPr>
          <w:ilvl w:val="1"/>
          <w:numId w:val="10"/>
        </w:numPr>
        <w:shd w:val="clear" w:color="auto" w:fill="FFFFFF"/>
        <w:spacing w:beforeAutospacing="1" w:after="100" w:afterAutospacing="1" w:line="240" w:lineRule="auto"/>
        <w:rPr>
          <w:rFonts w:ascii="Times New Roman" w:hAnsi="Times New Roman" w:cs="Times New Roman"/>
          <w:sz w:val="24"/>
          <w:szCs w:val="24"/>
        </w:rPr>
      </w:pPr>
      <w:r w:rsidRPr="00FC16BA">
        <w:rPr>
          <w:rFonts w:ascii="Times New Roman" w:hAnsi="Times New Roman" w:cs="Times New Roman"/>
          <w:sz w:val="24"/>
          <w:szCs w:val="24"/>
        </w:rPr>
        <w:t>Create and manage shared virtual disks</w:t>
      </w:r>
    </w:p>
    <w:p w14:paraId="379B32DA" w14:textId="77777777" w:rsidR="00DC453B" w:rsidRPr="00FC16BA" w:rsidRDefault="00DC453B" w:rsidP="00DC453B">
      <w:pPr>
        <w:numPr>
          <w:ilvl w:val="0"/>
          <w:numId w:val="10"/>
        </w:numPr>
        <w:shd w:val="clear" w:color="auto" w:fill="FFFFFF"/>
        <w:spacing w:beforeAutospacing="1" w:after="100" w:afterAutospacing="1" w:line="240" w:lineRule="auto"/>
        <w:rPr>
          <w:rFonts w:ascii="Times New Roman" w:hAnsi="Times New Roman" w:cs="Times New Roman"/>
          <w:sz w:val="24"/>
          <w:szCs w:val="24"/>
        </w:rPr>
      </w:pPr>
      <w:bookmarkStart w:id="14" w:name="sthref31"/>
      <w:bookmarkEnd w:id="14"/>
      <w:r w:rsidRPr="00FC16BA">
        <w:rPr>
          <w:rFonts w:ascii="Times New Roman" w:hAnsi="Times New Roman" w:cs="Times New Roman"/>
          <w:sz w:val="24"/>
          <w:szCs w:val="24"/>
        </w:rPr>
        <w:t>Oracle VM Server: A self-contained virtualization environment designed to provide a lightweight, secure, server-based platform to run virtual machines. Oracle VM Server is based upon an updated version of the underlying Xen hypervisor technology, and includes Oracle VM Agent.</w:t>
      </w:r>
    </w:p>
    <w:p w14:paraId="57FAA990" w14:textId="77777777" w:rsidR="00DC453B" w:rsidRPr="00FC16BA" w:rsidRDefault="00DC453B" w:rsidP="00DC453B">
      <w:pPr>
        <w:numPr>
          <w:ilvl w:val="0"/>
          <w:numId w:val="10"/>
        </w:numPr>
        <w:shd w:val="clear" w:color="auto" w:fill="FFFFFF"/>
        <w:spacing w:beforeAutospacing="1" w:after="100" w:afterAutospacing="1" w:line="240" w:lineRule="auto"/>
        <w:rPr>
          <w:rFonts w:ascii="Times New Roman" w:hAnsi="Times New Roman" w:cs="Times New Roman"/>
          <w:sz w:val="24"/>
          <w:szCs w:val="24"/>
        </w:rPr>
      </w:pPr>
      <w:bookmarkStart w:id="15" w:name="sthref32"/>
      <w:bookmarkEnd w:id="15"/>
      <w:r w:rsidRPr="00FC16BA">
        <w:rPr>
          <w:rFonts w:ascii="Times New Roman" w:hAnsi="Times New Roman" w:cs="Times New Roman"/>
          <w:sz w:val="24"/>
          <w:szCs w:val="24"/>
        </w:rPr>
        <w:t>Oracle VM Agent: Installed with Oracle VM Server. It communicates with Oracle VM Manager to manage virtual machines.</w:t>
      </w:r>
    </w:p>
    <w:p w14:paraId="04EF882C" w14:textId="77777777" w:rsidR="00DC453B" w:rsidRDefault="00DC453B" w:rsidP="00DC453B">
      <w:pPr>
        <w:autoSpaceDE w:val="0"/>
        <w:autoSpaceDN w:val="0"/>
        <w:adjustRightInd w:val="0"/>
        <w:spacing w:before="0" w:after="0"/>
        <w:rPr>
          <w:rFonts w:ascii="Times New Roman" w:hAnsi="Times New Roman" w:cs="Times New Roman"/>
          <w:sz w:val="24"/>
          <w:szCs w:val="24"/>
        </w:rPr>
      </w:pPr>
    </w:p>
    <w:p w14:paraId="7447A4D9" w14:textId="00913C76" w:rsidR="00DC453B" w:rsidRPr="00DC453B" w:rsidRDefault="00DC453B" w:rsidP="00DC453B">
      <w:pPr>
        <w:pStyle w:val="Heading3"/>
        <w:pBdr>
          <w:top w:val="none" w:sz="0" w:space="0" w:color="auto"/>
        </w:pBdr>
        <w:tabs>
          <w:tab w:val="left" w:pos="0"/>
        </w:tabs>
        <w:spacing w:before="120" w:after="144" w:line="240" w:lineRule="auto"/>
        <w:rPr>
          <w:b/>
          <w:color w:val="C00000"/>
          <w:sz w:val="28"/>
          <w:szCs w:val="28"/>
        </w:rPr>
      </w:pPr>
      <w:bookmarkStart w:id="16" w:name="_Toc427077803"/>
      <w:r w:rsidRPr="00DC453B">
        <w:rPr>
          <w:b/>
          <w:color w:val="C00000"/>
          <w:sz w:val="28"/>
          <w:szCs w:val="28"/>
        </w:rPr>
        <w:t>Oracle Exadata Machine</w:t>
      </w:r>
      <w:bookmarkEnd w:id="16"/>
      <w:r w:rsidRPr="00DC453B">
        <w:rPr>
          <w:b/>
          <w:color w:val="C00000"/>
          <w:sz w:val="28"/>
          <w:szCs w:val="28"/>
        </w:rPr>
        <w:t>:</w:t>
      </w:r>
    </w:p>
    <w:p w14:paraId="7B8C00C1" w14:textId="77777777" w:rsidR="00DC453B" w:rsidRPr="00BF3B57" w:rsidRDefault="00DC453B" w:rsidP="00DC453B">
      <w:pPr>
        <w:autoSpaceDE w:val="0"/>
        <w:autoSpaceDN w:val="0"/>
        <w:adjustRightInd w:val="0"/>
        <w:spacing w:before="0" w:after="0"/>
        <w:rPr>
          <w:rFonts w:ascii="Times New Roman" w:hAnsi="Times New Roman" w:cs="Times New Roman"/>
          <w:sz w:val="24"/>
          <w:szCs w:val="24"/>
        </w:rPr>
      </w:pPr>
    </w:p>
    <w:p w14:paraId="4505E9EB" w14:textId="77777777" w:rsidR="00DC453B" w:rsidRPr="00BF3B57"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 xml:space="preserve">Oracle Exadata Machine is an easy to deploy solution to host oracle databases which delivers very high performance. It works </w:t>
      </w:r>
      <w:r w:rsidRPr="007224DE">
        <w:rPr>
          <w:rFonts w:ascii="Times New Roman" w:hAnsi="Times New Roman" w:cs="Times New Roman"/>
          <w:sz w:val="24"/>
          <w:szCs w:val="24"/>
        </w:rPr>
        <w:t>for OLTP as well as OLAP systems</w:t>
      </w:r>
      <w:r w:rsidRPr="00BF3B57">
        <w:rPr>
          <w:rFonts w:ascii="Times New Roman" w:hAnsi="Times New Roman" w:cs="Times New Roman"/>
          <w:sz w:val="24"/>
          <w:szCs w:val="24"/>
        </w:rPr>
        <w:t>. It primarily composes of Real Application Clusters and Exadata storage and runs on the latest version of Oracle 11gR2.The intelligent storage brings in lot of services like database aware storage which</w:t>
      </w:r>
    </w:p>
    <w:p w14:paraId="0EEBB550" w14:textId="0D10CE51" w:rsidR="00DC453B" w:rsidRPr="00BF3B57"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Can offload the database load on to server storage which is completely transparent to SQL and database applications. Apart from this it brings in various other features like Exadata Smart Flash Cache, Hybrid columnar compression etc.</w:t>
      </w:r>
    </w:p>
    <w:p w14:paraId="039788D8" w14:textId="77777777" w:rsidR="00DC453B" w:rsidRPr="00BF3B57" w:rsidRDefault="00DC453B" w:rsidP="00DC453B">
      <w:pPr>
        <w:autoSpaceDE w:val="0"/>
        <w:autoSpaceDN w:val="0"/>
        <w:adjustRightInd w:val="0"/>
        <w:spacing w:before="0" w:after="0"/>
        <w:rPr>
          <w:rFonts w:ascii="Times New Roman" w:hAnsi="Times New Roman" w:cs="Times New Roman"/>
          <w:sz w:val="24"/>
          <w:szCs w:val="24"/>
        </w:rPr>
      </w:pPr>
    </w:p>
    <w:p w14:paraId="67698495" w14:textId="46F47B90" w:rsidR="00DC453B" w:rsidRPr="00BF3B57"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The Oracle Exadata machine mainly comprises of RAC clusters, Infiniband interconnect and Exadata storage. The In</w:t>
      </w:r>
      <w:r>
        <w:rPr>
          <w:rFonts w:ascii="Times New Roman" w:hAnsi="Times New Roman" w:cs="Times New Roman"/>
          <w:sz w:val="24"/>
          <w:szCs w:val="24"/>
        </w:rPr>
        <w:t xml:space="preserve">finiband interconnect acts as an </w:t>
      </w:r>
      <w:r w:rsidRPr="00BF3B57">
        <w:rPr>
          <w:rFonts w:ascii="Times New Roman" w:hAnsi="Times New Roman" w:cs="Times New Roman"/>
          <w:sz w:val="24"/>
          <w:szCs w:val="24"/>
        </w:rPr>
        <w:t>interconnect between the servers and storage. Each database server and exadata cell has dual port Quad Data Rate (QDR) Infiniband connect</w:t>
      </w:r>
      <w:r>
        <w:rPr>
          <w:rFonts w:ascii="Times New Roman" w:hAnsi="Times New Roman" w:cs="Times New Roman"/>
          <w:sz w:val="24"/>
          <w:szCs w:val="24"/>
        </w:rPr>
        <w:t>ivity for high availability. It</w:t>
      </w:r>
      <w:r w:rsidRPr="00BF3B57">
        <w:rPr>
          <w:rFonts w:ascii="Times New Roman" w:hAnsi="Times New Roman" w:cs="Times New Roman"/>
          <w:sz w:val="24"/>
          <w:szCs w:val="24"/>
        </w:rPr>
        <w:t xml:space="preserve"> provides a very high level of data transmission which is much higher than the traditional server networks. This high bandwidth not only rules out any network issues but also acts as a high performance cluster interconnect</w:t>
      </w:r>
      <w:r>
        <w:rPr>
          <w:rFonts w:ascii="Times New Roman" w:hAnsi="Times New Roman" w:cs="Times New Roman"/>
          <w:sz w:val="24"/>
          <w:szCs w:val="24"/>
        </w:rPr>
        <w:t xml:space="preserve"> </w:t>
      </w:r>
      <w:r w:rsidRPr="00BF3B57">
        <w:rPr>
          <w:rFonts w:ascii="Times New Roman" w:hAnsi="Times New Roman" w:cs="Times New Roman"/>
          <w:sz w:val="24"/>
          <w:szCs w:val="24"/>
        </w:rPr>
        <w:t xml:space="preserve">for Oracle RAC.As the demand increases the capacity can be increased by increasing  the storage and database servers. </w:t>
      </w:r>
    </w:p>
    <w:p w14:paraId="56103838" w14:textId="77777777" w:rsidR="00DC453B" w:rsidRDefault="00DC453B" w:rsidP="00DC453B">
      <w:pPr>
        <w:autoSpaceDE w:val="0"/>
        <w:autoSpaceDN w:val="0"/>
        <w:adjustRightInd w:val="0"/>
        <w:spacing w:before="0" w:after="0"/>
        <w:rPr>
          <w:rFonts w:ascii="Times New Roman" w:hAnsi="Times New Roman" w:cs="Times New Roman"/>
          <w:sz w:val="24"/>
          <w:szCs w:val="24"/>
        </w:rPr>
      </w:pPr>
      <w:r w:rsidRPr="00BF3B57">
        <w:rPr>
          <w:rFonts w:ascii="Times New Roman" w:hAnsi="Times New Roman" w:cs="Times New Roman"/>
          <w:sz w:val="24"/>
          <w:szCs w:val="24"/>
        </w:rPr>
        <w:t>One of the main differences on the traditional storage and exadata storage is that with exadata it returns only the rows and columns that satisfy the database query are returned instead of the whole table being queried.</w:t>
      </w:r>
    </w:p>
    <w:p w14:paraId="002987D7" w14:textId="70276949" w:rsidR="00B33074" w:rsidRPr="00690E25" w:rsidRDefault="00DC453B" w:rsidP="00B33074">
      <w:pPr>
        <w:pStyle w:val="Heading1"/>
        <w:shd w:val="clear" w:color="auto" w:fill="FFFFFF"/>
        <w:spacing w:before="330" w:after="165"/>
        <w:rPr>
          <w:rFonts w:ascii="Helvetica" w:hAnsi="Helvetica" w:cs="Helvetica"/>
          <w:color w:val="C00000"/>
          <w:sz w:val="24"/>
          <w:szCs w:val="24"/>
        </w:rPr>
      </w:pPr>
      <w:r>
        <w:rPr>
          <w:rFonts w:ascii="Helvetica" w:hAnsi="Helvetica" w:cs="Helvetica"/>
          <w:b/>
          <w:bCs/>
          <w:color w:val="C00000"/>
          <w:sz w:val="24"/>
          <w:szCs w:val="24"/>
        </w:rPr>
        <w:lastRenderedPageBreak/>
        <w:t>Section 2</w:t>
      </w:r>
      <w:r w:rsidR="00B33074">
        <w:rPr>
          <w:rFonts w:ascii="Helvetica" w:hAnsi="Helvetica" w:cs="Helvetica"/>
          <w:b/>
          <w:bCs/>
          <w:color w:val="C00000"/>
          <w:sz w:val="24"/>
          <w:szCs w:val="24"/>
        </w:rPr>
        <w:t xml:space="preserve">: </w:t>
      </w:r>
      <w:r w:rsidR="00B33074" w:rsidRPr="00547A8F">
        <w:rPr>
          <w:b/>
          <w:color w:val="C00000"/>
          <w:sz w:val="28"/>
          <w:szCs w:val="28"/>
        </w:rPr>
        <w:t>How to configure 12C CTDB and PDB databases.</w:t>
      </w:r>
    </w:p>
    <w:p w14:paraId="544CE845" w14:textId="77777777" w:rsidR="00B33074" w:rsidRPr="00B33074" w:rsidRDefault="00B33074" w:rsidP="00B33074">
      <w:pPr>
        <w:rPr>
          <w:b/>
          <w:color w:val="C00000"/>
          <w:sz w:val="28"/>
          <w:szCs w:val="28"/>
        </w:rPr>
      </w:pPr>
    </w:p>
    <w:p w14:paraId="1A3B842B" w14:textId="38A69BE1" w:rsidR="00CF36AA" w:rsidRDefault="00CF36AA" w:rsidP="00547A8F">
      <w:pPr>
        <w:rPr>
          <w:sz w:val="24"/>
          <w:szCs w:val="24"/>
        </w:rPr>
      </w:pPr>
      <w:r>
        <w:rPr>
          <w:sz w:val="24"/>
          <w:szCs w:val="24"/>
        </w:rPr>
        <w:t>Steps:</w:t>
      </w:r>
    </w:p>
    <w:p w14:paraId="0648F9DF" w14:textId="1A4284A1" w:rsidR="00CF36AA" w:rsidRPr="00CF36AA" w:rsidRDefault="00CF36AA" w:rsidP="00CF36AA">
      <w:pPr>
        <w:pStyle w:val="ListParagraph"/>
        <w:numPr>
          <w:ilvl w:val="0"/>
          <w:numId w:val="6"/>
        </w:numPr>
        <w:rPr>
          <w:b/>
          <w:color w:val="C00000"/>
          <w:sz w:val="28"/>
          <w:szCs w:val="28"/>
        </w:rPr>
      </w:pPr>
      <w:r>
        <w:rPr>
          <w:sz w:val="24"/>
          <w:szCs w:val="24"/>
        </w:rPr>
        <w:t>Download the 12C software from Metalink.</w:t>
      </w:r>
    </w:p>
    <w:p w14:paraId="21502259" w14:textId="6B59C6D2" w:rsidR="00CF36AA" w:rsidRPr="00CF36AA" w:rsidRDefault="00CF36AA" w:rsidP="00CF36AA">
      <w:pPr>
        <w:pStyle w:val="ListParagraph"/>
        <w:numPr>
          <w:ilvl w:val="0"/>
          <w:numId w:val="6"/>
        </w:numPr>
        <w:rPr>
          <w:b/>
          <w:color w:val="C00000"/>
          <w:sz w:val="28"/>
          <w:szCs w:val="28"/>
        </w:rPr>
      </w:pPr>
      <w:r>
        <w:rPr>
          <w:sz w:val="24"/>
          <w:szCs w:val="24"/>
        </w:rPr>
        <w:t>Follow the Read me steps and install the 12C software.</w:t>
      </w:r>
    </w:p>
    <w:p w14:paraId="01AD2B10" w14:textId="5D25598C" w:rsidR="00CF36AA" w:rsidRPr="00CF36AA" w:rsidRDefault="00C50641" w:rsidP="00CF36AA">
      <w:pPr>
        <w:pStyle w:val="ListParagraph"/>
        <w:numPr>
          <w:ilvl w:val="0"/>
          <w:numId w:val="6"/>
        </w:numPr>
        <w:rPr>
          <w:b/>
          <w:color w:val="C00000"/>
          <w:sz w:val="28"/>
          <w:szCs w:val="28"/>
        </w:rPr>
      </w:pPr>
      <w:r>
        <w:rPr>
          <w:sz w:val="24"/>
          <w:szCs w:val="24"/>
        </w:rPr>
        <w:t xml:space="preserve">After install the software, run the DBCA to </w:t>
      </w:r>
      <w:r w:rsidR="00CF36AA">
        <w:rPr>
          <w:sz w:val="24"/>
          <w:szCs w:val="24"/>
        </w:rPr>
        <w:t>configure CDB and PDB databases.</w:t>
      </w:r>
    </w:p>
    <w:p w14:paraId="6C597DD6" w14:textId="77777777" w:rsidR="00617852" w:rsidRDefault="00617852">
      <w:pPr>
        <w:rPr>
          <w:noProof/>
          <w:lang w:eastAsia="en-GB"/>
        </w:rPr>
      </w:pPr>
    </w:p>
    <w:p w14:paraId="7535883F" w14:textId="77777777" w:rsidR="00CA5D73" w:rsidRDefault="005A3159">
      <w:r>
        <w:rPr>
          <w:noProof/>
          <w:lang w:eastAsia="en-GB"/>
        </w:rPr>
        <w:drawing>
          <wp:inline distT="0" distB="0" distL="0" distR="0" wp14:anchorId="748D02E9" wp14:editId="27B4BA84">
            <wp:extent cx="6281420" cy="4095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0100" cy="4120971"/>
                    </a:xfrm>
                    <a:prstGeom prst="rect">
                      <a:avLst/>
                    </a:prstGeom>
                  </pic:spPr>
                </pic:pic>
              </a:graphicData>
            </a:graphic>
          </wp:inline>
        </w:drawing>
      </w:r>
    </w:p>
    <w:p w14:paraId="4B111D3E" w14:textId="3DE78B0C" w:rsidR="005A3159" w:rsidRDefault="005A3159">
      <w:r>
        <w:rPr>
          <w:noProof/>
          <w:lang w:eastAsia="en-GB"/>
        </w:rPr>
        <w:lastRenderedPageBreak/>
        <w:drawing>
          <wp:anchor distT="0" distB="0" distL="114300" distR="114300" simplePos="0" relativeHeight="251658240" behindDoc="0" locked="0" layoutInCell="1" allowOverlap="1" wp14:anchorId="646DE53E" wp14:editId="0CE1C1C0">
            <wp:simplePos x="0" y="0"/>
            <wp:positionH relativeFrom="margin">
              <wp:align>left</wp:align>
            </wp:positionH>
            <wp:positionV relativeFrom="paragraph">
              <wp:posOffset>0</wp:posOffset>
            </wp:positionV>
            <wp:extent cx="6156960" cy="43910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0336" cy="4393149"/>
                    </a:xfrm>
                    <a:prstGeom prst="rect">
                      <a:avLst/>
                    </a:prstGeom>
                  </pic:spPr>
                </pic:pic>
              </a:graphicData>
            </a:graphic>
            <wp14:sizeRelH relativeFrom="margin">
              <wp14:pctWidth>0</wp14:pctWidth>
            </wp14:sizeRelH>
            <wp14:sizeRelV relativeFrom="margin">
              <wp14:pctHeight>0</wp14:pctHeight>
            </wp14:sizeRelV>
          </wp:anchor>
        </w:drawing>
      </w:r>
      <w:r w:rsidR="002A0BB8">
        <w:br w:type="textWrapping" w:clear="all"/>
      </w:r>
    </w:p>
    <w:p w14:paraId="6A9B9E4D" w14:textId="77777777" w:rsidR="005A3159" w:rsidRDefault="005A3159"/>
    <w:p w14:paraId="6F14D473" w14:textId="05B6699B" w:rsidR="005A3159" w:rsidRDefault="005A3159"/>
    <w:p w14:paraId="0D272FE0" w14:textId="77777777" w:rsidR="005A3159" w:rsidRDefault="005A3159"/>
    <w:p w14:paraId="33644DA9" w14:textId="77777777" w:rsidR="005A3159" w:rsidRDefault="005A3159">
      <w:r>
        <w:rPr>
          <w:noProof/>
          <w:lang w:eastAsia="en-GB"/>
        </w:rPr>
        <w:lastRenderedPageBreak/>
        <w:drawing>
          <wp:inline distT="0" distB="0" distL="0" distR="0" wp14:anchorId="23594B51" wp14:editId="6000744F">
            <wp:extent cx="5953125" cy="499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7245" cy="5026520"/>
                    </a:xfrm>
                    <a:prstGeom prst="rect">
                      <a:avLst/>
                    </a:prstGeom>
                  </pic:spPr>
                </pic:pic>
              </a:graphicData>
            </a:graphic>
          </wp:inline>
        </w:drawing>
      </w:r>
    </w:p>
    <w:p w14:paraId="2A042975" w14:textId="77777777" w:rsidR="00384196" w:rsidRDefault="00384196"/>
    <w:p w14:paraId="7CB737E8" w14:textId="77777777" w:rsidR="00384196" w:rsidRDefault="00384196"/>
    <w:p w14:paraId="1BE8A749" w14:textId="77777777" w:rsidR="00384196" w:rsidRDefault="00384196">
      <w:r>
        <w:rPr>
          <w:noProof/>
          <w:lang w:eastAsia="en-GB"/>
        </w:rPr>
        <w:lastRenderedPageBreak/>
        <w:drawing>
          <wp:inline distT="0" distB="0" distL="0" distR="0" wp14:anchorId="4A1A1B0C" wp14:editId="6F5F451C">
            <wp:extent cx="6136005" cy="462138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134" cy="4657629"/>
                    </a:xfrm>
                    <a:prstGeom prst="rect">
                      <a:avLst/>
                    </a:prstGeom>
                  </pic:spPr>
                </pic:pic>
              </a:graphicData>
            </a:graphic>
          </wp:inline>
        </w:drawing>
      </w:r>
    </w:p>
    <w:p w14:paraId="4766537E" w14:textId="77777777" w:rsidR="00384196" w:rsidRDefault="00384196"/>
    <w:p w14:paraId="3B9DD68D" w14:textId="77777777" w:rsidR="00384196" w:rsidRDefault="00384196"/>
    <w:p w14:paraId="313CA788" w14:textId="77777777" w:rsidR="00384196" w:rsidRDefault="00384196">
      <w:r>
        <w:rPr>
          <w:noProof/>
          <w:lang w:eastAsia="en-GB"/>
        </w:rPr>
        <w:lastRenderedPageBreak/>
        <w:drawing>
          <wp:inline distT="0" distB="0" distL="0" distR="0" wp14:anchorId="386FD50F" wp14:editId="79502F8C">
            <wp:extent cx="5999305" cy="43815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4745" cy="4392777"/>
                    </a:xfrm>
                    <a:prstGeom prst="rect">
                      <a:avLst/>
                    </a:prstGeom>
                  </pic:spPr>
                </pic:pic>
              </a:graphicData>
            </a:graphic>
          </wp:inline>
        </w:drawing>
      </w:r>
    </w:p>
    <w:p w14:paraId="7EF3CABE" w14:textId="77777777" w:rsidR="00384196" w:rsidRDefault="00384196"/>
    <w:p w14:paraId="69B5E005" w14:textId="77777777" w:rsidR="00384196" w:rsidRDefault="00384196">
      <w:r>
        <w:rPr>
          <w:noProof/>
          <w:lang w:eastAsia="en-GB"/>
        </w:rPr>
        <w:lastRenderedPageBreak/>
        <w:drawing>
          <wp:inline distT="0" distB="0" distL="0" distR="0" wp14:anchorId="76371320" wp14:editId="1E26ED02">
            <wp:extent cx="6118047"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1257" cy="4562781"/>
                    </a:xfrm>
                    <a:prstGeom prst="rect">
                      <a:avLst/>
                    </a:prstGeom>
                  </pic:spPr>
                </pic:pic>
              </a:graphicData>
            </a:graphic>
          </wp:inline>
        </w:drawing>
      </w:r>
    </w:p>
    <w:p w14:paraId="0160098B" w14:textId="77777777" w:rsidR="00384196" w:rsidRDefault="00384196"/>
    <w:p w14:paraId="5C5AD849" w14:textId="77777777" w:rsidR="00384196" w:rsidRDefault="00384196">
      <w:r>
        <w:rPr>
          <w:noProof/>
          <w:lang w:eastAsia="en-GB"/>
        </w:rPr>
        <w:lastRenderedPageBreak/>
        <w:drawing>
          <wp:inline distT="0" distB="0" distL="0" distR="0" wp14:anchorId="3894E898" wp14:editId="38C606C9">
            <wp:extent cx="5977806" cy="4438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1230" cy="4456043"/>
                    </a:xfrm>
                    <a:prstGeom prst="rect">
                      <a:avLst/>
                    </a:prstGeom>
                  </pic:spPr>
                </pic:pic>
              </a:graphicData>
            </a:graphic>
          </wp:inline>
        </w:drawing>
      </w:r>
    </w:p>
    <w:p w14:paraId="24284A9B" w14:textId="77777777" w:rsidR="00DD62A3" w:rsidRDefault="00DD62A3"/>
    <w:p w14:paraId="38C2D255" w14:textId="77777777" w:rsidR="00DD62A3" w:rsidRDefault="00DD62A3">
      <w:r>
        <w:rPr>
          <w:noProof/>
          <w:lang w:eastAsia="en-GB"/>
        </w:rPr>
        <w:lastRenderedPageBreak/>
        <w:drawing>
          <wp:inline distT="0" distB="0" distL="0" distR="0" wp14:anchorId="3691452E" wp14:editId="7E91F681">
            <wp:extent cx="6060039" cy="433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4792" cy="4351577"/>
                    </a:xfrm>
                    <a:prstGeom prst="rect">
                      <a:avLst/>
                    </a:prstGeom>
                  </pic:spPr>
                </pic:pic>
              </a:graphicData>
            </a:graphic>
          </wp:inline>
        </w:drawing>
      </w:r>
    </w:p>
    <w:p w14:paraId="250BDF4C" w14:textId="77777777" w:rsidR="00DD62A3" w:rsidRDefault="00DD62A3"/>
    <w:p w14:paraId="538226F9" w14:textId="77777777" w:rsidR="00DD62A3" w:rsidRDefault="00DD62A3">
      <w:r>
        <w:rPr>
          <w:noProof/>
          <w:lang w:eastAsia="en-GB"/>
        </w:rPr>
        <w:drawing>
          <wp:inline distT="0" distB="0" distL="0" distR="0" wp14:anchorId="72068B74" wp14:editId="75873911">
            <wp:extent cx="4658668" cy="3464839"/>
            <wp:effectExtent l="0" t="0" r="889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032" cy="3471060"/>
                    </a:xfrm>
                    <a:prstGeom prst="rect">
                      <a:avLst/>
                    </a:prstGeom>
                  </pic:spPr>
                </pic:pic>
              </a:graphicData>
            </a:graphic>
          </wp:inline>
        </w:drawing>
      </w:r>
    </w:p>
    <w:p w14:paraId="431DF96C" w14:textId="77777777" w:rsidR="00DD62A3" w:rsidRDefault="00DD62A3"/>
    <w:p w14:paraId="6FF66B57" w14:textId="77777777" w:rsidR="00DD62A3" w:rsidRDefault="00DD62A3">
      <w:r>
        <w:rPr>
          <w:noProof/>
          <w:lang w:eastAsia="en-GB"/>
        </w:rPr>
        <w:lastRenderedPageBreak/>
        <w:drawing>
          <wp:inline distT="0" distB="0" distL="0" distR="0" wp14:anchorId="0632D896" wp14:editId="4B9746C7">
            <wp:extent cx="4855444" cy="3553092"/>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6479" cy="3575803"/>
                    </a:xfrm>
                    <a:prstGeom prst="rect">
                      <a:avLst/>
                    </a:prstGeom>
                  </pic:spPr>
                </pic:pic>
              </a:graphicData>
            </a:graphic>
          </wp:inline>
        </w:drawing>
      </w:r>
    </w:p>
    <w:p w14:paraId="5B80D0E7" w14:textId="77777777" w:rsidR="00CF06E3" w:rsidRDefault="00CF06E3"/>
    <w:p w14:paraId="77DB281F" w14:textId="77777777" w:rsidR="00CF06E3" w:rsidRDefault="00CF06E3">
      <w:r>
        <w:rPr>
          <w:noProof/>
          <w:lang w:eastAsia="en-GB"/>
        </w:rPr>
        <w:drawing>
          <wp:inline distT="0" distB="0" distL="0" distR="0" wp14:anchorId="3D0E3207" wp14:editId="66AF707B">
            <wp:extent cx="5057775" cy="4352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3787" cy="4375281"/>
                    </a:xfrm>
                    <a:prstGeom prst="rect">
                      <a:avLst/>
                    </a:prstGeom>
                  </pic:spPr>
                </pic:pic>
              </a:graphicData>
            </a:graphic>
          </wp:inline>
        </w:drawing>
      </w:r>
    </w:p>
    <w:p w14:paraId="2D9F3748" w14:textId="77777777" w:rsidR="00CF06E3" w:rsidRDefault="00CF06E3"/>
    <w:p w14:paraId="50188F1C" w14:textId="77777777" w:rsidR="00CF06E3" w:rsidRDefault="00CF06E3">
      <w:r>
        <w:rPr>
          <w:noProof/>
          <w:lang w:eastAsia="en-GB"/>
        </w:rPr>
        <w:lastRenderedPageBreak/>
        <w:drawing>
          <wp:inline distT="0" distB="0" distL="0" distR="0" wp14:anchorId="39F93EA7" wp14:editId="48CD972D">
            <wp:extent cx="5305425" cy="404431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4239" cy="4081526"/>
                    </a:xfrm>
                    <a:prstGeom prst="rect">
                      <a:avLst/>
                    </a:prstGeom>
                  </pic:spPr>
                </pic:pic>
              </a:graphicData>
            </a:graphic>
          </wp:inline>
        </w:drawing>
      </w:r>
    </w:p>
    <w:p w14:paraId="593709B9" w14:textId="77777777" w:rsidR="00F328DB" w:rsidRDefault="00F328DB"/>
    <w:p w14:paraId="2F7CF545" w14:textId="77777777" w:rsidR="00F328DB" w:rsidRDefault="00F328DB">
      <w:r>
        <w:rPr>
          <w:noProof/>
          <w:lang w:eastAsia="en-GB"/>
        </w:rPr>
        <w:drawing>
          <wp:inline distT="0" distB="0" distL="0" distR="0" wp14:anchorId="5DD73AB6" wp14:editId="523B710A">
            <wp:extent cx="5274474" cy="39719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7569" cy="3989316"/>
                    </a:xfrm>
                    <a:prstGeom prst="rect">
                      <a:avLst/>
                    </a:prstGeom>
                  </pic:spPr>
                </pic:pic>
              </a:graphicData>
            </a:graphic>
          </wp:inline>
        </w:drawing>
      </w:r>
    </w:p>
    <w:p w14:paraId="67DA2398" w14:textId="77777777" w:rsidR="00EC5F2D" w:rsidRDefault="00EC5F2D"/>
    <w:p w14:paraId="538EB449" w14:textId="77777777" w:rsidR="00403F3D" w:rsidRDefault="00403F3D">
      <w:pPr>
        <w:rPr>
          <w:noProof/>
          <w:lang w:eastAsia="en-GB"/>
        </w:rPr>
      </w:pPr>
    </w:p>
    <w:p w14:paraId="3952A986" w14:textId="77777777" w:rsidR="00403F3D" w:rsidRDefault="00403F3D">
      <w:pPr>
        <w:rPr>
          <w:noProof/>
          <w:lang w:eastAsia="en-GB"/>
        </w:rPr>
      </w:pPr>
    </w:p>
    <w:p w14:paraId="333E52D8" w14:textId="43303550" w:rsidR="00403F3D" w:rsidRDefault="00EC5F2D">
      <w:r>
        <w:rPr>
          <w:noProof/>
          <w:lang w:eastAsia="en-GB"/>
        </w:rPr>
        <w:drawing>
          <wp:inline distT="0" distB="0" distL="0" distR="0" wp14:anchorId="498EBA42" wp14:editId="5FE035D1">
            <wp:extent cx="6374010" cy="47625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5089" cy="4770778"/>
                    </a:xfrm>
                    <a:prstGeom prst="rect">
                      <a:avLst/>
                    </a:prstGeom>
                  </pic:spPr>
                </pic:pic>
              </a:graphicData>
            </a:graphic>
          </wp:inline>
        </w:drawing>
      </w:r>
    </w:p>
    <w:p w14:paraId="671C492D" w14:textId="77777777" w:rsidR="00403F3D" w:rsidRPr="00FF7287" w:rsidRDefault="00403F3D">
      <w:pPr>
        <w:rPr>
          <w:color w:val="00B050"/>
          <w:sz w:val="24"/>
          <w:szCs w:val="24"/>
        </w:rPr>
      </w:pPr>
    </w:p>
    <w:p w14:paraId="0577B21F" w14:textId="1B8524CC" w:rsidR="00FF7287" w:rsidRPr="00FF7287" w:rsidRDefault="00FF7287" w:rsidP="00FF7287">
      <w:pPr>
        <w:pStyle w:val="ListParagraph"/>
        <w:numPr>
          <w:ilvl w:val="0"/>
          <w:numId w:val="7"/>
        </w:numPr>
        <w:rPr>
          <w:color w:val="00B050"/>
          <w:sz w:val="24"/>
          <w:szCs w:val="24"/>
        </w:rPr>
      </w:pPr>
      <w:r w:rsidRPr="00FF7287">
        <w:rPr>
          <w:color w:val="00B050"/>
          <w:sz w:val="24"/>
          <w:szCs w:val="24"/>
        </w:rPr>
        <w:t>Succes</w:t>
      </w:r>
      <w:r w:rsidR="009F45B7">
        <w:rPr>
          <w:color w:val="00B050"/>
          <w:sz w:val="24"/>
          <w:szCs w:val="24"/>
        </w:rPr>
        <w:t>sfully configured the PDB and C</w:t>
      </w:r>
      <w:r w:rsidRPr="00FF7287">
        <w:rPr>
          <w:color w:val="00B050"/>
          <w:sz w:val="24"/>
          <w:szCs w:val="24"/>
        </w:rPr>
        <w:t>DB</w:t>
      </w:r>
    </w:p>
    <w:p w14:paraId="412ABEA3" w14:textId="77777777" w:rsidR="00FF7287" w:rsidRDefault="00FF7287">
      <w:pPr>
        <w:rPr>
          <w:sz w:val="24"/>
          <w:szCs w:val="24"/>
        </w:rPr>
      </w:pPr>
    </w:p>
    <w:p w14:paraId="2586CB96" w14:textId="77777777" w:rsidR="00FF7287" w:rsidRDefault="00FF7287">
      <w:pPr>
        <w:rPr>
          <w:sz w:val="24"/>
          <w:szCs w:val="24"/>
        </w:rPr>
      </w:pPr>
    </w:p>
    <w:p w14:paraId="705FD40C" w14:textId="77777777" w:rsidR="00FF7287" w:rsidRDefault="00FF7287">
      <w:pPr>
        <w:rPr>
          <w:sz w:val="24"/>
          <w:szCs w:val="24"/>
        </w:rPr>
      </w:pPr>
    </w:p>
    <w:p w14:paraId="5A463B12" w14:textId="77777777" w:rsidR="00FF7287" w:rsidRDefault="00FF7287">
      <w:pPr>
        <w:rPr>
          <w:sz w:val="24"/>
          <w:szCs w:val="24"/>
        </w:rPr>
      </w:pPr>
    </w:p>
    <w:p w14:paraId="5DDD0DB0" w14:textId="77777777" w:rsidR="00FF7287" w:rsidRDefault="00FF7287">
      <w:pPr>
        <w:rPr>
          <w:sz w:val="24"/>
          <w:szCs w:val="24"/>
        </w:rPr>
      </w:pPr>
    </w:p>
    <w:p w14:paraId="122D6A59" w14:textId="3F8605E9" w:rsidR="00A15073" w:rsidRDefault="00A15073">
      <w:pPr>
        <w:rPr>
          <w:sz w:val="24"/>
          <w:szCs w:val="24"/>
        </w:rPr>
      </w:pPr>
    </w:p>
    <w:p w14:paraId="1BCA6B60" w14:textId="77777777" w:rsidR="00A15073" w:rsidRDefault="00A15073">
      <w:pPr>
        <w:rPr>
          <w:sz w:val="24"/>
          <w:szCs w:val="24"/>
        </w:rPr>
      </w:pPr>
    </w:p>
    <w:p w14:paraId="2472C242" w14:textId="77777777" w:rsidR="00FF7287" w:rsidRDefault="00FF7287">
      <w:pPr>
        <w:rPr>
          <w:sz w:val="24"/>
          <w:szCs w:val="24"/>
        </w:rPr>
      </w:pPr>
    </w:p>
    <w:p w14:paraId="32AD4C5D" w14:textId="170836F0" w:rsidR="00B33074" w:rsidRPr="00690E25" w:rsidRDefault="00DC453B" w:rsidP="00B33074">
      <w:pPr>
        <w:pStyle w:val="Heading1"/>
        <w:shd w:val="clear" w:color="auto" w:fill="FFFFFF"/>
        <w:spacing w:before="330" w:after="165"/>
        <w:rPr>
          <w:rFonts w:ascii="Helvetica" w:hAnsi="Helvetica" w:cs="Helvetica"/>
          <w:color w:val="C00000"/>
          <w:sz w:val="24"/>
          <w:szCs w:val="24"/>
        </w:rPr>
      </w:pPr>
      <w:r>
        <w:rPr>
          <w:rFonts w:ascii="Helvetica" w:hAnsi="Helvetica" w:cs="Helvetica"/>
          <w:b/>
          <w:bCs/>
          <w:color w:val="C00000"/>
          <w:sz w:val="24"/>
          <w:szCs w:val="24"/>
        </w:rPr>
        <w:lastRenderedPageBreak/>
        <w:t>Section 3</w:t>
      </w:r>
      <w:r w:rsidR="00B33074">
        <w:rPr>
          <w:rFonts w:ascii="Helvetica" w:hAnsi="Helvetica" w:cs="Helvetica"/>
          <w:b/>
          <w:bCs/>
          <w:color w:val="C00000"/>
          <w:sz w:val="24"/>
          <w:szCs w:val="24"/>
        </w:rPr>
        <w:t xml:space="preserve">: </w:t>
      </w:r>
      <w:r w:rsidR="00B33074" w:rsidRPr="00B33074">
        <w:rPr>
          <w:b/>
          <w:color w:val="C00000"/>
          <w:sz w:val="28"/>
          <w:szCs w:val="28"/>
        </w:rPr>
        <w:t>Managing 12C</w:t>
      </w:r>
      <w:r w:rsidR="00B33074">
        <w:rPr>
          <w:b/>
          <w:color w:val="C00000"/>
          <w:sz w:val="28"/>
          <w:szCs w:val="28"/>
        </w:rPr>
        <w:t xml:space="preserve"> CDB and PDB databases</w:t>
      </w:r>
    </w:p>
    <w:p w14:paraId="62655D6A" w14:textId="77777777" w:rsidR="00B33074" w:rsidRPr="00B33074" w:rsidRDefault="00B33074" w:rsidP="00B33074">
      <w:pPr>
        <w:rPr>
          <w:b/>
          <w:color w:val="C00000"/>
          <w:sz w:val="28"/>
          <w:szCs w:val="28"/>
        </w:rPr>
      </w:pPr>
    </w:p>
    <w:p w14:paraId="62798A62" w14:textId="48E73D46" w:rsidR="00403F3D" w:rsidRPr="00690E25" w:rsidRDefault="00403F3D">
      <w:pPr>
        <w:rPr>
          <w:sz w:val="24"/>
          <w:szCs w:val="24"/>
        </w:rPr>
      </w:pPr>
      <w:r w:rsidRPr="00690E25">
        <w:rPr>
          <w:sz w:val="24"/>
          <w:szCs w:val="24"/>
        </w:rPr>
        <w:t>How to connect Pluggable database and shutting down the pluggable database?</w:t>
      </w:r>
    </w:p>
    <w:p w14:paraId="0D7617B5" w14:textId="72E982C2" w:rsidR="00403F3D" w:rsidRPr="00690E25" w:rsidRDefault="00403F3D">
      <w:pPr>
        <w:rPr>
          <w:sz w:val="24"/>
          <w:szCs w:val="24"/>
        </w:rPr>
      </w:pPr>
      <w:r w:rsidRPr="00690E25">
        <w:rPr>
          <w:noProof/>
          <w:sz w:val="24"/>
          <w:szCs w:val="24"/>
          <w:lang w:eastAsia="en-GB"/>
        </w:rPr>
        <w:drawing>
          <wp:inline distT="0" distB="0" distL="0" distR="0" wp14:anchorId="06471F5B" wp14:editId="518192CC">
            <wp:extent cx="4525645" cy="11239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5645" cy="1123950"/>
                    </a:xfrm>
                    <a:prstGeom prst="rect">
                      <a:avLst/>
                    </a:prstGeom>
                    <a:noFill/>
                    <a:ln>
                      <a:noFill/>
                    </a:ln>
                  </pic:spPr>
                </pic:pic>
              </a:graphicData>
            </a:graphic>
          </wp:inline>
        </w:drawing>
      </w:r>
    </w:p>
    <w:p w14:paraId="11329921" w14:textId="1C5C92B2" w:rsidR="00403F3D" w:rsidRPr="00690E25" w:rsidRDefault="00403F3D">
      <w:pPr>
        <w:rPr>
          <w:sz w:val="24"/>
          <w:szCs w:val="24"/>
        </w:rPr>
      </w:pPr>
      <w:r w:rsidRPr="00690E25">
        <w:rPr>
          <w:sz w:val="24"/>
          <w:szCs w:val="24"/>
        </w:rPr>
        <w:t>In our scenario our pluggable database name is AZ12CPDB.</w:t>
      </w:r>
    </w:p>
    <w:p w14:paraId="5F8545CB" w14:textId="5BB8A5B2" w:rsidR="00403F3D" w:rsidRPr="00A15073" w:rsidRDefault="00403F3D" w:rsidP="00A15073">
      <w:pPr>
        <w:rPr>
          <w:sz w:val="24"/>
          <w:szCs w:val="24"/>
        </w:rPr>
      </w:pPr>
      <w:r w:rsidRPr="00A15073">
        <w:rPr>
          <w:sz w:val="24"/>
          <w:szCs w:val="24"/>
        </w:rPr>
        <w:t>Connect to Pluggable database from container.</w:t>
      </w:r>
    </w:p>
    <w:p w14:paraId="396E95D3" w14:textId="32FD050F" w:rsidR="00403F3D" w:rsidRPr="00690E25" w:rsidRDefault="00403F3D" w:rsidP="00403F3D">
      <w:pPr>
        <w:rPr>
          <w:sz w:val="24"/>
          <w:szCs w:val="24"/>
        </w:rPr>
      </w:pPr>
      <w:r w:rsidRPr="00690E25">
        <w:rPr>
          <w:noProof/>
          <w:sz w:val="24"/>
          <w:szCs w:val="24"/>
          <w:lang w:eastAsia="en-GB"/>
        </w:rPr>
        <w:drawing>
          <wp:inline distT="0" distB="0" distL="0" distR="0" wp14:anchorId="2FB7E7F7" wp14:editId="3D4ACE90">
            <wp:extent cx="358140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2419350"/>
                    </a:xfrm>
                    <a:prstGeom prst="rect">
                      <a:avLst/>
                    </a:prstGeom>
                  </pic:spPr>
                </pic:pic>
              </a:graphicData>
            </a:graphic>
          </wp:inline>
        </w:drawing>
      </w:r>
    </w:p>
    <w:p w14:paraId="7FA9AEB6" w14:textId="206679BC" w:rsidR="00403F3D" w:rsidRPr="00690E25" w:rsidRDefault="00A24746" w:rsidP="00A24746">
      <w:pPr>
        <w:pStyle w:val="ListParagraph"/>
        <w:numPr>
          <w:ilvl w:val="0"/>
          <w:numId w:val="1"/>
        </w:numPr>
        <w:rPr>
          <w:sz w:val="24"/>
          <w:szCs w:val="24"/>
        </w:rPr>
      </w:pPr>
      <w:r w:rsidRPr="00690E25">
        <w:rPr>
          <w:sz w:val="24"/>
          <w:szCs w:val="24"/>
        </w:rPr>
        <w:t>Check the status of pluggable database.</w:t>
      </w:r>
    </w:p>
    <w:p w14:paraId="1658E722" w14:textId="77E5DFC7" w:rsidR="00A24746" w:rsidRPr="00690E25" w:rsidRDefault="00A24746" w:rsidP="00A24746">
      <w:pPr>
        <w:rPr>
          <w:sz w:val="24"/>
          <w:szCs w:val="24"/>
        </w:rPr>
      </w:pPr>
      <w:r w:rsidRPr="00690E25">
        <w:rPr>
          <w:noProof/>
          <w:sz w:val="24"/>
          <w:szCs w:val="24"/>
          <w:lang w:eastAsia="en-GB"/>
        </w:rPr>
        <w:drawing>
          <wp:inline distT="0" distB="0" distL="0" distR="0" wp14:anchorId="48C6CFCD" wp14:editId="0E1EC4B7">
            <wp:extent cx="4229100"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971550"/>
                    </a:xfrm>
                    <a:prstGeom prst="rect">
                      <a:avLst/>
                    </a:prstGeom>
                  </pic:spPr>
                </pic:pic>
              </a:graphicData>
            </a:graphic>
          </wp:inline>
        </w:drawing>
      </w:r>
    </w:p>
    <w:p w14:paraId="4D6D60C5" w14:textId="20F938C1" w:rsidR="00A24746" w:rsidRPr="00690E25" w:rsidRDefault="00A24746" w:rsidP="00A24746">
      <w:pPr>
        <w:pStyle w:val="ListParagraph"/>
        <w:numPr>
          <w:ilvl w:val="0"/>
          <w:numId w:val="1"/>
        </w:numPr>
        <w:rPr>
          <w:sz w:val="24"/>
          <w:szCs w:val="24"/>
        </w:rPr>
      </w:pPr>
      <w:r w:rsidRPr="00690E25">
        <w:rPr>
          <w:sz w:val="24"/>
          <w:szCs w:val="24"/>
        </w:rPr>
        <w:t>Shutting down the pluggable database.</w:t>
      </w:r>
    </w:p>
    <w:p w14:paraId="6B511756" w14:textId="55C566BB" w:rsidR="00A24746" w:rsidRPr="00690E25" w:rsidRDefault="00452B7E" w:rsidP="00A24746">
      <w:pPr>
        <w:pStyle w:val="ListParagraph"/>
        <w:rPr>
          <w:sz w:val="24"/>
          <w:szCs w:val="24"/>
        </w:rPr>
      </w:pPr>
      <w:r w:rsidRPr="00690E25">
        <w:rPr>
          <w:noProof/>
          <w:sz w:val="24"/>
          <w:szCs w:val="24"/>
          <w:lang w:eastAsia="en-GB"/>
        </w:rPr>
        <w:lastRenderedPageBreak/>
        <w:drawing>
          <wp:inline distT="0" distB="0" distL="0" distR="0" wp14:anchorId="0A93C41E" wp14:editId="7F936CE4">
            <wp:extent cx="5183505" cy="1590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3505" cy="1590040"/>
                    </a:xfrm>
                    <a:prstGeom prst="rect">
                      <a:avLst/>
                    </a:prstGeom>
                    <a:noFill/>
                    <a:ln>
                      <a:noFill/>
                    </a:ln>
                  </pic:spPr>
                </pic:pic>
              </a:graphicData>
            </a:graphic>
          </wp:inline>
        </w:drawing>
      </w:r>
    </w:p>
    <w:p w14:paraId="22CAF314" w14:textId="77777777" w:rsidR="00934C23" w:rsidRPr="00690E25" w:rsidRDefault="00934C23" w:rsidP="00A24746">
      <w:pPr>
        <w:pStyle w:val="ListParagraph"/>
        <w:rPr>
          <w:sz w:val="24"/>
          <w:szCs w:val="24"/>
        </w:rPr>
      </w:pPr>
    </w:p>
    <w:p w14:paraId="5EDC06ED" w14:textId="3CDCDE81" w:rsidR="00934C23" w:rsidRPr="00690E25" w:rsidRDefault="00934C23" w:rsidP="00934C23">
      <w:pPr>
        <w:pStyle w:val="ListParagraph"/>
        <w:numPr>
          <w:ilvl w:val="0"/>
          <w:numId w:val="1"/>
        </w:numPr>
        <w:rPr>
          <w:sz w:val="24"/>
          <w:szCs w:val="24"/>
        </w:rPr>
      </w:pPr>
      <w:r w:rsidRPr="00690E25">
        <w:rPr>
          <w:sz w:val="24"/>
          <w:szCs w:val="24"/>
        </w:rPr>
        <w:t>Shutdown container database. (Please make sure that, before shutting down container database, all pluggable databases should be shutdown (Mount status).</w:t>
      </w:r>
    </w:p>
    <w:p w14:paraId="051BF596" w14:textId="7613D70B" w:rsidR="00193D01" w:rsidRPr="00690E25" w:rsidRDefault="00193D01" w:rsidP="00193D01">
      <w:pPr>
        <w:pStyle w:val="ListParagraph"/>
        <w:numPr>
          <w:ilvl w:val="0"/>
          <w:numId w:val="2"/>
        </w:numPr>
        <w:rPr>
          <w:sz w:val="24"/>
          <w:szCs w:val="24"/>
        </w:rPr>
      </w:pPr>
      <w:r w:rsidRPr="00690E25">
        <w:rPr>
          <w:sz w:val="24"/>
          <w:szCs w:val="24"/>
        </w:rPr>
        <w:t>Connect to Root DB and shutdown the container.</w:t>
      </w:r>
    </w:p>
    <w:p w14:paraId="14CB6622" w14:textId="112C172E" w:rsidR="00297617" w:rsidRPr="00690E25" w:rsidRDefault="00297617" w:rsidP="00297617">
      <w:pPr>
        <w:rPr>
          <w:sz w:val="24"/>
          <w:szCs w:val="24"/>
        </w:rPr>
      </w:pPr>
      <w:r w:rsidRPr="00690E25">
        <w:rPr>
          <w:noProof/>
          <w:sz w:val="24"/>
          <w:szCs w:val="24"/>
          <w:lang w:eastAsia="en-GB"/>
        </w:rPr>
        <w:drawing>
          <wp:inline distT="0" distB="0" distL="0" distR="0" wp14:anchorId="2F208382" wp14:editId="3A740D39">
            <wp:extent cx="4217035" cy="307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7035" cy="3075305"/>
                    </a:xfrm>
                    <a:prstGeom prst="rect">
                      <a:avLst/>
                    </a:prstGeom>
                    <a:noFill/>
                    <a:ln>
                      <a:noFill/>
                    </a:ln>
                  </pic:spPr>
                </pic:pic>
              </a:graphicData>
            </a:graphic>
          </wp:inline>
        </w:drawing>
      </w:r>
    </w:p>
    <w:p w14:paraId="02053736" w14:textId="77777777" w:rsidR="00193D01" w:rsidRPr="00690E25" w:rsidRDefault="00193D01" w:rsidP="00297617">
      <w:pPr>
        <w:rPr>
          <w:sz w:val="24"/>
          <w:szCs w:val="24"/>
        </w:rPr>
      </w:pPr>
    </w:p>
    <w:p w14:paraId="0050DC59" w14:textId="64EFD755" w:rsidR="00934C23" w:rsidRPr="00690E25" w:rsidRDefault="00DC0935" w:rsidP="00DC0935">
      <w:pPr>
        <w:pStyle w:val="ListParagraph"/>
        <w:numPr>
          <w:ilvl w:val="0"/>
          <w:numId w:val="1"/>
        </w:numPr>
        <w:rPr>
          <w:sz w:val="24"/>
          <w:szCs w:val="24"/>
        </w:rPr>
      </w:pPr>
      <w:r w:rsidRPr="00690E25">
        <w:rPr>
          <w:sz w:val="24"/>
          <w:szCs w:val="24"/>
        </w:rPr>
        <w:t>Starting Container and pluggable database:</w:t>
      </w:r>
    </w:p>
    <w:p w14:paraId="49949A4A" w14:textId="46695DBF" w:rsidR="00DC0935" w:rsidRPr="00690E25" w:rsidRDefault="00DC0935" w:rsidP="00DC0935">
      <w:pPr>
        <w:rPr>
          <w:sz w:val="24"/>
          <w:szCs w:val="24"/>
        </w:rPr>
      </w:pPr>
      <w:r w:rsidRPr="00690E25">
        <w:rPr>
          <w:noProof/>
          <w:sz w:val="24"/>
          <w:szCs w:val="24"/>
          <w:lang w:eastAsia="en-GB"/>
        </w:rPr>
        <w:lastRenderedPageBreak/>
        <w:drawing>
          <wp:inline distT="0" distB="0" distL="0" distR="0" wp14:anchorId="6A811891" wp14:editId="6D2B8AE1">
            <wp:extent cx="4135120" cy="3325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5120" cy="3325495"/>
                    </a:xfrm>
                    <a:prstGeom prst="rect">
                      <a:avLst/>
                    </a:prstGeom>
                    <a:noFill/>
                    <a:ln>
                      <a:noFill/>
                    </a:ln>
                  </pic:spPr>
                </pic:pic>
              </a:graphicData>
            </a:graphic>
          </wp:inline>
        </w:drawing>
      </w:r>
    </w:p>
    <w:p w14:paraId="384B9394" w14:textId="665824D9" w:rsidR="00DC0935" w:rsidRPr="00690E25" w:rsidRDefault="00DC0935" w:rsidP="00DC0935">
      <w:pPr>
        <w:rPr>
          <w:sz w:val="24"/>
          <w:szCs w:val="24"/>
        </w:rPr>
      </w:pPr>
      <w:r w:rsidRPr="00690E25">
        <w:rPr>
          <w:sz w:val="24"/>
          <w:szCs w:val="24"/>
        </w:rPr>
        <w:t>Note: If you see the above, pluggable database is in mount status after restart the container database. We have to start the pluggable database manually in 12.1.0.1 version.</w:t>
      </w:r>
    </w:p>
    <w:p w14:paraId="5E90BCDD" w14:textId="1E5159C1" w:rsidR="00DC0935" w:rsidRPr="00690E25" w:rsidRDefault="002F2C27" w:rsidP="00DC0935">
      <w:pPr>
        <w:rPr>
          <w:sz w:val="24"/>
          <w:szCs w:val="24"/>
        </w:rPr>
      </w:pPr>
      <w:r w:rsidRPr="00690E25">
        <w:rPr>
          <w:noProof/>
          <w:sz w:val="24"/>
          <w:szCs w:val="24"/>
          <w:lang w:eastAsia="en-GB"/>
        </w:rPr>
        <w:drawing>
          <wp:inline distT="0" distB="0" distL="0" distR="0" wp14:anchorId="31ECFEAB" wp14:editId="6BF2B521">
            <wp:extent cx="4486275" cy="2371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2371725"/>
                    </a:xfrm>
                    <a:prstGeom prst="rect">
                      <a:avLst/>
                    </a:prstGeom>
                  </pic:spPr>
                </pic:pic>
              </a:graphicData>
            </a:graphic>
          </wp:inline>
        </w:drawing>
      </w:r>
    </w:p>
    <w:p w14:paraId="7DF2CAB9" w14:textId="77777777" w:rsidR="00DC0935" w:rsidRDefault="00DC0935" w:rsidP="00DC0935">
      <w:pPr>
        <w:rPr>
          <w:sz w:val="24"/>
          <w:szCs w:val="24"/>
        </w:rPr>
      </w:pPr>
    </w:p>
    <w:p w14:paraId="6A9550CD" w14:textId="77777777" w:rsidR="00A15073" w:rsidRDefault="00A15073" w:rsidP="00DC0935">
      <w:pPr>
        <w:shd w:val="clear" w:color="auto" w:fill="FFFFFF"/>
        <w:spacing w:before="330" w:after="165" w:line="240" w:lineRule="auto"/>
        <w:outlineLvl w:val="2"/>
        <w:rPr>
          <w:rFonts w:eastAsia="Times New Roman" w:cs="Helvetica"/>
          <w:b/>
          <w:color w:val="000000"/>
          <w:sz w:val="24"/>
          <w:szCs w:val="24"/>
          <w:lang w:eastAsia="en-GB"/>
        </w:rPr>
      </w:pPr>
    </w:p>
    <w:p w14:paraId="57418223" w14:textId="7D49C2D4" w:rsidR="00DC0935" w:rsidRPr="00A15073" w:rsidRDefault="00DC0935" w:rsidP="00DC0935">
      <w:pPr>
        <w:shd w:val="clear" w:color="auto" w:fill="FFFFFF"/>
        <w:spacing w:before="330" w:after="165" w:line="240" w:lineRule="auto"/>
        <w:outlineLvl w:val="2"/>
        <w:rPr>
          <w:rFonts w:eastAsia="Times New Roman" w:cs="Helvetica"/>
          <w:b/>
          <w:color w:val="000000"/>
          <w:sz w:val="24"/>
          <w:szCs w:val="24"/>
          <w:lang w:eastAsia="en-GB"/>
        </w:rPr>
      </w:pPr>
      <w:r w:rsidRPr="00A15073">
        <w:rPr>
          <w:rFonts w:eastAsia="Times New Roman" w:cs="Helvetica"/>
          <w:b/>
          <w:color w:val="000000"/>
          <w:sz w:val="24"/>
          <w:szCs w:val="24"/>
          <w:lang w:eastAsia="en-GB"/>
        </w:rPr>
        <w:t>Pluggable Database (PDB) Automatic Startup</w:t>
      </w:r>
    </w:p>
    <w:p w14:paraId="072A5208" w14:textId="77777777" w:rsidR="00DC0935" w:rsidRPr="00A15073" w:rsidRDefault="00DC0935" w:rsidP="00DC0935">
      <w:pPr>
        <w:shd w:val="clear" w:color="auto" w:fill="FFFFFF"/>
        <w:spacing w:after="165" w:line="343" w:lineRule="atLeast"/>
        <w:rPr>
          <w:rFonts w:eastAsia="Times New Roman" w:cs="Helvetica"/>
          <w:color w:val="000000"/>
          <w:sz w:val="24"/>
          <w:szCs w:val="24"/>
          <w:lang w:eastAsia="en-GB"/>
        </w:rPr>
      </w:pPr>
      <w:r w:rsidRPr="00A15073">
        <w:rPr>
          <w:rFonts w:eastAsia="Times New Roman" w:cs="Helvetica"/>
          <w:color w:val="000000"/>
          <w:sz w:val="24"/>
          <w:szCs w:val="24"/>
          <w:lang w:eastAsia="en-GB"/>
        </w:rPr>
        <w:t>The 12.1.0.2 patchset has introduced the ability to preserve the startup state of PDBs, so you probably shouldn't be implementing a trigger in the manner discussed in this section.</w:t>
      </w:r>
    </w:p>
    <w:p w14:paraId="7D99C429" w14:textId="77777777" w:rsidR="00DC0935" w:rsidRPr="00A15073" w:rsidRDefault="00DC0935" w:rsidP="00DC0935">
      <w:pPr>
        <w:shd w:val="clear" w:color="auto" w:fill="FFFFFF"/>
        <w:spacing w:after="165" w:line="343" w:lineRule="atLeast"/>
        <w:rPr>
          <w:rFonts w:eastAsia="Times New Roman" w:cs="Helvetica"/>
          <w:color w:val="000000"/>
          <w:sz w:val="24"/>
          <w:szCs w:val="24"/>
          <w:lang w:eastAsia="en-GB"/>
        </w:rPr>
      </w:pPr>
      <w:r w:rsidRPr="00A15073">
        <w:rPr>
          <w:rFonts w:eastAsia="Times New Roman" w:cs="Helvetica"/>
          <w:color w:val="000000"/>
          <w:sz w:val="24"/>
          <w:szCs w:val="24"/>
          <w:lang w:eastAsia="en-GB"/>
        </w:rPr>
        <w:lastRenderedPageBreak/>
        <w:t>Prior to 12.1.0.2, when the CDB is started, all PDBs remain in mounted mode. There is no default mechanism to automatically start them when the CDB is started. The way to achieve this is to use a system trigger on the CDB to start some or all of the PDBs.</w:t>
      </w:r>
    </w:p>
    <w:p w14:paraId="0F074F22"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CREATE OR REPLACE TRIGGER open_pdbs </w:t>
      </w:r>
    </w:p>
    <w:p w14:paraId="2673971B"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  AFTER STARTUP ON DATABASE </w:t>
      </w:r>
    </w:p>
    <w:p w14:paraId="3B78B2C9"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BEGIN </w:t>
      </w:r>
    </w:p>
    <w:p w14:paraId="206FA9E7"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 xml:space="preserve">   EXECUTE IMMEDIATE 'ALTER PLUGGABLE DATABASE ALL OPEN'; </w:t>
      </w:r>
    </w:p>
    <w:p w14:paraId="76D5D76F"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END open_pdbs;</w:t>
      </w:r>
    </w:p>
    <w:p w14:paraId="04B6B956" w14:textId="77777777" w:rsidR="00DC0935" w:rsidRPr="00A15073" w:rsidRDefault="00DC0935" w:rsidP="00DC093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eastAsia="Times New Roman" w:cs="Consolas"/>
          <w:color w:val="000000"/>
          <w:sz w:val="24"/>
          <w:szCs w:val="24"/>
          <w:lang w:eastAsia="en-GB"/>
        </w:rPr>
      </w:pPr>
      <w:r w:rsidRPr="00A15073">
        <w:rPr>
          <w:rFonts w:eastAsia="Times New Roman" w:cs="Consolas"/>
          <w:color w:val="000000"/>
          <w:sz w:val="24"/>
          <w:szCs w:val="24"/>
          <w:lang w:eastAsia="en-GB"/>
        </w:rPr>
        <w:t>/</w:t>
      </w:r>
    </w:p>
    <w:p w14:paraId="11C4309C" w14:textId="28C9AD2C" w:rsidR="00A15073" w:rsidRPr="001D76BF" w:rsidRDefault="00DC0935" w:rsidP="00DC0935">
      <w:pPr>
        <w:shd w:val="clear" w:color="auto" w:fill="FFFFFF"/>
        <w:spacing w:after="165" w:line="343" w:lineRule="atLeast"/>
        <w:rPr>
          <w:rFonts w:eastAsia="Times New Roman" w:cs="Helvetica"/>
          <w:color w:val="000000"/>
          <w:sz w:val="24"/>
          <w:szCs w:val="24"/>
          <w:lang w:eastAsia="en-GB"/>
        </w:rPr>
      </w:pPr>
      <w:r w:rsidRPr="00A15073">
        <w:rPr>
          <w:rFonts w:eastAsia="Times New Roman" w:cs="Helvetica"/>
          <w:color w:val="000000"/>
          <w:sz w:val="24"/>
          <w:szCs w:val="24"/>
          <w:lang w:eastAsia="en-GB"/>
        </w:rPr>
        <w:t>You can customise the trigger if you don't want all of your PDBs to start.</w:t>
      </w:r>
    </w:p>
    <w:p w14:paraId="62FC84C2" w14:textId="1EBBD766" w:rsidR="00692F3D" w:rsidRPr="00690E25" w:rsidRDefault="00DC453B" w:rsidP="00692F3D">
      <w:pPr>
        <w:pStyle w:val="Heading1"/>
        <w:shd w:val="clear" w:color="auto" w:fill="FFFFFF"/>
        <w:spacing w:before="330" w:after="165"/>
        <w:rPr>
          <w:rFonts w:ascii="Helvetica" w:hAnsi="Helvetica" w:cs="Helvetica"/>
          <w:color w:val="C00000"/>
          <w:sz w:val="24"/>
          <w:szCs w:val="24"/>
        </w:rPr>
      </w:pPr>
      <w:r>
        <w:rPr>
          <w:rFonts w:ascii="Helvetica" w:hAnsi="Helvetica" w:cs="Helvetica"/>
          <w:b/>
          <w:bCs/>
          <w:color w:val="C00000"/>
          <w:sz w:val="24"/>
          <w:szCs w:val="24"/>
        </w:rPr>
        <w:t>Section 4</w:t>
      </w:r>
      <w:r w:rsidR="00B33074">
        <w:rPr>
          <w:rFonts w:ascii="Helvetica" w:hAnsi="Helvetica" w:cs="Helvetica"/>
          <w:b/>
          <w:bCs/>
          <w:color w:val="C00000"/>
          <w:sz w:val="24"/>
          <w:szCs w:val="24"/>
        </w:rPr>
        <w:t xml:space="preserve">: </w:t>
      </w:r>
      <w:r w:rsidR="00692F3D" w:rsidRPr="00690E25">
        <w:rPr>
          <w:rFonts w:ascii="Helvetica" w:hAnsi="Helvetica" w:cs="Helvetica"/>
          <w:b/>
          <w:bCs/>
          <w:color w:val="C00000"/>
          <w:sz w:val="24"/>
          <w:szCs w:val="24"/>
        </w:rPr>
        <w:t xml:space="preserve">Online Move </w:t>
      </w:r>
      <w:r>
        <w:rPr>
          <w:rFonts w:ascii="Helvetica" w:hAnsi="Helvetica" w:cs="Helvetica"/>
          <w:b/>
          <w:bCs/>
          <w:color w:val="C00000"/>
          <w:sz w:val="24"/>
          <w:szCs w:val="24"/>
        </w:rPr>
        <w:t>Datafile in Oracle Database 12c</w:t>
      </w:r>
    </w:p>
    <w:p w14:paraId="37447549" w14:textId="2DD88BDD" w:rsidR="00405C6E" w:rsidRPr="007E3A36" w:rsidRDefault="00692F3D" w:rsidP="00DC0935">
      <w:pPr>
        <w:shd w:val="clear" w:color="auto" w:fill="FFFFFF"/>
        <w:spacing w:after="165" w:line="343" w:lineRule="atLeast"/>
        <w:rPr>
          <w:rFonts w:cs="Helvetica"/>
          <w:color w:val="000000"/>
          <w:sz w:val="24"/>
          <w:szCs w:val="24"/>
          <w:shd w:val="clear" w:color="auto" w:fill="FFFFFF"/>
        </w:rPr>
      </w:pPr>
      <w:r w:rsidRPr="007E3A36">
        <w:rPr>
          <w:rFonts w:cs="Helvetica"/>
          <w:color w:val="000000"/>
          <w:sz w:val="24"/>
          <w:szCs w:val="24"/>
          <w:shd w:val="clear" w:color="auto" w:fill="FFFFFF"/>
        </w:rPr>
        <w:t>Prior to Oracle 12c, moving datafiles has always been an offline task. There were certain techniques you could employ to minimize that downtime, but you couldn't remove it completely. Oracle 12c includes an enhancement to the</w:t>
      </w:r>
      <w:r w:rsidRPr="007E3A36">
        <w:rPr>
          <w:rStyle w:val="apple-converted-space"/>
          <w:rFonts w:cs="Helvetica"/>
          <w:color w:val="000000"/>
          <w:sz w:val="24"/>
          <w:szCs w:val="24"/>
          <w:shd w:val="clear" w:color="auto" w:fill="FFFFFF"/>
        </w:rPr>
        <w:t> </w:t>
      </w:r>
      <w:r w:rsidRPr="007E3A36">
        <w:rPr>
          <w:rStyle w:val="HTMLCode"/>
          <w:rFonts w:asciiTheme="minorHAnsi" w:eastAsiaTheme="minorHAnsi" w:hAnsiTheme="minorHAnsi" w:cs="Consolas"/>
          <w:color w:val="000000"/>
          <w:sz w:val="24"/>
          <w:szCs w:val="24"/>
          <w:shd w:val="clear" w:color="auto" w:fill="FFFFFF"/>
        </w:rPr>
        <w:t>ALTER DATABASE</w:t>
      </w:r>
      <w:r w:rsidRPr="007E3A36">
        <w:rPr>
          <w:rStyle w:val="apple-converted-space"/>
          <w:rFonts w:cs="Helvetica"/>
          <w:color w:val="000000"/>
          <w:sz w:val="24"/>
          <w:szCs w:val="24"/>
          <w:shd w:val="clear" w:color="auto" w:fill="FFFFFF"/>
        </w:rPr>
        <w:t> </w:t>
      </w:r>
      <w:r w:rsidRPr="007E3A36">
        <w:rPr>
          <w:rFonts w:cs="Helvetica"/>
          <w:color w:val="000000"/>
          <w:sz w:val="24"/>
          <w:szCs w:val="24"/>
          <w:shd w:val="clear" w:color="auto" w:fill="FFFFFF"/>
        </w:rPr>
        <w:t>command to allow datafiles to be moved online.</w:t>
      </w:r>
    </w:p>
    <w:p w14:paraId="351A946F" w14:textId="58BAF37C" w:rsidR="00692F3D" w:rsidRPr="007E3A36" w:rsidRDefault="00D85EA8" w:rsidP="00DC0935">
      <w:pPr>
        <w:shd w:val="clear" w:color="auto" w:fill="FFFFFF"/>
        <w:spacing w:after="165" w:line="343" w:lineRule="atLeast"/>
        <w:rPr>
          <w:rFonts w:cs="Helvetica"/>
          <w:color w:val="000000"/>
          <w:sz w:val="24"/>
          <w:szCs w:val="24"/>
          <w:shd w:val="clear" w:color="auto" w:fill="FFFFFF"/>
        </w:rPr>
      </w:pPr>
      <w:r w:rsidRPr="007E3A36">
        <w:rPr>
          <w:rFonts w:cs="Helvetica"/>
          <w:color w:val="000000"/>
          <w:sz w:val="24"/>
          <w:szCs w:val="24"/>
          <w:shd w:val="clear" w:color="auto" w:fill="FFFFFF"/>
        </w:rPr>
        <w:t>Note: The container database (CDB) cannot move files that belong to a pluggable database, so we have to connect to the pluggable databases while moving the datafiles.</w:t>
      </w:r>
    </w:p>
    <w:p w14:paraId="57BD4170" w14:textId="79AF9FDD" w:rsidR="00692F3D" w:rsidRPr="007E3A36" w:rsidRDefault="00692F3D" w:rsidP="00DC0935">
      <w:pPr>
        <w:shd w:val="clear" w:color="auto" w:fill="FFFFFF"/>
        <w:spacing w:after="165" w:line="343" w:lineRule="atLeast"/>
        <w:rPr>
          <w:rFonts w:cs="Helvetica"/>
          <w:color w:val="000000"/>
          <w:sz w:val="24"/>
          <w:szCs w:val="24"/>
          <w:shd w:val="clear" w:color="auto" w:fill="FFFFFF"/>
        </w:rPr>
      </w:pPr>
      <w:r w:rsidRPr="007E3A36">
        <w:rPr>
          <w:rFonts w:cs="Helvetica"/>
          <w:color w:val="000000"/>
          <w:sz w:val="24"/>
          <w:szCs w:val="24"/>
          <w:shd w:val="clear" w:color="auto" w:fill="FFFFFF"/>
        </w:rPr>
        <w:t>Steps:</w:t>
      </w:r>
    </w:p>
    <w:p w14:paraId="75CDF7FD" w14:textId="7BD60FB2" w:rsidR="00692F3D" w:rsidRPr="007E3A36" w:rsidRDefault="00692F3D" w:rsidP="00DC0935">
      <w:pPr>
        <w:shd w:val="clear" w:color="auto" w:fill="FFFFFF"/>
        <w:spacing w:after="165" w:line="343" w:lineRule="atLeast"/>
        <w:rPr>
          <w:rFonts w:cs="Consolas"/>
          <w:color w:val="000000"/>
          <w:sz w:val="24"/>
          <w:szCs w:val="24"/>
          <w:shd w:val="clear" w:color="auto" w:fill="FFFFFF"/>
        </w:rPr>
      </w:pPr>
      <w:r w:rsidRPr="007E3A36">
        <w:rPr>
          <w:rFonts w:cs="Helvetica"/>
          <w:color w:val="000000"/>
          <w:sz w:val="24"/>
          <w:szCs w:val="24"/>
          <w:shd w:val="clear" w:color="auto" w:fill="FFFFFF"/>
        </w:rPr>
        <w:t>In our first example, we are moving the pluggable database datafile test1 from one location to another location.</w:t>
      </w:r>
    </w:p>
    <w:p w14:paraId="570F7E19" w14:textId="491354B0" w:rsidR="00F41682" w:rsidRPr="007E3A36" w:rsidRDefault="00692F3D" w:rsidP="00DC453B">
      <w:pPr>
        <w:shd w:val="clear" w:color="auto" w:fill="FFFFFF"/>
        <w:spacing w:after="165" w:line="343" w:lineRule="atLeast"/>
        <w:rPr>
          <w:rFonts w:eastAsia="Times New Roman" w:cs="Helvetica"/>
          <w:color w:val="000000"/>
          <w:sz w:val="24"/>
          <w:szCs w:val="24"/>
          <w:lang w:eastAsia="en-GB"/>
        </w:rPr>
      </w:pPr>
      <w:r w:rsidRPr="007E3A36">
        <w:rPr>
          <w:rFonts w:eastAsia="Times New Roman" w:cs="Helvetica"/>
          <w:noProof/>
          <w:color w:val="000000"/>
          <w:sz w:val="24"/>
          <w:szCs w:val="24"/>
          <w:lang w:eastAsia="en-GB"/>
        </w:rPr>
        <w:lastRenderedPageBreak/>
        <w:drawing>
          <wp:inline distT="0" distB="0" distL="0" distR="0" wp14:anchorId="64DDF80D" wp14:editId="65E34117">
            <wp:extent cx="5730875" cy="4315460"/>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15460"/>
                    </a:xfrm>
                    <a:prstGeom prst="rect">
                      <a:avLst/>
                    </a:prstGeom>
                    <a:noFill/>
                    <a:ln>
                      <a:noFill/>
                    </a:ln>
                  </pic:spPr>
                </pic:pic>
              </a:graphicData>
            </a:graphic>
          </wp:inline>
        </w:drawing>
      </w:r>
    </w:p>
    <w:p w14:paraId="392201DF" w14:textId="574B68F7" w:rsidR="00934C23" w:rsidRPr="007E3A36" w:rsidRDefault="00692F3D" w:rsidP="00692F3D">
      <w:pPr>
        <w:rPr>
          <w:rFonts w:cs="Helvetica"/>
          <w:color w:val="000000"/>
          <w:sz w:val="24"/>
          <w:szCs w:val="24"/>
          <w:shd w:val="clear" w:color="auto" w:fill="FFFFFF"/>
        </w:rPr>
      </w:pPr>
      <w:r w:rsidRPr="007E3A36">
        <w:rPr>
          <w:rFonts w:cs="Helvetica"/>
          <w:color w:val="000000"/>
          <w:sz w:val="24"/>
          <w:szCs w:val="24"/>
          <w:shd w:val="clear" w:color="auto" w:fill="FFFFFF"/>
        </w:rPr>
        <w:t>Second example</w:t>
      </w:r>
      <w:r w:rsidR="00D85EA8" w:rsidRPr="007E3A36">
        <w:rPr>
          <w:rFonts w:cs="Helvetica"/>
          <w:color w:val="000000"/>
          <w:sz w:val="24"/>
          <w:szCs w:val="24"/>
          <w:shd w:val="clear" w:color="auto" w:fill="FFFFFF"/>
        </w:rPr>
        <w:t xml:space="preserve"> with</w:t>
      </w:r>
      <w:r w:rsidR="00D85EA8" w:rsidRPr="007E3A36">
        <w:rPr>
          <w:rFonts w:cs="Helvetica"/>
          <w:b/>
          <w:color w:val="000000"/>
          <w:sz w:val="24"/>
          <w:szCs w:val="24"/>
          <w:shd w:val="clear" w:color="auto" w:fill="FFFFFF"/>
        </w:rPr>
        <w:t xml:space="preserve"> KEEP</w:t>
      </w:r>
      <w:r w:rsidR="00D85EA8" w:rsidRPr="007E3A36">
        <w:rPr>
          <w:rFonts w:cs="Helvetica"/>
          <w:color w:val="000000"/>
          <w:sz w:val="24"/>
          <w:szCs w:val="24"/>
          <w:shd w:val="clear" w:color="auto" w:fill="FFFFFF"/>
        </w:rPr>
        <w:t xml:space="preserve"> option: we can move the datafile test1 to same old location and keeps the existing datafile in same location for safer side.</w:t>
      </w:r>
    </w:p>
    <w:p w14:paraId="1451DCDB" w14:textId="2CEDE345" w:rsidR="00D85EA8" w:rsidRPr="007E3A36" w:rsidRDefault="00D85EA8" w:rsidP="00692F3D">
      <w:pPr>
        <w:rPr>
          <w:sz w:val="24"/>
          <w:szCs w:val="24"/>
        </w:rPr>
      </w:pPr>
      <w:r w:rsidRPr="007E3A36">
        <w:rPr>
          <w:noProof/>
          <w:sz w:val="24"/>
          <w:szCs w:val="24"/>
          <w:lang w:eastAsia="en-GB"/>
        </w:rPr>
        <w:drawing>
          <wp:inline distT="0" distB="0" distL="0" distR="0" wp14:anchorId="671C30A6" wp14:editId="2C53FBC1">
            <wp:extent cx="5730875" cy="333121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331210"/>
                    </a:xfrm>
                    <a:prstGeom prst="rect">
                      <a:avLst/>
                    </a:prstGeom>
                    <a:noFill/>
                    <a:ln>
                      <a:noFill/>
                    </a:ln>
                  </pic:spPr>
                </pic:pic>
              </a:graphicData>
            </a:graphic>
          </wp:inline>
        </w:drawing>
      </w:r>
    </w:p>
    <w:p w14:paraId="35C9372E" w14:textId="77777777" w:rsidR="00934C23" w:rsidRPr="007E3A36" w:rsidRDefault="00934C23" w:rsidP="00934C23">
      <w:pPr>
        <w:pStyle w:val="ListParagraph"/>
        <w:rPr>
          <w:sz w:val="24"/>
          <w:szCs w:val="24"/>
        </w:rPr>
      </w:pPr>
    </w:p>
    <w:p w14:paraId="6B120783" w14:textId="317EDD24" w:rsidR="00403F3D" w:rsidRPr="007E3A36" w:rsidRDefault="00A0483F">
      <w:pPr>
        <w:rPr>
          <w:sz w:val="24"/>
          <w:szCs w:val="24"/>
        </w:rPr>
      </w:pPr>
      <w:r w:rsidRPr="007E3A36">
        <w:rPr>
          <w:sz w:val="24"/>
          <w:szCs w:val="24"/>
        </w:rPr>
        <w:lastRenderedPageBreak/>
        <w:t>Note: Temp files we cannot move.</w:t>
      </w:r>
    </w:p>
    <w:p w14:paraId="555ED0D8" w14:textId="5BFDD8B0" w:rsidR="00A0483F" w:rsidRPr="007E3A36" w:rsidRDefault="00A0483F">
      <w:pPr>
        <w:rPr>
          <w:sz w:val="24"/>
          <w:szCs w:val="24"/>
        </w:rPr>
      </w:pPr>
      <w:r w:rsidRPr="007E3A36">
        <w:rPr>
          <w:sz w:val="24"/>
          <w:szCs w:val="24"/>
        </w:rPr>
        <w:t xml:space="preserve">           Keep option will ignored for OMF datafile move.</w:t>
      </w:r>
    </w:p>
    <w:p w14:paraId="62E7A70B" w14:textId="77777777" w:rsidR="00F41682" w:rsidRDefault="00F41682">
      <w:pPr>
        <w:rPr>
          <w:sz w:val="24"/>
          <w:szCs w:val="24"/>
        </w:rPr>
      </w:pPr>
    </w:p>
    <w:p w14:paraId="4AD42BF5" w14:textId="70FF836E" w:rsidR="00FE18CB" w:rsidRDefault="00FE18CB">
      <w:pPr>
        <w:rPr>
          <w:sz w:val="24"/>
          <w:szCs w:val="24"/>
        </w:rPr>
      </w:pPr>
    </w:p>
    <w:p w14:paraId="7963494A" w14:textId="77777777" w:rsidR="00FE18CB" w:rsidRDefault="00FE18CB">
      <w:pPr>
        <w:rPr>
          <w:sz w:val="24"/>
          <w:szCs w:val="24"/>
        </w:rPr>
      </w:pPr>
    </w:p>
    <w:p w14:paraId="46B9D8B5" w14:textId="77777777" w:rsidR="00FE18CB" w:rsidRDefault="00FE18CB">
      <w:pPr>
        <w:rPr>
          <w:sz w:val="24"/>
          <w:szCs w:val="24"/>
        </w:rPr>
      </w:pPr>
    </w:p>
    <w:p w14:paraId="4228D157" w14:textId="77777777" w:rsidR="00FE18CB" w:rsidRPr="00690E25" w:rsidRDefault="00FE18CB">
      <w:pPr>
        <w:rPr>
          <w:sz w:val="24"/>
          <w:szCs w:val="24"/>
        </w:rPr>
      </w:pPr>
    </w:p>
    <w:p w14:paraId="2FE06117" w14:textId="7F106E13" w:rsidR="00DC453B" w:rsidRDefault="00DC453B" w:rsidP="00DC453B">
      <w:pPr>
        <w:pStyle w:val="Heading1"/>
        <w:shd w:val="clear" w:color="auto" w:fill="FFFFFF"/>
        <w:spacing w:before="330" w:after="165"/>
        <w:rPr>
          <w:rFonts w:ascii="Helvetica" w:hAnsi="Helvetica" w:cs="Helvetica"/>
          <w:b/>
          <w:bCs/>
          <w:color w:val="C00000"/>
          <w:sz w:val="24"/>
          <w:szCs w:val="24"/>
        </w:rPr>
      </w:pPr>
      <w:r>
        <w:rPr>
          <w:rFonts w:ascii="Helvetica" w:hAnsi="Helvetica" w:cs="Helvetica"/>
          <w:b/>
          <w:bCs/>
          <w:color w:val="C00000"/>
          <w:sz w:val="24"/>
          <w:szCs w:val="24"/>
        </w:rPr>
        <w:t>Section 5: Perofrming point-in-time recovery for a pluggable database</w:t>
      </w:r>
    </w:p>
    <w:p w14:paraId="569AA99A" w14:textId="77777777" w:rsidR="00DC453B" w:rsidRPr="00722F69" w:rsidRDefault="00DC453B" w:rsidP="00DC453B">
      <w:pPr>
        <w:rPr>
          <w:sz w:val="24"/>
          <w:szCs w:val="24"/>
        </w:rPr>
      </w:pPr>
    </w:p>
    <w:p w14:paraId="6A5C60D0" w14:textId="173736C3" w:rsidR="00F41682" w:rsidRPr="00722F69" w:rsidRDefault="00F41682" w:rsidP="00F41682">
      <w:pPr>
        <w:rPr>
          <w:rFonts w:cs="Arial"/>
          <w:color w:val="000000" w:themeColor="text1"/>
          <w:sz w:val="24"/>
          <w:szCs w:val="24"/>
        </w:rPr>
      </w:pPr>
      <w:r w:rsidRPr="00722F69">
        <w:rPr>
          <w:rFonts w:cs="Arial"/>
          <w:color w:val="000000" w:themeColor="text1"/>
          <w:sz w:val="24"/>
          <w:szCs w:val="24"/>
        </w:rPr>
        <w:t>DB name: AZ12C  (Container DB)</w:t>
      </w:r>
    </w:p>
    <w:p w14:paraId="5F7E9C18" w14:textId="46C90FFE" w:rsidR="00F41682" w:rsidRPr="00722F69" w:rsidRDefault="00F41682" w:rsidP="00F41682">
      <w:pPr>
        <w:rPr>
          <w:rFonts w:cs="Arial"/>
          <w:color w:val="000000" w:themeColor="text1"/>
          <w:sz w:val="24"/>
          <w:szCs w:val="24"/>
        </w:rPr>
      </w:pPr>
      <w:r w:rsidRPr="00722F69">
        <w:rPr>
          <w:rFonts w:cs="Arial"/>
          <w:color w:val="000000" w:themeColor="text1"/>
          <w:sz w:val="24"/>
          <w:szCs w:val="24"/>
        </w:rPr>
        <w:t>Pluggable DB: AZ12CPDB</w:t>
      </w:r>
    </w:p>
    <w:p w14:paraId="35788414" w14:textId="1FD36E5E" w:rsidR="00F41682" w:rsidRPr="00722F69" w:rsidRDefault="00F41682" w:rsidP="00F41682">
      <w:pPr>
        <w:rPr>
          <w:rFonts w:cs="Arial"/>
          <w:color w:val="000000" w:themeColor="text1"/>
          <w:sz w:val="24"/>
          <w:szCs w:val="24"/>
        </w:rPr>
      </w:pPr>
      <w:r w:rsidRPr="00722F69">
        <w:rPr>
          <w:rFonts w:cs="Arial"/>
          <w:color w:val="000000" w:themeColor="text1"/>
          <w:sz w:val="24"/>
          <w:szCs w:val="24"/>
        </w:rPr>
        <w:t>Backup of CDB:</w:t>
      </w:r>
    </w:p>
    <w:p w14:paraId="6558EEF1" w14:textId="773E7A1E" w:rsidR="00F41682" w:rsidRPr="00722F69" w:rsidRDefault="00F41682" w:rsidP="00F41682">
      <w:pPr>
        <w:pStyle w:val="ListParagraph"/>
        <w:numPr>
          <w:ilvl w:val="0"/>
          <w:numId w:val="3"/>
        </w:numPr>
        <w:rPr>
          <w:rFonts w:cs="Arial"/>
          <w:color w:val="000000" w:themeColor="text1"/>
          <w:sz w:val="24"/>
          <w:szCs w:val="24"/>
        </w:rPr>
      </w:pPr>
      <w:r w:rsidRPr="00722F69">
        <w:rPr>
          <w:rFonts w:cs="Arial"/>
          <w:color w:val="000000" w:themeColor="text1"/>
          <w:sz w:val="24"/>
          <w:szCs w:val="24"/>
        </w:rPr>
        <w:t>Create backup directory to take RMAN backup.</w:t>
      </w:r>
    </w:p>
    <w:p w14:paraId="4FDB9DE6" w14:textId="2F5B340D" w:rsidR="00F41682" w:rsidRPr="00722F69" w:rsidRDefault="00F41682" w:rsidP="00F41682">
      <w:pPr>
        <w:pStyle w:val="NormalWeb"/>
        <w:numPr>
          <w:ilvl w:val="0"/>
          <w:numId w:val="3"/>
        </w:numPr>
        <w:rPr>
          <w:rFonts w:asciiTheme="minorHAnsi" w:hAnsiTheme="minorHAnsi" w:cs="Arial"/>
          <w:color w:val="000000"/>
        </w:rPr>
      </w:pPr>
      <w:r w:rsidRPr="00722F69">
        <w:rPr>
          <w:rFonts w:asciiTheme="minorHAnsi" w:hAnsiTheme="minorHAnsi" w:cs="Arial"/>
          <w:color w:val="000000"/>
        </w:rPr>
        <w:t>Navigate to</w:t>
      </w:r>
      <w:r w:rsidRPr="00722F69">
        <w:rPr>
          <w:rStyle w:val="apple-converted-space"/>
          <w:rFonts w:asciiTheme="minorHAnsi" w:hAnsiTheme="minorHAnsi" w:cs="Arial"/>
          <w:color w:val="000000"/>
        </w:rPr>
        <w:t> </w:t>
      </w:r>
      <w:r w:rsidRPr="00722F69">
        <w:rPr>
          <w:rFonts w:asciiTheme="minorHAnsi" w:hAnsiTheme="minorHAnsi" w:cs="Arial"/>
          <w:color w:val="000000"/>
        </w:rPr>
        <w:t>/db09</w:t>
      </w:r>
      <w:r w:rsidRPr="00722F69">
        <w:rPr>
          <w:rStyle w:val="apple-converted-space"/>
          <w:rFonts w:asciiTheme="minorHAnsi" w:hAnsiTheme="minorHAnsi" w:cs="Arial"/>
          <w:color w:val="000000"/>
        </w:rPr>
        <w:t> </w:t>
      </w:r>
      <w:r w:rsidRPr="00722F69">
        <w:rPr>
          <w:rFonts w:asciiTheme="minorHAnsi" w:hAnsiTheme="minorHAnsi" w:cs="Arial"/>
          <w:color w:val="000000"/>
        </w:rPr>
        <w:t>or wherever you can find enough available space to store the backup files.</w:t>
      </w:r>
    </w:p>
    <w:p w14:paraId="37455227" w14:textId="1CEA38F3" w:rsidR="00F41682" w:rsidRPr="00722F69" w:rsidRDefault="00F41682" w:rsidP="00F41682">
      <w:pPr>
        <w:pStyle w:val="obecodeenter"/>
        <w:numPr>
          <w:ilvl w:val="0"/>
          <w:numId w:val="3"/>
        </w:numPr>
        <w:rPr>
          <w:rFonts w:asciiTheme="minorHAnsi" w:hAnsiTheme="minorHAnsi" w:cs="Courier New"/>
          <w:b/>
          <w:bCs/>
          <w:color w:val="000000"/>
        </w:rPr>
      </w:pPr>
      <w:r w:rsidRPr="00722F69">
        <w:rPr>
          <w:rFonts w:asciiTheme="minorHAnsi" w:hAnsiTheme="minorHAnsi" w:cs="Courier New"/>
          <w:b/>
          <w:bCs/>
          <w:color w:val="000000"/>
        </w:rPr>
        <w:t>cd /db09</w:t>
      </w:r>
    </w:p>
    <w:p w14:paraId="796D7496" w14:textId="14591600" w:rsidR="00F41682" w:rsidRPr="00722F69" w:rsidRDefault="00F41682" w:rsidP="00F41682">
      <w:pPr>
        <w:pStyle w:val="NormalWeb"/>
        <w:numPr>
          <w:ilvl w:val="0"/>
          <w:numId w:val="3"/>
        </w:numPr>
        <w:rPr>
          <w:rFonts w:asciiTheme="minorHAnsi" w:hAnsiTheme="minorHAnsi" w:cs="Arial"/>
          <w:color w:val="000000"/>
        </w:rPr>
      </w:pPr>
      <w:r w:rsidRPr="00722F69">
        <w:rPr>
          <w:rFonts w:asciiTheme="minorHAnsi" w:hAnsiTheme="minorHAnsi" w:cs="Arial"/>
          <w:color w:val="000000"/>
        </w:rPr>
        <w:t>Create a subdirectory called</w:t>
      </w:r>
      <w:r w:rsidRPr="00722F69">
        <w:rPr>
          <w:rStyle w:val="apple-converted-space"/>
          <w:rFonts w:asciiTheme="minorHAnsi" w:hAnsiTheme="minorHAnsi" w:cs="Arial"/>
          <w:color w:val="000000"/>
        </w:rPr>
        <w:t> backup12cdb </w:t>
      </w:r>
      <w:r w:rsidRPr="00722F69">
        <w:rPr>
          <w:rFonts w:asciiTheme="minorHAnsi" w:hAnsiTheme="minorHAnsi" w:cs="Arial"/>
          <w:color w:val="000000"/>
        </w:rPr>
        <w:t>under</w:t>
      </w:r>
      <w:r w:rsidRPr="00722F69">
        <w:rPr>
          <w:rStyle w:val="apple-converted-space"/>
          <w:rFonts w:asciiTheme="minorHAnsi" w:hAnsiTheme="minorHAnsi" w:cs="Arial"/>
          <w:color w:val="000000"/>
        </w:rPr>
        <w:t> </w:t>
      </w:r>
      <w:r w:rsidRPr="00722F69">
        <w:rPr>
          <w:rFonts w:asciiTheme="minorHAnsi" w:hAnsiTheme="minorHAnsi" w:cs="Courier New"/>
          <w:color w:val="000000"/>
        </w:rPr>
        <w:t>/db09</w:t>
      </w:r>
      <w:r w:rsidRPr="00722F69">
        <w:rPr>
          <w:rFonts w:asciiTheme="minorHAnsi" w:hAnsiTheme="minorHAnsi" w:cs="Arial"/>
          <w:color w:val="000000"/>
        </w:rPr>
        <w:t>.</w:t>
      </w:r>
    </w:p>
    <w:p w14:paraId="771E9733" w14:textId="4E8B4B8D" w:rsidR="00F41682" w:rsidRPr="00722F69" w:rsidRDefault="00F41682" w:rsidP="00F41682">
      <w:pPr>
        <w:pStyle w:val="obecodeenter"/>
        <w:numPr>
          <w:ilvl w:val="0"/>
          <w:numId w:val="3"/>
        </w:numPr>
        <w:rPr>
          <w:rFonts w:asciiTheme="minorHAnsi" w:hAnsiTheme="minorHAnsi" w:cs="Courier New"/>
          <w:b/>
          <w:bCs/>
          <w:color w:val="000000"/>
        </w:rPr>
      </w:pPr>
      <w:r w:rsidRPr="00722F69">
        <w:rPr>
          <w:rFonts w:asciiTheme="minorHAnsi" w:hAnsiTheme="minorHAnsi" w:cs="Courier New"/>
          <w:b/>
          <w:bCs/>
          <w:color w:val="000000"/>
        </w:rPr>
        <w:t>mkdir backup12cdb</w:t>
      </w:r>
    </w:p>
    <w:p w14:paraId="45581383" w14:textId="173B66A4" w:rsidR="00F41682" w:rsidRPr="00722F69" w:rsidRDefault="00F41682" w:rsidP="00BB662B">
      <w:pPr>
        <w:pStyle w:val="NormalWeb"/>
        <w:numPr>
          <w:ilvl w:val="0"/>
          <w:numId w:val="3"/>
        </w:numPr>
        <w:rPr>
          <w:rFonts w:asciiTheme="minorHAnsi" w:hAnsiTheme="minorHAnsi" w:cs="Courier New"/>
          <w:b/>
          <w:bCs/>
          <w:color w:val="000000"/>
        </w:rPr>
      </w:pPr>
      <w:r w:rsidRPr="00722F69">
        <w:rPr>
          <w:rFonts w:asciiTheme="minorHAnsi" w:hAnsiTheme="minorHAnsi" w:cs="Arial"/>
          <w:color w:val="000000"/>
        </w:rPr>
        <w:t>Create a subdirectory called</w:t>
      </w:r>
      <w:r w:rsidRPr="00722F69">
        <w:rPr>
          <w:rStyle w:val="apple-converted-space"/>
          <w:rFonts w:asciiTheme="minorHAnsi" w:hAnsiTheme="minorHAnsi" w:cs="Arial"/>
          <w:color w:val="000000"/>
        </w:rPr>
        <w:t> </w:t>
      </w:r>
      <w:r w:rsidRPr="00722F69">
        <w:rPr>
          <w:rFonts w:asciiTheme="minorHAnsi" w:hAnsiTheme="minorHAnsi" w:cs="Courier New"/>
          <w:color w:val="000000"/>
        </w:rPr>
        <w:t>cdb1</w:t>
      </w:r>
      <w:r w:rsidRPr="00722F69">
        <w:rPr>
          <w:rStyle w:val="apple-converted-space"/>
          <w:rFonts w:asciiTheme="minorHAnsi" w:hAnsiTheme="minorHAnsi" w:cs="Arial"/>
          <w:color w:val="000000"/>
        </w:rPr>
        <w:t> </w:t>
      </w:r>
      <w:r w:rsidRPr="00722F69">
        <w:rPr>
          <w:rFonts w:asciiTheme="minorHAnsi" w:hAnsiTheme="minorHAnsi" w:cs="Arial"/>
          <w:color w:val="000000"/>
        </w:rPr>
        <w:t>under</w:t>
      </w:r>
      <w:r w:rsidRPr="00722F69">
        <w:rPr>
          <w:rStyle w:val="apple-converted-space"/>
          <w:rFonts w:asciiTheme="minorHAnsi" w:hAnsiTheme="minorHAnsi" w:cs="Arial"/>
          <w:color w:val="000000"/>
        </w:rPr>
        <w:t> </w:t>
      </w:r>
      <w:r w:rsidRPr="00722F69">
        <w:rPr>
          <w:rFonts w:asciiTheme="minorHAnsi" w:hAnsiTheme="minorHAnsi" w:cs="Courier New"/>
          <w:color w:val="000000"/>
        </w:rPr>
        <w:t>/db09</w:t>
      </w:r>
      <w:r w:rsidRPr="00722F69">
        <w:rPr>
          <w:rFonts w:asciiTheme="minorHAnsi" w:hAnsiTheme="minorHAnsi" w:cs="Arial"/>
          <w:color w:val="000000"/>
        </w:rPr>
        <w:t>/backup12cdb</w:t>
      </w:r>
    </w:p>
    <w:p w14:paraId="5EF15AA2" w14:textId="77777777" w:rsidR="00F41682" w:rsidRPr="00722F69" w:rsidRDefault="00F41682" w:rsidP="00F41682">
      <w:pPr>
        <w:pStyle w:val="obecodeenter"/>
        <w:numPr>
          <w:ilvl w:val="0"/>
          <w:numId w:val="3"/>
        </w:numPr>
        <w:rPr>
          <w:rFonts w:asciiTheme="minorHAnsi" w:hAnsiTheme="minorHAnsi" w:cs="Courier New"/>
          <w:b/>
          <w:bCs/>
          <w:color w:val="000000"/>
        </w:rPr>
      </w:pPr>
      <w:r w:rsidRPr="00722F69">
        <w:rPr>
          <w:rFonts w:asciiTheme="minorHAnsi" w:hAnsiTheme="minorHAnsi" w:cs="Courier New"/>
          <w:b/>
          <w:bCs/>
          <w:color w:val="000000"/>
        </w:rPr>
        <w:t>mkdir cdb1</w:t>
      </w:r>
    </w:p>
    <w:p w14:paraId="1329A9E7" w14:textId="66570C27" w:rsidR="00257AEC" w:rsidRPr="00722F69" w:rsidRDefault="00257AEC" w:rsidP="00F41682">
      <w:pPr>
        <w:pStyle w:val="obecodeenter"/>
        <w:numPr>
          <w:ilvl w:val="0"/>
          <w:numId w:val="3"/>
        </w:numPr>
        <w:rPr>
          <w:rFonts w:asciiTheme="minorHAnsi" w:hAnsiTheme="minorHAnsi" w:cs="Courier New"/>
          <w:b/>
          <w:bCs/>
          <w:color w:val="000000"/>
        </w:rPr>
      </w:pPr>
      <w:r w:rsidRPr="00722F69">
        <w:rPr>
          <w:rFonts w:asciiTheme="minorHAnsi" w:hAnsiTheme="minorHAnsi" w:cs="Courier New"/>
          <w:b/>
          <w:bCs/>
          <w:color w:val="000000"/>
        </w:rPr>
        <w:t>Keep the database in Archive log mode:</w:t>
      </w:r>
    </w:p>
    <w:p w14:paraId="347A2DED" w14:textId="11E7A98F" w:rsidR="00257AEC" w:rsidRPr="00722F69" w:rsidRDefault="00257AEC" w:rsidP="00257AEC">
      <w:pPr>
        <w:pStyle w:val="obecodeenter"/>
        <w:ind w:left="720"/>
        <w:rPr>
          <w:rFonts w:asciiTheme="minorHAnsi" w:hAnsiTheme="minorHAnsi" w:cs="Courier New"/>
          <w:b/>
          <w:bCs/>
          <w:color w:val="000000"/>
        </w:rPr>
      </w:pPr>
      <w:r w:rsidRPr="00722F69">
        <w:rPr>
          <w:rFonts w:asciiTheme="minorHAnsi" w:hAnsiTheme="minorHAnsi"/>
          <w:noProof/>
        </w:rPr>
        <w:lastRenderedPageBreak/>
        <w:drawing>
          <wp:inline distT="0" distB="0" distL="0" distR="0" wp14:anchorId="7F609E2C" wp14:editId="12BA0987">
            <wp:extent cx="5897245" cy="52768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95986" cy="5365203"/>
                    </a:xfrm>
                    <a:prstGeom prst="rect">
                      <a:avLst/>
                    </a:prstGeom>
                  </pic:spPr>
                </pic:pic>
              </a:graphicData>
            </a:graphic>
          </wp:inline>
        </w:drawing>
      </w:r>
    </w:p>
    <w:p w14:paraId="29D9CC39" w14:textId="509CB223" w:rsidR="001427E6" w:rsidRPr="00722F69" w:rsidRDefault="001427E6" w:rsidP="001427E6">
      <w:pPr>
        <w:pStyle w:val="obecodeenter"/>
        <w:rPr>
          <w:rFonts w:asciiTheme="minorHAnsi" w:hAnsiTheme="minorHAnsi" w:cs="Arial"/>
          <w:b/>
          <w:bCs/>
          <w:color w:val="000000"/>
        </w:rPr>
      </w:pPr>
      <w:r w:rsidRPr="00722F69">
        <w:rPr>
          <w:rFonts w:asciiTheme="minorHAnsi" w:hAnsiTheme="minorHAnsi" w:cs="Courier New"/>
          <w:b/>
          <w:bCs/>
          <w:color w:val="000000"/>
        </w:rPr>
        <w:t xml:space="preserve">   </w:t>
      </w:r>
      <w:r w:rsidRPr="00722F69">
        <w:rPr>
          <w:rFonts w:asciiTheme="minorHAnsi" w:hAnsiTheme="minorHAnsi" w:cs="Arial"/>
          <w:b/>
          <w:bCs/>
          <w:color w:val="000000"/>
        </w:rPr>
        <w:t>9)set the env and connect to the rman prompt,allocate the channel to disk,controlfile autobackup on and initiate the database backup plus archivelog.</w:t>
      </w:r>
    </w:p>
    <w:p w14:paraId="180A82AF" w14:textId="4EC4B24B" w:rsidR="001427E6" w:rsidRPr="00722F69" w:rsidRDefault="001427E6" w:rsidP="001427E6">
      <w:pPr>
        <w:pStyle w:val="obecodeenter"/>
        <w:rPr>
          <w:rFonts w:asciiTheme="minorHAnsi" w:hAnsiTheme="minorHAnsi" w:cs="Arial"/>
          <w:b/>
          <w:bCs/>
          <w:color w:val="000000"/>
        </w:rPr>
      </w:pPr>
      <w:r w:rsidRPr="00722F69">
        <w:rPr>
          <w:rFonts w:asciiTheme="minorHAnsi" w:hAnsiTheme="minorHAnsi"/>
          <w:noProof/>
        </w:rPr>
        <w:lastRenderedPageBreak/>
        <w:drawing>
          <wp:inline distT="0" distB="0" distL="0" distR="0" wp14:anchorId="6AF8D10B" wp14:editId="5E46EB5D">
            <wp:extent cx="5241232" cy="3562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752" cy="3670772"/>
                    </a:xfrm>
                    <a:prstGeom prst="rect">
                      <a:avLst/>
                    </a:prstGeom>
                  </pic:spPr>
                </pic:pic>
              </a:graphicData>
            </a:graphic>
          </wp:inline>
        </w:drawing>
      </w:r>
    </w:p>
    <w:p w14:paraId="2A774E81" w14:textId="5ECED037" w:rsidR="00F41682" w:rsidRPr="00722F69" w:rsidRDefault="001427E6" w:rsidP="001427E6">
      <w:pPr>
        <w:pStyle w:val="obecodeenter"/>
        <w:rPr>
          <w:rFonts w:asciiTheme="minorHAnsi" w:hAnsiTheme="minorHAnsi" w:cs="Arial"/>
          <w:b/>
          <w:bCs/>
          <w:color w:val="000000"/>
        </w:rPr>
      </w:pPr>
      <w:r w:rsidRPr="00722F69">
        <w:rPr>
          <w:rFonts w:asciiTheme="minorHAnsi" w:hAnsiTheme="minorHAnsi"/>
          <w:noProof/>
        </w:rPr>
        <w:drawing>
          <wp:inline distT="0" distB="0" distL="0" distR="0" wp14:anchorId="2B0D6607" wp14:editId="465FAF74">
            <wp:extent cx="5234710" cy="33813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310" cy="3421166"/>
                    </a:xfrm>
                    <a:prstGeom prst="rect">
                      <a:avLst/>
                    </a:prstGeom>
                  </pic:spPr>
                </pic:pic>
              </a:graphicData>
            </a:graphic>
          </wp:inline>
        </w:drawing>
      </w:r>
    </w:p>
    <w:p w14:paraId="3F16B229" w14:textId="19D52FD3" w:rsidR="001427E6" w:rsidRPr="00722F69" w:rsidRDefault="001427E6" w:rsidP="001427E6">
      <w:pPr>
        <w:pStyle w:val="obecodeenter"/>
        <w:rPr>
          <w:rFonts w:asciiTheme="minorHAnsi" w:hAnsiTheme="minorHAnsi" w:cs="Arial"/>
          <w:b/>
          <w:bCs/>
          <w:color w:val="000000"/>
        </w:rPr>
      </w:pPr>
      <w:r w:rsidRPr="00722F69">
        <w:rPr>
          <w:rFonts w:asciiTheme="minorHAnsi" w:hAnsiTheme="minorHAnsi"/>
          <w:noProof/>
        </w:rPr>
        <w:lastRenderedPageBreak/>
        <w:drawing>
          <wp:inline distT="0" distB="0" distL="0" distR="0" wp14:anchorId="229870D2" wp14:editId="796EA30C">
            <wp:extent cx="5066665" cy="29908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8418" cy="3003691"/>
                    </a:xfrm>
                    <a:prstGeom prst="rect">
                      <a:avLst/>
                    </a:prstGeom>
                  </pic:spPr>
                </pic:pic>
              </a:graphicData>
            </a:graphic>
          </wp:inline>
        </w:drawing>
      </w:r>
    </w:p>
    <w:p w14:paraId="17F44CAF" w14:textId="77777777" w:rsidR="00FD7C0D" w:rsidRPr="00722F69" w:rsidRDefault="00FD7C0D" w:rsidP="00FD7C0D">
      <w:pPr>
        <w:rPr>
          <w:sz w:val="24"/>
          <w:szCs w:val="24"/>
        </w:rPr>
      </w:pPr>
    </w:p>
    <w:p w14:paraId="122E8C80" w14:textId="77777777" w:rsidR="00FD7C0D" w:rsidRPr="00722F69" w:rsidRDefault="00FD7C0D" w:rsidP="00FD7C0D">
      <w:pPr>
        <w:rPr>
          <w:sz w:val="24"/>
          <w:szCs w:val="24"/>
        </w:rPr>
      </w:pPr>
    </w:p>
    <w:p w14:paraId="1ED0C373" w14:textId="77777777" w:rsidR="00FD7C0D" w:rsidRPr="00722F69" w:rsidRDefault="00FD7C0D" w:rsidP="00FD7C0D">
      <w:pPr>
        <w:rPr>
          <w:sz w:val="24"/>
          <w:szCs w:val="24"/>
        </w:rPr>
      </w:pPr>
      <w:r w:rsidRPr="00722F69">
        <w:rPr>
          <w:sz w:val="24"/>
          <w:szCs w:val="24"/>
        </w:rPr>
        <w:t>SQL&gt;</w:t>
      </w:r>
    </w:p>
    <w:p w14:paraId="49E6C80D" w14:textId="77777777" w:rsidR="00FD7C0D" w:rsidRPr="00722F69" w:rsidRDefault="00FD7C0D" w:rsidP="00FD7C0D">
      <w:pPr>
        <w:rPr>
          <w:sz w:val="24"/>
          <w:szCs w:val="24"/>
        </w:rPr>
      </w:pPr>
      <w:r w:rsidRPr="00722F69">
        <w:rPr>
          <w:sz w:val="24"/>
          <w:szCs w:val="24"/>
        </w:rPr>
        <w:t>create tablespace restore datafile '/db09/oracle/oradata/AZ12C/AZ12CPDB/restore_pdb1.dbf' size 10m;SQL&gt;</w:t>
      </w:r>
    </w:p>
    <w:p w14:paraId="35957A2F" w14:textId="77777777" w:rsidR="00FD7C0D" w:rsidRPr="00722F69" w:rsidRDefault="00FD7C0D" w:rsidP="00FD7C0D">
      <w:pPr>
        <w:rPr>
          <w:sz w:val="24"/>
          <w:szCs w:val="24"/>
        </w:rPr>
      </w:pPr>
    </w:p>
    <w:p w14:paraId="6BE64203" w14:textId="427D2049" w:rsidR="00FD7C0D" w:rsidRPr="00722F69" w:rsidRDefault="00FD7C0D" w:rsidP="00FD7C0D">
      <w:pPr>
        <w:rPr>
          <w:sz w:val="24"/>
          <w:szCs w:val="24"/>
        </w:rPr>
      </w:pPr>
      <w:r w:rsidRPr="00722F69">
        <w:rPr>
          <w:sz w:val="24"/>
          <w:szCs w:val="24"/>
        </w:rPr>
        <w:t>Tablespace created.</w:t>
      </w:r>
    </w:p>
    <w:p w14:paraId="3A283873" w14:textId="14801B54" w:rsidR="00FD7C0D" w:rsidRPr="00722F69" w:rsidRDefault="00FD7C0D" w:rsidP="00FD7C0D">
      <w:pPr>
        <w:pStyle w:val="ListParagraph"/>
        <w:numPr>
          <w:ilvl w:val="0"/>
          <w:numId w:val="4"/>
        </w:numPr>
        <w:rPr>
          <w:sz w:val="24"/>
          <w:szCs w:val="24"/>
        </w:rPr>
      </w:pPr>
      <w:r w:rsidRPr="00722F69">
        <w:rPr>
          <w:sz w:val="24"/>
          <w:szCs w:val="24"/>
        </w:rPr>
        <w:t>Create user and give the privileges.</w:t>
      </w:r>
    </w:p>
    <w:p w14:paraId="56C3116B" w14:textId="77777777" w:rsidR="00FD7C0D" w:rsidRPr="00722F69" w:rsidRDefault="00FD7C0D" w:rsidP="00FD7C0D">
      <w:pPr>
        <w:pStyle w:val="ListParagraph"/>
        <w:rPr>
          <w:sz w:val="24"/>
          <w:szCs w:val="24"/>
        </w:rPr>
      </w:pPr>
    </w:p>
    <w:p w14:paraId="11A516BF" w14:textId="6C80D7D4" w:rsidR="00FD7C0D" w:rsidRPr="00722F69" w:rsidRDefault="00FD7C0D" w:rsidP="00FD7C0D">
      <w:pPr>
        <w:pStyle w:val="ListParagraph"/>
        <w:rPr>
          <w:sz w:val="24"/>
          <w:szCs w:val="24"/>
        </w:rPr>
      </w:pPr>
      <w:r w:rsidRPr="00722F69">
        <w:rPr>
          <w:noProof/>
          <w:sz w:val="24"/>
          <w:szCs w:val="24"/>
          <w:lang w:eastAsia="en-GB"/>
        </w:rPr>
        <w:drawing>
          <wp:inline distT="0" distB="0" distL="0" distR="0" wp14:anchorId="25E4C34C" wp14:editId="46923979">
            <wp:extent cx="5300980" cy="134539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2303" cy="1371107"/>
                    </a:xfrm>
                    <a:prstGeom prst="rect">
                      <a:avLst/>
                    </a:prstGeom>
                  </pic:spPr>
                </pic:pic>
              </a:graphicData>
            </a:graphic>
          </wp:inline>
        </w:drawing>
      </w:r>
    </w:p>
    <w:p w14:paraId="12E62535" w14:textId="39154D5D" w:rsidR="00645DCE" w:rsidRPr="00722F69" w:rsidRDefault="00645DCE" w:rsidP="00FD7C0D">
      <w:pPr>
        <w:pStyle w:val="ListParagraph"/>
        <w:rPr>
          <w:sz w:val="24"/>
          <w:szCs w:val="24"/>
        </w:rPr>
      </w:pPr>
    </w:p>
    <w:p w14:paraId="7ABCD3C6" w14:textId="77777777" w:rsidR="00F15F5B" w:rsidRPr="00722F69" w:rsidRDefault="00F15F5B" w:rsidP="00FD7C0D">
      <w:pPr>
        <w:pStyle w:val="ListParagraph"/>
        <w:rPr>
          <w:sz w:val="24"/>
          <w:szCs w:val="24"/>
        </w:rPr>
      </w:pPr>
    </w:p>
    <w:p w14:paraId="554C67BC" w14:textId="3FAC6EF6" w:rsidR="00FD7C0D" w:rsidRPr="00722F69" w:rsidRDefault="00645DCE" w:rsidP="00645DCE">
      <w:pPr>
        <w:pStyle w:val="ListParagraph"/>
        <w:numPr>
          <w:ilvl w:val="0"/>
          <w:numId w:val="2"/>
        </w:numPr>
        <w:rPr>
          <w:sz w:val="24"/>
          <w:szCs w:val="24"/>
        </w:rPr>
      </w:pPr>
      <w:r w:rsidRPr="00722F69">
        <w:rPr>
          <w:rFonts w:cs="Arial"/>
          <w:color w:val="000000"/>
          <w:sz w:val="24"/>
          <w:szCs w:val="24"/>
        </w:rPr>
        <w:t>Create the table in the schema and note the current SCN.</w:t>
      </w:r>
    </w:p>
    <w:p w14:paraId="7CA7C00F" w14:textId="77777777" w:rsidR="00F15F5B" w:rsidRPr="00722F69" w:rsidRDefault="00F15F5B" w:rsidP="00F15F5B">
      <w:pPr>
        <w:pStyle w:val="ListParagraph"/>
        <w:ind w:left="1080"/>
        <w:rPr>
          <w:rFonts w:cs="Arial"/>
          <w:color w:val="000000"/>
          <w:sz w:val="24"/>
          <w:szCs w:val="24"/>
        </w:rPr>
      </w:pPr>
    </w:p>
    <w:p w14:paraId="3E939B04" w14:textId="5C1F037C" w:rsidR="00F15F5B" w:rsidRPr="00722F69" w:rsidRDefault="00F15F5B" w:rsidP="00F15F5B">
      <w:pPr>
        <w:pStyle w:val="ListParagraph"/>
        <w:ind w:left="1080"/>
        <w:rPr>
          <w:sz w:val="24"/>
          <w:szCs w:val="24"/>
        </w:rPr>
      </w:pPr>
      <w:r w:rsidRPr="00722F69">
        <w:rPr>
          <w:noProof/>
          <w:sz w:val="24"/>
          <w:szCs w:val="24"/>
          <w:lang w:eastAsia="en-GB"/>
        </w:rPr>
        <w:lastRenderedPageBreak/>
        <w:drawing>
          <wp:inline distT="0" distB="0" distL="0" distR="0" wp14:anchorId="2CD59DA4" wp14:editId="1A0D5E25">
            <wp:extent cx="5429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1695450"/>
                    </a:xfrm>
                    <a:prstGeom prst="rect">
                      <a:avLst/>
                    </a:prstGeom>
                  </pic:spPr>
                </pic:pic>
              </a:graphicData>
            </a:graphic>
          </wp:inline>
        </w:drawing>
      </w:r>
    </w:p>
    <w:p w14:paraId="2AAE56CD" w14:textId="77777777" w:rsidR="00F15F5B" w:rsidRPr="00722F69" w:rsidRDefault="00F15F5B" w:rsidP="00F15F5B">
      <w:pPr>
        <w:pStyle w:val="ListParagraph"/>
        <w:ind w:left="1080"/>
        <w:rPr>
          <w:sz w:val="24"/>
          <w:szCs w:val="24"/>
        </w:rPr>
      </w:pPr>
    </w:p>
    <w:p w14:paraId="43FD8162" w14:textId="77777777" w:rsidR="00F15F5B" w:rsidRPr="00722F69" w:rsidRDefault="00F15F5B" w:rsidP="00F15F5B">
      <w:pPr>
        <w:pStyle w:val="ListParagraph"/>
        <w:ind w:left="1080"/>
        <w:rPr>
          <w:sz w:val="24"/>
          <w:szCs w:val="24"/>
        </w:rPr>
      </w:pPr>
      <w:r w:rsidRPr="00722F69">
        <w:rPr>
          <w:sz w:val="24"/>
          <w:szCs w:val="24"/>
        </w:rPr>
        <w:t>SQL&gt; select timestamp_to_scn(sysdate) from v$database;</w:t>
      </w:r>
    </w:p>
    <w:p w14:paraId="6F595641" w14:textId="77777777" w:rsidR="00F15F5B" w:rsidRPr="00722F69" w:rsidRDefault="00F15F5B" w:rsidP="00F15F5B">
      <w:pPr>
        <w:pStyle w:val="ListParagraph"/>
        <w:ind w:left="1080"/>
        <w:rPr>
          <w:sz w:val="24"/>
          <w:szCs w:val="24"/>
        </w:rPr>
      </w:pPr>
    </w:p>
    <w:p w14:paraId="514EEAA8" w14:textId="77777777" w:rsidR="00F15F5B" w:rsidRPr="00722F69" w:rsidRDefault="00F15F5B" w:rsidP="00F15F5B">
      <w:pPr>
        <w:pStyle w:val="ListParagraph"/>
        <w:ind w:left="1080"/>
        <w:rPr>
          <w:sz w:val="24"/>
          <w:szCs w:val="24"/>
        </w:rPr>
      </w:pPr>
      <w:r w:rsidRPr="00722F69">
        <w:rPr>
          <w:sz w:val="24"/>
          <w:szCs w:val="24"/>
        </w:rPr>
        <w:t>TIMESTAMP_TO_SCN(SYSDATE)</w:t>
      </w:r>
    </w:p>
    <w:p w14:paraId="5B8D105D" w14:textId="77777777" w:rsidR="00F15F5B" w:rsidRPr="00722F69" w:rsidRDefault="00F15F5B" w:rsidP="00F15F5B">
      <w:pPr>
        <w:pStyle w:val="ListParagraph"/>
        <w:ind w:left="1080"/>
        <w:rPr>
          <w:sz w:val="24"/>
          <w:szCs w:val="24"/>
        </w:rPr>
      </w:pPr>
      <w:r w:rsidRPr="00722F69">
        <w:rPr>
          <w:sz w:val="24"/>
          <w:szCs w:val="24"/>
        </w:rPr>
        <w:t>-------------------------</w:t>
      </w:r>
    </w:p>
    <w:p w14:paraId="4DB997C0" w14:textId="77777777" w:rsidR="00F15F5B" w:rsidRPr="00722F69" w:rsidRDefault="00F15F5B" w:rsidP="00F15F5B">
      <w:pPr>
        <w:pStyle w:val="ListParagraph"/>
        <w:ind w:left="1080"/>
        <w:rPr>
          <w:sz w:val="24"/>
          <w:szCs w:val="24"/>
        </w:rPr>
      </w:pPr>
      <w:r w:rsidRPr="00722F69">
        <w:rPr>
          <w:sz w:val="24"/>
          <w:szCs w:val="24"/>
        </w:rPr>
        <w:t xml:space="preserve">                  2612720</w:t>
      </w:r>
    </w:p>
    <w:p w14:paraId="50F0F11A" w14:textId="77777777" w:rsidR="00F15F5B" w:rsidRPr="00722F69" w:rsidRDefault="00F15F5B" w:rsidP="00F15F5B">
      <w:pPr>
        <w:pStyle w:val="NormalWeb"/>
        <w:rPr>
          <w:rFonts w:asciiTheme="minorHAnsi" w:hAnsiTheme="minorHAnsi" w:cs="Arial"/>
          <w:color w:val="000000"/>
        </w:rPr>
      </w:pPr>
      <w:r w:rsidRPr="00722F69">
        <w:rPr>
          <w:rFonts w:asciiTheme="minorHAnsi" w:hAnsiTheme="minorHAnsi" w:cs="Arial"/>
          <w:color w:val="000000"/>
        </w:rPr>
        <w:t>Insert data in the table.</w:t>
      </w:r>
    </w:p>
    <w:p w14:paraId="465E5FEA" w14:textId="7B63E6BA"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begin</w:t>
      </w:r>
      <w:r w:rsidRPr="00722F69">
        <w:rPr>
          <w:rFonts w:asciiTheme="minorHAnsi" w:hAnsiTheme="minorHAnsi" w:cs="Courier New"/>
          <w:b/>
          <w:bCs/>
          <w:color w:val="000000"/>
        </w:rPr>
        <w:br/>
        <w:t> for i in 1.. 10000 loop</w:t>
      </w:r>
      <w:r w:rsidRPr="00722F69">
        <w:rPr>
          <w:rFonts w:asciiTheme="minorHAnsi" w:hAnsiTheme="minorHAnsi" w:cs="Courier New"/>
          <w:b/>
          <w:bCs/>
          <w:color w:val="000000"/>
        </w:rPr>
        <w:br/>
        <w:t>    insert into nagesh.t1 values('howru');</w:t>
      </w:r>
      <w:r w:rsidRPr="00722F69">
        <w:rPr>
          <w:rFonts w:asciiTheme="minorHAnsi" w:hAnsiTheme="minorHAnsi" w:cs="Courier New"/>
          <w:b/>
          <w:bCs/>
          <w:color w:val="000000"/>
        </w:rPr>
        <w:br/>
        <w:t> end loop;</w:t>
      </w:r>
      <w:r w:rsidRPr="00722F69">
        <w:rPr>
          <w:rFonts w:asciiTheme="minorHAnsi" w:hAnsiTheme="minorHAnsi" w:cs="Courier New"/>
          <w:b/>
          <w:bCs/>
          <w:color w:val="000000"/>
        </w:rPr>
        <w:br/>
        <w:t> commit;</w:t>
      </w:r>
      <w:r w:rsidRPr="00722F69">
        <w:rPr>
          <w:rFonts w:asciiTheme="minorHAnsi" w:hAnsiTheme="minorHAnsi" w:cs="Courier New"/>
          <w:b/>
          <w:bCs/>
          <w:color w:val="000000"/>
        </w:rPr>
        <w:br/>
        <w:t>end;</w:t>
      </w:r>
      <w:r w:rsidRPr="00722F69">
        <w:rPr>
          <w:rFonts w:asciiTheme="minorHAnsi" w:hAnsiTheme="minorHAnsi" w:cs="Courier New"/>
          <w:b/>
          <w:bCs/>
          <w:color w:val="000000"/>
        </w:rPr>
        <w:br/>
        <w:t>/</w:t>
      </w:r>
    </w:p>
    <w:p w14:paraId="63320A85" w14:textId="77777777" w:rsidR="00F15F5B" w:rsidRPr="00722F69" w:rsidRDefault="00F15F5B" w:rsidP="00F15F5B">
      <w:pPr>
        <w:pStyle w:val="obecodeenter"/>
        <w:rPr>
          <w:rFonts w:asciiTheme="minorHAnsi" w:hAnsiTheme="minorHAnsi" w:cs="Courier New"/>
          <w:b/>
          <w:bCs/>
          <w:color w:val="000000"/>
        </w:rPr>
      </w:pPr>
    </w:p>
    <w:p w14:paraId="11CA79D2"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SQL&gt; select count(*) from nagesh.t1;</w:t>
      </w:r>
    </w:p>
    <w:p w14:paraId="1FB0172D" w14:textId="77777777" w:rsidR="00F15F5B" w:rsidRPr="00722F69" w:rsidRDefault="00F15F5B" w:rsidP="00F15F5B">
      <w:pPr>
        <w:pStyle w:val="obecodeenter"/>
        <w:rPr>
          <w:rFonts w:asciiTheme="minorHAnsi" w:hAnsiTheme="minorHAnsi" w:cs="Courier New"/>
          <w:b/>
          <w:bCs/>
          <w:color w:val="000000"/>
        </w:rPr>
      </w:pPr>
    </w:p>
    <w:p w14:paraId="4175E16E"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  COUNT(*)</w:t>
      </w:r>
    </w:p>
    <w:p w14:paraId="625608C2"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w:t>
      </w:r>
    </w:p>
    <w:p w14:paraId="199AE57A"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     10000</w:t>
      </w:r>
    </w:p>
    <w:p w14:paraId="6190C66E"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SQL&gt; select timestamp_to_scn(sysdate) from v$database;</w:t>
      </w:r>
    </w:p>
    <w:p w14:paraId="0BA8E355"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TIMESTAMP_TO_SCN(SYSDATE)</w:t>
      </w:r>
    </w:p>
    <w:p w14:paraId="6925D991" w14:textId="77777777"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w:t>
      </w:r>
    </w:p>
    <w:p w14:paraId="5909DACE" w14:textId="6C187786" w:rsidR="00F15F5B" w:rsidRPr="00722F69" w:rsidRDefault="00F15F5B" w:rsidP="00F15F5B">
      <w:pPr>
        <w:pStyle w:val="obecodeenter"/>
        <w:rPr>
          <w:rFonts w:asciiTheme="minorHAnsi" w:hAnsiTheme="minorHAnsi" w:cs="Courier New"/>
          <w:b/>
          <w:bCs/>
          <w:color w:val="000000"/>
        </w:rPr>
      </w:pPr>
      <w:r w:rsidRPr="00722F69">
        <w:rPr>
          <w:rFonts w:asciiTheme="minorHAnsi" w:hAnsiTheme="minorHAnsi" w:cs="Courier New"/>
          <w:b/>
          <w:bCs/>
          <w:color w:val="000000"/>
        </w:rPr>
        <w:t xml:space="preserve">                  2612934</w:t>
      </w:r>
    </w:p>
    <w:p w14:paraId="0C759B0C" w14:textId="4584ACFE" w:rsidR="00526742" w:rsidRPr="00722F69" w:rsidRDefault="00526742" w:rsidP="00F15F5B">
      <w:pPr>
        <w:pStyle w:val="obecodeenter"/>
        <w:rPr>
          <w:rFonts w:asciiTheme="minorHAnsi" w:hAnsiTheme="minorHAnsi" w:cs="Courier New"/>
          <w:b/>
          <w:bCs/>
          <w:color w:val="000000"/>
        </w:rPr>
      </w:pPr>
      <w:r w:rsidRPr="00722F69">
        <w:rPr>
          <w:rFonts w:asciiTheme="minorHAnsi" w:hAnsiTheme="minorHAnsi"/>
          <w:noProof/>
        </w:rPr>
        <w:lastRenderedPageBreak/>
        <w:drawing>
          <wp:inline distT="0" distB="0" distL="0" distR="0" wp14:anchorId="0DED6CDC" wp14:editId="6875EC91">
            <wp:extent cx="490537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5375" cy="2438400"/>
                    </a:xfrm>
                    <a:prstGeom prst="rect">
                      <a:avLst/>
                    </a:prstGeom>
                  </pic:spPr>
                </pic:pic>
              </a:graphicData>
            </a:graphic>
          </wp:inline>
        </w:drawing>
      </w:r>
    </w:p>
    <w:p w14:paraId="7CA438F8" w14:textId="77777777"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run {</w:t>
      </w:r>
    </w:p>
    <w:p w14:paraId="432A6DB1" w14:textId="77777777"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set until SCN = 2612720 ;</w:t>
      </w:r>
    </w:p>
    <w:p w14:paraId="4DBEF2D8" w14:textId="77777777"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restore pluggable database AZ12CPDB;</w:t>
      </w:r>
    </w:p>
    <w:p w14:paraId="3177369D" w14:textId="77777777"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recover pluggable database AZ12CPDB auxiliary destination='/db09/backup12cdb/cdb1';</w:t>
      </w:r>
    </w:p>
    <w:p w14:paraId="4576FF53" w14:textId="77777777"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alter pluggable database AZ12CPDB open resetlogs;</w:t>
      </w:r>
    </w:p>
    <w:p w14:paraId="137597E5" w14:textId="012DE846" w:rsidR="00A30B96" w:rsidRPr="00722F69" w:rsidRDefault="00A30B96" w:rsidP="00A30B96">
      <w:pPr>
        <w:pStyle w:val="obecodeenter"/>
        <w:rPr>
          <w:rFonts w:asciiTheme="minorHAnsi" w:hAnsiTheme="minorHAnsi" w:cs="Courier New"/>
          <w:b/>
          <w:bCs/>
          <w:color w:val="000000"/>
        </w:rPr>
      </w:pPr>
      <w:r w:rsidRPr="00722F69">
        <w:rPr>
          <w:rFonts w:asciiTheme="minorHAnsi" w:hAnsiTheme="minorHAnsi" w:cs="Courier New"/>
          <w:b/>
          <w:bCs/>
          <w:color w:val="000000"/>
        </w:rPr>
        <w:t>}</w:t>
      </w:r>
    </w:p>
    <w:p w14:paraId="23ABF614" w14:textId="1C966E0F" w:rsidR="00A30B96" w:rsidRDefault="00A30B96" w:rsidP="00F15F5B">
      <w:pPr>
        <w:pStyle w:val="obecodeenter"/>
        <w:rPr>
          <w:rFonts w:ascii="Courier New" w:hAnsi="Courier New" w:cs="Courier New"/>
          <w:b/>
          <w:bCs/>
          <w:color w:val="000000"/>
        </w:rPr>
      </w:pPr>
    </w:p>
    <w:p w14:paraId="7757F81E" w14:textId="77777777" w:rsidR="00990A4B" w:rsidRPr="00690E25" w:rsidRDefault="00990A4B" w:rsidP="00F15F5B">
      <w:pPr>
        <w:pStyle w:val="obecodeenter"/>
        <w:rPr>
          <w:rFonts w:ascii="Courier New" w:hAnsi="Courier New" w:cs="Courier New"/>
          <w:b/>
          <w:bCs/>
          <w:color w:val="000000"/>
        </w:rPr>
      </w:pPr>
    </w:p>
    <w:p w14:paraId="667FA224" w14:textId="37160B08" w:rsidR="00A30B96" w:rsidRPr="00690E25" w:rsidRDefault="00A30B96" w:rsidP="00F15F5B">
      <w:pPr>
        <w:pStyle w:val="obecodeenter"/>
        <w:rPr>
          <w:rFonts w:ascii="Courier New" w:hAnsi="Courier New" w:cs="Courier New"/>
          <w:b/>
          <w:bCs/>
          <w:color w:val="000000"/>
        </w:rPr>
      </w:pPr>
      <w:r w:rsidRPr="00690E25">
        <w:rPr>
          <w:noProof/>
        </w:rPr>
        <w:lastRenderedPageBreak/>
        <w:drawing>
          <wp:inline distT="0" distB="0" distL="0" distR="0" wp14:anchorId="66BC564F" wp14:editId="07EEEE42">
            <wp:extent cx="5731510" cy="35032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03295"/>
                    </a:xfrm>
                    <a:prstGeom prst="rect">
                      <a:avLst/>
                    </a:prstGeom>
                  </pic:spPr>
                </pic:pic>
              </a:graphicData>
            </a:graphic>
          </wp:inline>
        </w:drawing>
      </w:r>
    </w:p>
    <w:p w14:paraId="0E62FC80" w14:textId="4C9F2F41" w:rsidR="00EE5FD9" w:rsidRPr="00690E25" w:rsidRDefault="00EE5FD9" w:rsidP="00F15F5B">
      <w:pPr>
        <w:pStyle w:val="obecodeenter"/>
        <w:rPr>
          <w:rFonts w:ascii="Courier New" w:hAnsi="Courier New" w:cs="Courier New"/>
          <w:b/>
          <w:bCs/>
          <w:color w:val="000000"/>
        </w:rPr>
      </w:pPr>
    </w:p>
    <w:p w14:paraId="5EE32F6C" w14:textId="6CEBDB35" w:rsidR="00EE5FD9" w:rsidRPr="00690E25" w:rsidRDefault="00EE5FD9" w:rsidP="00F15F5B">
      <w:pPr>
        <w:pStyle w:val="obecodeenter"/>
        <w:rPr>
          <w:rFonts w:ascii="Courier New" w:hAnsi="Courier New" w:cs="Courier New"/>
          <w:b/>
          <w:bCs/>
          <w:color w:val="000000"/>
        </w:rPr>
      </w:pPr>
      <w:r w:rsidRPr="00690E25">
        <w:rPr>
          <w:noProof/>
        </w:rPr>
        <w:drawing>
          <wp:inline distT="0" distB="0" distL="0" distR="0" wp14:anchorId="2F45767E" wp14:editId="1147E185">
            <wp:extent cx="5731510" cy="31915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91510"/>
                    </a:xfrm>
                    <a:prstGeom prst="rect">
                      <a:avLst/>
                    </a:prstGeom>
                  </pic:spPr>
                </pic:pic>
              </a:graphicData>
            </a:graphic>
          </wp:inline>
        </w:drawing>
      </w:r>
    </w:p>
    <w:p w14:paraId="65EC8E2F" w14:textId="187A9785" w:rsidR="00D84302" w:rsidRPr="00690E25" w:rsidRDefault="00D84302" w:rsidP="00F15F5B">
      <w:pPr>
        <w:pStyle w:val="obecodeenter"/>
        <w:rPr>
          <w:rFonts w:ascii="Courier New" w:hAnsi="Courier New" w:cs="Courier New"/>
          <w:b/>
          <w:bCs/>
          <w:color w:val="000000"/>
        </w:rPr>
      </w:pPr>
    </w:p>
    <w:p w14:paraId="4DAA4735" w14:textId="57C25FE5" w:rsidR="00D84302" w:rsidRPr="00690E25" w:rsidRDefault="00D84302" w:rsidP="00F15F5B">
      <w:pPr>
        <w:pStyle w:val="obecodeenter"/>
        <w:rPr>
          <w:rFonts w:ascii="Courier New" w:hAnsi="Courier New" w:cs="Courier New"/>
          <w:b/>
          <w:bCs/>
          <w:color w:val="000000"/>
        </w:rPr>
      </w:pPr>
      <w:r w:rsidRPr="00690E25">
        <w:rPr>
          <w:noProof/>
        </w:rPr>
        <w:lastRenderedPageBreak/>
        <w:drawing>
          <wp:inline distT="0" distB="0" distL="0" distR="0" wp14:anchorId="7279D409" wp14:editId="1AE4041A">
            <wp:extent cx="5731510" cy="37611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61105"/>
                    </a:xfrm>
                    <a:prstGeom prst="rect">
                      <a:avLst/>
                    </a:prstGeom>
                  </pic:spPr>
                </pic:pic>
              </a:graphicData>
            </a:graphic>
          </wp:inline>
        </w:drawing>
      </w:r>
    </w:p>
    <w:p w14:paraId="63FF8407" w14:textId="77777777" w:rsidR="00F15F5B" w:rsidRPr="007E2CD9" w:rsidRDefault="00F15F5B" w:rsidP="00F15F5B">
      <w:pPr>
        <w:pStyle w:val="ListParagraph"/>
        <w:ind w:left="1080"/>
        <w:rPr>
          <w:color w:val="00B050"/>
          <w:sz w:val="24"/>
          <w:szCs w:val="24"/>
        </w:rPr>
      </w:pPr>
    </w:p>
    <w:p w14:paraId="10605658" w14:textId="2DC74BDB" w:rsidR="00F15F5B" w:rsidRPr="007E2CD9" w:rsidRDefault="007E2CD9" w:rsidP="00F15F5B">
      <w:pPr>
        <w:pStyle w:val="ListParagraph"/>
        <w:ind w:left="1080"/>
        <w:rPr>
          <w:color w:val="00B050"/>
          <w:sz w:val="24"/>
          <w:szCs w:val="24"/>
        </w:rPr>
      </w:pPr>
      <w:r w:rsidRPr="007E2CD9">
        <w:rPr>
          <w:color w:val="00B050"/>
          <w:sz w:val="24"/>
          <w:szCs w:val="24"/>
        </w:rPr>
        <w:t xml:space="preserve">Successfully restored the table to SCN </w:t>
      </w:r>
      <w:r w:rsidRPr="007E2CD9">
        <w:rPr>
          <w:rFonts w:cs="Courier New"/>
          <w:b/>
          <w:bCs/>
          <w:color w:val="00B050"/>
          <w:sz w:val="24"/>
          <w:szCs w:val="24"/>
        </w:rPr>
        <w:t>2612720 .</w:t>
      </w:r>
    </w:p>
    <w:p w14:paraId="0DE16273" w14:textId="77777777" w:rsidR="00F15F5B" w:rsidRPr="00690E25" w:rsidRDefault="00F15F5B" w:rsidP="00F15F5B">
      <w:pPr>
        <w:pStyle w:val="ListParagraph"/>
        <w:ind w:left="1080"/>
        <w:rPr>
          <w:sz w:val="24"/>
          <w:szCs w:val="24"/>
        </w:rPr>
      </w:pPr>
    </w:p>
    <w:p w14:paraId="65167C60" w14:textId="77777777" w:rsidR="00F15F5B" w:rsidRPr="00690E25" w:rsidRDefault="00F15F5B" w:rsidP="00F15F5B">
      <w:pPr>
        <w:pStyle w:val="ListParagraph"/>
        <w:ind w:left="1080"/>
        <w:rPr>
          <w:sz w:val="24"/>
          <w:szCs w:val="24"/>
        </w:rPr>
      </w:pPr>
    </w:p>
    <w:p w14:paraId="625FD0F2" w14:textId="77777777" w:rsidR="00645DCE" w:rsidRPr="00690E25" w:rsidRDefault="00645DCE" w:rsidP="00645DCE">
      <w:pPr>
        <w:pStyle w:val="ListParagraph"/>
        <w:ind w:left="1080"/>
        <w:rPr>
          <w:sz w:val="24"/>
          <w:szCs w:val="24"/>
        </w:rPr>
      </w:pPr>
    </w:p>
    <w:p w14:paraId="122063CF" w14:textId="77777777" w:rsidR="00645DCE" w:rsidRDefault="00645DCE" w:rsidP="00645DCE">
      <w:pPr>
        <w:pStyle w:val="ListParagraph"/>
        <w:ind w:left="1080"/>
        <w:rPr>
          <w:sz w:val="24"/>
          <w:szCs w:val="24"/>
        </w:rPr>
      </w:pPr>
    </w:p>
    <w:p w14:paraId="5B8DB990" w14:textId="36C78980" w:rsidR="00366C41" w:rsidRDefault="00366C41" w:rsidP="00645DCE">
      <w:pPr>
        <w:pStyle w:val="ListParagraph"/>
        <w:ind w:left="1080"/>
        <w:rPr>
          <w:sz w:val="24"/>
          <w:szCs w:val="24"/>
        </w:rPr>
      </w:pPr>
    </w:p>
    <w:p w14:paraId="0744EF83" w14:textId="77777777" w:rsidR="00366C41" w:rsidRDefault="00366C41" w:rsidP="00366C41">
      <w:pPr>
        <w:rPr>
          <w:sz w:val="24"/>
          <w:szCs w:val="24"/>
        </w:rPr>
      </w:pPr>
    </w:p>
    <w:p w14:paraId="4A1429D5" w14:textId="77777777" w:rsidR="00366C41" w:rsidRDefault="00366C41" w:rsidP="00366C41">
      <w:pPr>
        <w:rPr>
          <w:sz w:val="24"/>
          <w:szCs w:val="24"/>
        </w:rPr>
      </w:pPr>
    </w:p>
    <w:p w14:paraId="0295B576" w14:textId="77777777" w:rsidR="00366C41" w:rsidRDefault="00366C41" w:rsidP="00366C41">
      <w:pPr>
        <w:rPr>
          <w:sz w:val="24"/>
          <w:szCs w:val="24"/>
        </w:rPr>
      </w:pPr>
    </w:p>
    <w:p w14:paraId="445F249E" w14:textId="77777777" w:rsidR="00366C41" w:rsidRDefault="00366C41" w:rsidP="00366C41">
      <w:pPr>
        <w:rPr>
          <w:sz w:val="24"/>
          <w:szCs w:val="24"/>
        </w:rPr>
      </w:pPr>
    </w:p>
    <w:p w14:paraId="110C9673" w14:textId="77777777" w:rsidR="00366C41" w:rsidRDefault="00366C41" w:rsidP="00366C41">
      <w:pPr>
        <w:rPr>
          <w:sz w:val="24"/>
          <w:szCs w:val="24"/>
        </w:rPr>
      </w:pPr>
    </w:p>
    <w:p w14:paraId="2AF4641D" w14:textId="77777777" w:rsidR="00366C41" w:rsidRDefault="00366C41" w:rsidP="00366C41">
      <w:pPr>
        <w:rPr>
          <w:sz w:val="24"/>
          <w:szCs w:val="24"/>
        </w:rPr>
      </w:pPr>
    </w:p>
    <w:p w14:paraId="7CB1780F" w14:textId="77777777" w:rsidR="00366C41" w:rsidRDefault="00366C41" w:rsidP="00366C41">
      <w:pPr>
        <w:rPr>
          <w:sz w:val="24"/>
          <w:szCs w:val="24"/>
        </w:rPr>
      </w:pPr>
    </w:p>
    <w:p w14:paraId="3F57DB40" w14:textId="77777777" w:rsidR="00366C41" w:rsidRDefault="00366C41" w:rsidP="00366C41">
      <w:pPr>
        <w:rPr>
          <w:sz w:val="24"/>
          <w:szCs w:val="24"/>
        </w:rPr>
      </w:pPr>
    </w:p>
    <w:p w14:paraId="2882ED35" w14:textId="77777777" w:rsidR="00366C41" w:rsidRPr="00690E25" w:rsidRDefault="00366C41" w:rsidP="00366C41">
      <w:pPr>
        <w:rPr>
          <w:sz w:val="24"/>
          <w:szCs w:val="24"/>
        </w:rPr>
      </w:pPr>
    </w:p>
    <w:p w14:paraId="7AA52238" w14:textId="0DBA95DE" w:rsidR="00366C41" w:rsidRDefault="00366C41" w:rsidP="00366C41">
      <w:pPr>
        <w:pStyle w:val="Heading1"/>
        <w:shd w:val="clear" w:color="auto" w:fill="FFFFFF"/>
        <w:spacing w:before="330" w:after="165"/>
        <w:rPr>
          <w:rFonts w:ascii="Helvetica" w:hAnsi="Helvetica" w:cs="Helvetica"/>
          <w:b/>
          <w:bCs/>
          <w:color w:val="C00000"/>
          <w:sz w:val="24"/>
          <w:szCs w:val="24"/>
        </w:rPr>
      </w:pPr>
      <w:r>
        <w:rPr>
          <w:rFonts w:ascii="Helvetica" w:hAnsi="Helvetica" w:cs="Helvetica"/>
          <w:b/>
          <w:bCs/>
          <w:color w:val="C00000"/>
          <w:sz w:val="24"/>
          <w:szCs w:val="24"/>
        </w:rPr>
        <w:lastRenderedPageBreak/>
        <w:t>Section 6: RMAN RECOVER TABLE</w:t>
      </w:r>
    </w:p>
    <w:p w14:paraId="0205E24E" w14:textId="77777777" w:rsidR="00366C41" w:rsidRPr="00B760B6" w:rsidRDefault="00366C41" w:rsidP="00645DCE">
      <w:pPr>
        <w:pStyle w:val="ListParagraph"/>
        <w:ind w:left="1080"/>
        <w:rPr>
          <w:sz w:val="24"/>
          <w:szCs w:val="24"/>
        </w:rPr>
      </w:pPr>
    </w:p>
    <w:p w14:paraId="3765EF33"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One of the good new features in Oracle 12c is the ability to </w:t>
      </w:r>
      <w:r w:rsidRPr="00B760B6">
        <w:rPr>
          <w:rFonts w:eastAsia="Times New Roman" w:cs="Arial"/>
          <w:b/>
          <w:bCs/>
          <w:color w:val="000000"/>
          <w:sz w:val="24"/>
          <w:szCs w:val="24"/>
          <w:lang w:eastAsia="en-GB"/>
        </w:rPr>
        <w:t>restore a single table or a single partition of a partitioned table from an RMAN backup via the RECOVER TABLE</w:t>
      </w:r>
      <w:r w:rsidRPr="00B760B6">
        <w:rPr>
          <w:rFonts w:eastAsia="Times New Roman" w:cs="Arial"/>
          <w:color w:val="000000"/>
          <w:sz w:val="24"/>
          <w:szCs w:val="24"/>
          <w:lang w:eastAsia="en-GB"/>
        </w:rPr>
        <w:t>command. Prior to 12c restoring a table was a long drawn out and difficult affair.</w:t>
      </w:r>
    </w:p>
    <w:p w14:paraId="5C96406E"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So when may we use this fearure?</w:t>
      </w:r>
    </w:p>
    <w:p w14:paraId="0B32B20D"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There is TSPITR ( Tablespace point-in-time recovery) but what if we only want to restore a single table or subset of tables and the tablespace has a large number of tables.</w:t>
      </w:r>
    </w:p>
    <w:p w14:paraId="32E55A64" w14:textId="4B989D6C"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Tables have been logically corrupted or records wrongly purged and we cannot use the FLASHBACK TABLE feature because we do not have enough undo data available to go back to the required point in time.</w:t>
      </w:r>
    </w:p>
    <w:p w14:paraId="23C9749D"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FLASHBACK DATABASE has not been turned on and remember even if it was turned on, if we are going to use flashback database just to recover some tables, the entire database is being put to a point in time in the past which is not very desirable.</w:t>
      </w:r>
    </w:p>
    <w:p w14:paraId="028B6D0D"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So what does the RMAN RECOVER TABLE command do behind the scenes?</w:t>
      </w:r>
    </w:p>
    <w:p w14:paraId="39E3402C"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 </w:t>
      </w:r>
    </w:p>
    <w:p w14:paraId="5E21B785" w14:textId="7F349154"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It creates an auxiliary database or instance which is used to recover the tables to a specific point in time. This database will contain a few system related data files like SYSTEM, SYSAUX, UNDO and  data files belonging to the tablespace containing the tables we are looking to restore.</w:t>
      </w:r>
    </w:p>
    <w:p w14:paraId="4E8A4A7F" w14:textId="7889D76A"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In this example it restores SYSTEM, SYSAUX, UNDO tablespaces for CDB and SYSTEM and</w:t>
      </w:r>
      <w:r>
        <w:rPr>
          <w:rFonts w:eastAsia="Times New Roman" w:cs="Arial"/>
          <w:color w:val="000000"/>
          <w:sz w:val="24"/>
          <w:szCs w:val="24"/>
          <w:lang w:eastAsia="en-GB"/>
        </w:rPr>
        <w:t xml:space="preserve"> SYSAUX and EXAMPLE tablespace </w:t>
      </w:r>
      <w:r w:rsidRPr="00B760B6">
        <w:rPr>
          <w:rFonts w:eastAsia="Times New Roman" w:cs="Arial"/>
          <w:color w:val="000000"/>
          <w:sz w:val="24"/>
          <w:szCs w:val="24"/>
          <w:lang w:eastAsia="en-GB"/>
        </w:rPr>
        <w:t>for PDB</w:t>
      </w:r>
    </w:p>
    <w:p w14:paraId="2A58DA88"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Then it creates a Data Pump export dump file which will contain the recovered table or partitions of tables.</w:t>
      </w:r>
    </w:p>
    <w:p w14:paraId="2DC45891" w14:textId="77777777"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It will then import the data into the target database using Data Pump Import.</w:t>
      </w:r>
    </w:p>
    <w:p w14:paraId="60867F40" w14:textId="77777777" w:rsid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eastAsia="Times New Roman" w:cs="Arial"/>
          <w:color w:val="000000"/>
          <w:sz w:val="24"/>
          <w:szCs w:val="24"/>
          <w:lang w:eastAsia="en-GB"/>
        </w:rPr>
        <w:t>Finally it will remove the temporary auxiliary instance.</w:t>
      </w:r>
    </w:p>
    <w:p w14:paraId="5B19E92E" w14:textId="77777777" w:rsidR="00B760B6" w:rsidRDefault="00B760B6" w:rsidP="00B760B6">
      <w:pPr>
        <w:shd w:val="clear" w:color="auto" w:fill="FFFFFF"/>
        <w:spacing w:before="240" w:after="240" w:line="240" w:lineRule="auto"/>
        <w:rPr>
          <w:rFonts w:eastAsia="Times New Roman" w:cs="Arial"/>
          <w:color w:val="000000"/>
          <w:sz w:val="24"/>
          <w:szCs w:val="24"/>
          <w:lang w:eastAsia="en-GB"/>
        </w:rPr>
      </w:pPr>
    </w:p>
    <w:p w14:paraId="0C13644E" w14:textId="77777777" w:rsidR="00B760B6" w:rsidRDefault="00B760B6" w:rsidP="00B760B6">
      <w:pPr>
        <w:shd w:val="clear" w:color="auto" w:fill="FFFFFF"/>
        <w:spacing w:before="240" w:after="240" w:line="240" w:lineRule="auto"/>
        <w:rPr>
          <w:rFonts w:eastAsia="Times New Roman" w:cs="Arial"/>
          <w:color w:val="000000"/>
          <w:sz w:val="24"/>
          <w:szCs w:val="24"/>
          <w:lang w:eastAsia="en-GB"/>
        </w:rPr>
      </w:pPr>
    </w:p>
    <w:p w14:paraId="0ABDE7A3" w14:textId="77777777" w:rsidR="00B760B6" w:rsidRDefault="00B760B6" w:rsidP="00B760B6">
      <w:pPr>
        <w:shd w:val="clear" w:color="auto" w:fill="FFFFFF"/>
        <w:spacing w:before="240" w:after="240" w:line="240" w:lineRule="auto"/>
        <w:rPr>
          <w:rFonts w:ascii="Arial" w:hAnsi="Arial" w:cs="Arial"/>
          <w:color w:val="000000"/>
          <w:sz w:val="21"/>
          <w:szCs w:val="21"/>
          <w:shd w:val="clear" w:color="auto" w:fill="FFFFFF"/>
        </w:rPr>
      </w:pPr>
      <w:r>
        <w:br/>
      </w:r>
    </w:p>
    <w:p w14:paraId="773CE922" w14:textId="77777777" w:rsidR="00B760B6" w:rsidRDefault="00B760B6" w:rsidP="00B760B6">
      <w:pPr>
        <w:shd w:val="clear" w:color="auto" w:fill="FFFFFF"/>
        <w:spacing w:before="240" w:after="240" w:line="240" w:lineRule="auto"/>
        <w:rPr>
          <w:rFonts w:ascii="Arial" w:hAnsi="Arial" w:cs="Arial"/>
          <w:color w:val="000000"/>
          <w:sz w:val="21"/>
          <w:szCs w:val="21"/>
          <w:shd w:val="clear" w:color="auto" w:fill="FFFFFF"/>
        </w:rPr>
      </w:pPr>
    </w:p>
    <w:p w14:paraId="76C8AA25" w14:textId="77777777" w:rsidR="00B760B6" w:rsidRDefault="00B760B6" w:rsidP="00B760B6">
      <w:pPr>
        <w:shd w:val="clear" w:color="auto" w:fill="FFFFFF"/>
        <w:spacing w:before="240" w:after="240" w:line="240" w:lineRule="auto"/>
        <w:rPr>
          <w:rFonts w:ascii="Arial" w:hAnsi="Arial" w:cs="Arial"/>
          <w:color w:val="000000"/>
          <w:sz w:val="21"/>
          <w:szCs w:val="21"/>
          <w:shd w:val="clear" w:color="auto" w:fill="FFFFFF"/>
        </w:rPr>
      </w:pPr>
    </w:p>
    <w:p w14:paraId="0B3443C2" w14:textId="77777777" w:rsidR="00B760B6" w:rsidRPr="00B760B6" w:rsidRDefault="00B760B6" w:rsidP="00B760B6">
      <w:pPr>
        <w:shd w:val="clear" w:color="auto" w:fill="FFFFFF"/>
        <w:spacing w:before="240" w:after="240" w:line="240" w:lineRule="auto"/>
        <w:rPr>
          <w:rFonts w:cs="Arial"/>
          <w:color w:val="000000"/>
          <w:sz w:val="24"/>
          <w:szCs w:val="24"/>
          <w:shd w:val="clear" w:color="auto" w:fill="FFFFFF"/>
        </w:rPr>
      </w:pPr>
    </w:p>
    <w:p w14:paraId="5EFBA89A" w14:textId="326C13B6" w:rsidR="00B760B6" w:rsidRPr="00B760B6" w:rsidRDefault="00B760B6" w:rsidP="00B760B6">
      <w:pPr>
        <w:shd w:val="clear" w:color="auto" w:fill="FFFFFF"/>
        <w:spacing w:before="240" w:after="240" w:line="240" w:lineRule="auto"/>
        <w:rPr>
          <w:rFonts w:eastAsia="Times New Roman" w:cs="Arial"/>
          <w:color w:val="000000"/>
          <w:sz w:val="24"/>
          <w:szCs w:val="24"/>
          <w:lang w:eastAsia="en-GB"/>
        </w:rPr>
      </w:pPr>
      <w:r w:rsidRPr="00B760B6">
        <w:rPr>
          <w:rFonts w:cs="Arial"/>
          <w:color w:val="000000"/>
          <w:sz w:val="24"/>
          <w:szCs w:val="24"/>
          <w:shd w:val="clear" w:color="auto" w:fill="FFFFFF"/>
        </w:rPr>
        <w:t>Let us see an example where we drop the NAGESH.T1 table and test the restore and recovery using the new 12c RMAN RECOVER TABLE feature</w:t>
      </w:r>
    </w:p>
    <w:p w14:paraId="21EBD71E" w14:textId="683D6130" w:rsidR="00FD7C0D" w:rsidRPr="00B760B6" w:rsidRDefault="00B760B6" w:rsidP="00B760B6">
      <w:pPr>
        <w:shd w:val="clear" w:color="auto" w:fill="FFFFFF"/>
        <w:spacing w:before="240" w:after="240" w:line="240" w:lineRule="auto"/>
        <w:rPr>
          <w:rFonts w:ascii="Arial" w:eastAsia="Times New Roman" w:hAnsi="Arial" w:cs="Arial"/>
          <w:color w:val="000000"/>
          <w:sz w:val="24"/>
          <w:szCs w:val="24"/>
          <w:lang w:eastAsia="en-GB"/>
        </w:rPr>
      </w:pPr>
      <w:r w:rsidRPr="00B760B6">
        <w:rPr>
          <w:rFonts w:ascii="Arial" w:eastAsia="Times New Roman" w:hAnsi="Arial" w:cs="Arial"/>
          <w:color w:val="000000"/>
          <w:sz w:val="21"/>
          <w:szCs w:val="21"/>
          <w:lang w:eastAsia="en-GB"/>
        </w:rPr>
        <w:t> </w:t>
      </w:r>
    </w:p>
    <w:p w14:paraId="5FEA7B71" w14:textId="7F352357" w:rsidR="00F41682" w:rsidRPr="00B760B6" w:rsidRDefault="00B760B6" w:rsidP="00B760B6">
      <w:pPr>
        <w:pStyle w:val="ListParagraph"/>
        <w:numPr>
          <w:ilvl w:val="0"/>
          <w:numId w:val="2"/>
        </w:numPr>
        <w:rPr>
          <w:sz w:val="24"/>
          <w:szCs w:val="24"/>
        </w:rPr>
      </w:pPr>
      <w:r w:rsidRPr="00B760B6">
        <w:rPr>
          <w:sz w:val="24"/>
          <w:szCs w:val="24"/>
        </w:rPr>
        <w:t>Insert some data into the table and commit the records.</w:t>
      </w:r>
    </w:p>
    <w:p w14:paraId="3317FE54" w14:textId="7B61A3D1" w:rsidR="00F41682" w:rsidRDefault="00667B4E">
      <w:pPr>
        <w:rPr>
          <w:sz w:val="24"/>
          <w:szCs w:val="24"/>
        </w:rPr>
      </w:pPr>
      <w:r>
        <w:rPr>
          <w:noProof/>
          <w:lang w:eastAsia="en-GB"/>
        </w:rPr>
        <w:drawing>
          <wp:inline distT="0" distB="0" distL="0" distR="0" wp14:anchorId="6BD69484" wp14:editId="220C7514">
            <wp:extent cx="320040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1543050"/>
                    </a:xfrm>
                    <a:prstGeom prst="rect">
                      <a:avLst/>
                    </a:prstGeom>
                  </pic:spPr>
                </pic:pic>
              </a:graphicData>
            </a:graphic>
          </wp:inline>
        </w:drawing>
      </w:r>
    </w:p>
    <w:p w14:paraId="0747468D" w14:textId="4364A00F" w:rsidR="003F4799" w:rsidRDefault="003F4799">
      <w:pPr>
        <w:rPr>
          <w:sz w:val="24"/>
          <w:szCs w:val="24"/>
        </w:rPr>
      </w:pPr>
    </w:p>
    <w:p w14:paraId="1E15BF9D" w14:textId="77616D11" w:rsidR="003F4799" w:rsidRDefault="003F4799">
      <w:pPr>
        <w:rPr>
          <w:sz w:val="24"/>
          <w:szCs w:val="24"/>
        </w:rPr>
      </w:pPr>
      <w:r>
        <w:rPr>
          <w:noProof/>
          <w:lang w:eastAsia="en-GB"/>
        </w:rPr>
        <w:drawing>
          <wp:inline distT="0" distB="0" distL="0" distR="0" wp14:anchorId="6FA23004" wp14:editId="3C18F99F">
            <wp:extent cx="4848225" cy="2009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8225" cy="2009775"/>
                    </a:xfrm>
                    <a:prstGeom prst="rect">
                      <a:avLst/>
                    </a:prstGeom>
                  </pic:spPr>
                </pic:pic>
              </a:graphicData>
            </a:graphic>
          </wp:inline>
        </w:drawing>
      </w:r>
    </w:p>
    <w:p w14:paraId="4AEC198E" w14:textId="487338BA" w:rsidR="00B721AB" w:rsidRDefault="00B721AB">
      <w:pPr>
        <w:rPr>
          <w:sz w:val="24"/>
          <w:szCs w:val="24"/>
        </w:rPr>
      </w:pPr>
    </w:p>
    <w:p w14:paraId="7B856B53" w14:textId="48E7BD1F" w:rsidR="00B721AB" w:rsidRDefault="00B721AB">
      <w:pPr>
        <w:rPr>
          <w:sz w:val="24"/>
          <w:szCs w:val="24"/>
        </w:rPr>
      </w:pPr>
      <w:r>
        <w:rPr>
          <w:noProof/>
          <w:lang w:eastAsia="en-GB"/>
        </w:rPr>
        <w:lastRenderedPageBreak/>
        <w:drawing>
          <wp:inline distT="0" distB="0" distL="0" distR="0" wp14:anchorId="23918A9A" wp14:editId="217F05E5">
            <wp:extent cx="4972050" cy="360045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2050" cy="3600450"/>
                    </a:xfrm>
                    <a:prstGeom prst="rect">
                      <a:avLst/>
                    </a:prstGeom>
                  </pic:spPr>
                </pic:pic>
              </a:graphicData>
            </a:graphic>
          </wp:inline>
        </w:drawing>
      </w:r>
    </w:p>
    <w:p w14:paraId="2111F4C4" w14:textId="15C5783F" w:rsidR="00B721AB" w:rsidRPr="00B760B6" w:rsidRDefault="00B760B6" w:rsidP="00B760B6">
      <w:pPr>
        <w:pStyle w:val="ListParagraph"/>
        <w:numPr>
          <w:ilvl w:val="0"/>
          <w:numId w:val="2"/>
        </w:numPr>
        <w:rPr>
          <w:b/>
          <w:sz w:val="24"/>
          <w:szCs w:val="24"/>
        </w:rPr>
      </w:pPr>
      <w:r w:rsidRPr="00B760B6">
        <w:rPr>
          <w:b/>
          <w:sz w:val="24"/>
          <w:szCs w:val="24"/>
        </w:rPr>
        <w:t>Drop the table and restore it to above SCN 2993715</w:t>
      </w:r>
    </w:p>
    <w:p w14:paraId="7B8C1CB8" w14:textId="67DFA264" w:rsidR="00B721AB" w:rsidRDefault="00B721AB">
      <w:pPr>
        <w:rPr>
          <w:sz w:val="24"/>
          <w:szCs w:val="24"/>
        </w:rPr>
      </w:pPr>
      <w:r>
        <w:rPr>
          <w:noProof/>
          <w:lang w:eastAsia="en-GB"/>
        </w:rPr>
        <w:drawing>
          <wp:inline distT="0" distB="0" distL="0" distR="0" wp14:anchorId="0965CCDE" wp14:editId="217121C3">
            <wp:extent cx="4191000" cy="33051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1000" cy="3305175"/>
                    </a:xfrm>
                    <a:prstGeom prst="rect">
                      <a:avLst/>
                    </a:prstGeom>
                  </pic:spPr>
                </pic:pic>
              </a:graphicData>
            </a:graphic>
          </wp:inline>
        </w:drawing>
      </w:r>
    </w:p>
    <w:p w14:paraId="281A89E0" w14:textId="2D930DF7" w:rsidR="00990A4B" w:rsidRDefault="00990A4B">
      <w:pPr>
        <w:rPr>
          <w:sz w:val="24"/>
          <w:szCs w:val="24"/>
        </w:rPr>
      </w:pPr>
    </w:p>
    <w:p w14:paraId="1A78F838" w14:textId="77777777" w:rsidR="00990A4B" w:rsidRPr="00990A4B" w:rsidRDefault="00990A4B" w:rsidP="00990A4B">
      <w:pPr>
        <w:rPr>
          <w:sz w:val="24"/>
          <w:szCs w:val="24"/>
        </w:rPr>
      </w:pPr>
      <w:r w:rsidRPr="00990A4B">
        <w:rPr>
          <w:sz w:val="24"/>
          <w:szCs w:val="24"/>
        </w:rPr>
        <w:t>RMAN&gt; run</w:t>
      </w:r>
    </w:p>
    <w:p w14:paraId="2DD72A80" w14:textId="77777777" w:rsidR="00990A4B" w:rsidRPr="00990A4B" w:rsidRDefault="00990A4B" w:rsidP="00990A4B">
      <w:pPr>
        <w:rPr>
          <w:sz w:val="24"/>
          <w:szCs w:val="24"/>
        </w:rPr>
      </w:pPr>
      <w:r w:rsidRPr="00990A4B">
        <w:rPr>
          <w:sz w:val="24"/>
          <w:szCs w:val="24"/>
        </w:rPr>
        <w:t>2&gt; {</w:t>
      </w:r>
    </w:p>
    <w:p w14:paraId="32864625" w14:textId="77777777" w:rsidR="00990A4B" w:rsidRPr="00990A4B" w:rsidRDefault="00990A4B" w:rsidP="00990A4B">
      <w:pPr>
        <w:rPr>
          <w:sz w:val="24"/>
          <w:szCs w:val="24"/>
        </w:rPr>
      </w:pPr>
      <w:r w:rsidRPr="00990A4B">
        <w:rPr>
          <w:sz w:val="24"/>
          <w:szCs w:val="24"/>
        </w:rPr>
        <w:t>3&gt; RECOVER TABLE nagesh.t1 OF PLUGGABLE DATABASE az12cpdb</w:t>
      </w:r>
    </w:p>
    <w:p w14:paraId="643DC485" w14:textId="77777777" w:rsidR="00990A4B" w:rsidRPr="00990A4B" w:rsidRDefault="00990A4B" w:rsidP="00990A4B">
      <w:pPr>
        <w:rPr>
          <w:sz w:val="24"/>
          <w:szCs w:val="24"/>
        </w:rPr>
      </w:pPr>
      <w:r w:rsidRPr="00990A4B">
        <w:rPr>
          <w:sz w:val="24"/>
          <w:szCs w:val="24"/>
        </w:rPr>
        <w:lastRenderedPageBreak/>
        <w:t>4&gt; UNTIL SCN = 2993715</w:t>
      </w:r>
    </w:p>
    <w:p w14:paraId="30A8FC4E" w14:textId="77777777" w:rsidR="00990A4B" w:rsidRPr="00990A4B" w:rsidRDefault="00990A4B" w:rsidP="00990A4B">
      <w:pPr>
        <w:rPr>
          <w:sz w:val="24"/>
          <w:szCs w:val="24"/>
        </w:rPr>
      </w:pPr>
      <w:r w:rsidRPr="00990A4B">
        <w:rPr>
          <w:sz w:val="24"/>
          <w:szCs w:val="24"/>
        </w:rPr>
        <w:t>5&gt; AUXILIARY DESTINATION '/db09/backup12cdb/cdb1'</w:t>
      </w:r>
    </w:p>
    <w:p w14:paraId="5DE41BF1" w14:textId="77777777" w:rsidR="00990A4B" w:rsidRPr="00990A4B" w:rsidRDefault="00990A4B" w:rsidP="00990A4B">
      <w:pPr>
        <w:rPr>
          <w:sz w:val="24"/>
          <w:szCs w:val="24"/>
        </w:rPr>
      </w:pPr>
      <w:r w:rsidRPr="00990A4B">
        <w:rPr>
          <w:sz w:val="24"/>
          <w:szCs w:val="24"/>
        </w:rPr>
        <w:t>6&gt; DATAPUMP DESTINATION '/db09/backup12cdb/cdb1';</w:t>
      </w:r>
    </w:p>
    <w:p w14:paraId="1310E411" w14:textId="77777777" w:rsidR="00990A4B" w:rsidRDefault="00990A4B" w:rsidP="00990A4B">
      <w:pPr>
        <w:rPr>
          <w:sz w:val="24"/>
          <w:szCs w:val="24"/>
        </w:rPr>
      </w:pPr>
      <w:r w:rsidRPr="00990A4B">
        <w:rPr>
          <w:sz w:val="24"/>
          <w:szCs w:val="24"/>
        </w:rPr>
        <w:t>7&gt; }</w:t>
      </w:r>
    </w:p>
    <w:p w14:paraId="0A0A08CA" w14:textId="77777777" w:rsidR="00990A4B" w:rsidRDefault="00990A4B" w:rsidP="00990A4B">
      <w:pPr>
        <w:rPr>
          <w:sz w:val="24"/>
          <w:szCs w:val="24"/>
        </w:rPr>
      </w:pPr>
    </w:p>
    <w:p w14:paraId="3DFFF218" w14:textId="77777777" w:rsidR="00990A4B" w:rsidRPr="00990A4B" w:rsidRDefault="00990A4B" w:rsidP="00990A4B">
      <w:pPr>
        <w:rPr>
          <w:sz w:val="24"/>
          <w:szCs w:val="24"/>
        </w:rPr>
      </w:pPr>
    </w:p>
    <w:p w14:paraId="07E95403" w14:textId="77777777" w:rsidR="00990A4B" w:rsidRDefault="00990A4B">
      <w:pPr>
        <w:rPr>
          <w:sz w:val="24"/>
          <w:szCs w:val="24"/>
        </w:rPr>
      </w:pPr>
    </w:p>
    <w:p w14:paraId="3335AF4E" w14:textId="5E76CEF7" w:rsidR="00990A4B" w:rsidRDefault="00990A4B">
      <w:pPr>
        <w:rPr>
          <w:sz w:val="24"/>
          <w:szCs w:val="24"/>
        </w:rPr>
      </w:pPr>
      <w:r>
        <w:rPr>
          <w:noProof/>
          <w:lang w:eastAsia="en-GB"/>
        </w:rPr>
        <w:drawing>
          <wp:inline distT="0" distB="0" distL="0" distR="0" wp14:anchorId="0EEED13F" wp14:editId="0784ACE4">
            <wp:extent cx="5731510" cy="4504055"/>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504055"/>
                    </a:xfrm>
                    <a:prstGeom prst="rect">
                      <a:avLst/>
                    </a:prstGeom>
                  </pic:spPr>
                </pic:pic>
              </a:graphicData>
            </a:graphic>
          </wp:inline>
        </w:drawing>
      </w:r>
    </w:p>
    <w:p w14:paraId="44D8BDCC" w14:textId="24A02BD1" w:rsidR="005927D1" w:rsidRDefault="005927D1">
      <w:pPr>
        <w:rPr>
          <w:sz w:val="24"/>
          <w:szCs w:val="24"/>
        </w:rPr>
      </w:pPr>
      <w:r>
        <w:rPr>
          <w:noProof/>
          <w:lang w:eastAsia="en-GB"/>
        </w:rPr>
        <w:lastRenderedPageBreak/>
        <w:drawing>
          <wp:inline distT="0" distB="0" distL="0" distR="0" wp14:anchorId="7CAABC81" wp14:editId="143E82A9">
            <wp:extent cx="5731510" cy="2839720"/>
            <wp:effectExtent l="0" t="0" r="254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39720"/>
                    </a:xfrm>
                    <a:prstGeom prst="rect">
                      <a:avLst/>
                    </a:prstGeom>
                  </pic:spPr>
                </pic:pic>
              </a:graphicData>
            </a:graphic>
          </wp:inline>
        </w:drawing>
      </w:r>
    </w:p>
    <w:p w14:paraId="3D27381B" w14:textId="538348B2" w:rsidR="005927D1" w:rsidRDefault="005927D1">
      <w:pPr>
        <w:rPr>
          <w:sz w:val="24"/>
          <w:szCs w:val="24"/>
        </w:rPr>
      </w:pPr>
      <w:r>
        <w:rPr>
          <w:sz w:val="24"/>
          <w:szCs w:val="24"/>
        </w:rPr>
        <w:object w:dxaOrig="1531" w:dyaOrig="1002" w14:anchorId="6E2C3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51" o:title=""/>
          </v:shape>
          <o:OLEObject Type="Embed" ProgID="Package" ShapeID="_x0000_i1025" DrawAspect="Icon" ObjectID="_1542964965" r:id="rId52"/>
        </w:object>
      </w:r>
    </w:p>
    <w:p w14:paraId="30BCBBF4" w14:textId="6BE061C6" w:rsidR="005927D1" w:rsidRDefault="005927D1">
      <w:pPr>
        <w:rPr>
          <w:sz w:val="24"/>
          <w:szCs w:val="24"/>
        </w:rPr>
      </w:pPr>
      <w:r>
        <w:rPr>
          <w:noProof/>
          <w:sz w:val="24"/>
          <w:szCs w:val="24"/>
          <w:lang w:eastAsia="en-GB"/>
        </w:rPr>
        <w:drawing>
          <wp:inline distT="0" distB="0" distL="0" distR="0" wp14:anchorId="3A15B162" wp14:editId="5898757F">
            <wp:extent cx="5760720" cy="4206240"/>
            <wp:effectExtent l="0" t="0" r="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206240"/>
                    </a:xfrm>
                    <a:prstGeom prst="rect">
                      <a:avLst/>
                    </a:prstGeom>
                    <a:noFill/>
                    <a:ln>
                      <a:noFill/>
                    </a:ln>
                  </pic:spPr>
                </pic:pic>
              </a:graphicData>
            </a:graphic>
          </wp:inline>
        </w:drawing>
      </w:r>
    </w:p>
    <w:p w14:paraId="1A13E490" w14:textId="6D75F170" w:rsidR="005927D1" w:rsidRDefault="005927D1">
      <w:pPr>
        <w:rPr>
          <w:sz w:val="24"/>
          <w:szCs w:val="24"/>
        </w:rPr>
      </w:pPr>
      <w:r>
        <w:rPr>
          <w:sz w:val="24"/>
          <w:szCs w:val="24"/>
        </w:rPr>
        <w:t>Finally Table has been restored successfully.</w:t>
      </w:r>
      <w:r w:rsidR="00B760B6">
        <w:rPr>
          <w:sz w:val="24"/>
          <w:szCs w:val="24"/>
        </w:rPr>
        <w:t xml:space="preserve">  ------------------  END------------------------</w:t>
      </w:r>
    </w:p>
    <w:p w14:paraId="44E7A05A" w14:textId="38F11732" w:rsidR="005927D1" w:rsidRDefault="005927D1">
      <w:pPr>
        <w:rPr>
          <w:sz w:val="24"/>
          <w:szCs w:val="24"/>
        </w:rPr>
      </w:pPr>
      <w:r>
        <w:rPr>
          <w:sz w:val="24"/>
          <w:szCs w:val="24"/>
        </w:rPr>
        <w:lastRenderedPageBreak/>
        <w:br/>
      </w:r>
    </w:p>
    <w:p w14:paraId="38AEA6AF" w14:textId="77777777" w:rsidR="005927D1" w:rsidRDefault="005927D1">
      <w:pPr>
        <w:rPr>
          <w:sz w:val="24"/>
          <w:szCs w:val="24"/>
        </w:rPr>
      </w:pPr>
    </w:p>
    <w:sectPr w:rsidR="005927D1" w:rsidSect="00A15073">
      <w:headerReference w:type="default" r:id="rId54"/>
      <w:footerReference w:type="default" r:id="rId55"/>
      <w:headerReference w:type="first" r:id="rId56"/>
      <w:pgSz w:w="11906" w:h="16838"/>
      <w:pgMar w:top="1440" w:right="1440" w:bottom="1440" w:left="1440" w:header="57" w:footer="5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2F9ABC" w14:textId="77777777" w:rsidR="00B100CE" w:rsidRDefault="00B100CE" w:rsidP="00732129">
      <w:pPr>
        <w:spacing w:after="0" w:line="240" w:lineRule="auto"/>
      </w:pPr>
      <w:r>
        <w:separator/>
      </w:r>
    </w:p>
  </w:endnote>
  <w:endnote w:type="continuationSeparator" w:id="0">
    <w:p w14:paraId="47888698" w14:textId="77777777" w:rsidR="00B100CE" w:rsidRDefault="00B100CE" w:rsidP="00732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icrosoft Uighur">
    <w:panose1 w:val="02000000000000000000"/>
    <w:charset w:val="00"/>
    <w:family w:val="auto"/>
    <w:pitch w:val="variable"/>
    <w:sig w:usb0="80002023" w:usb1="80000002" w:usb2="00000008" w:usb3="00000000" w:csb0="00000041" w:csb1="00000000"/>
  </w:font>
  <w:font w:name="Forte">
    <w:panose1 w:val="03060902040502070203"/>
    <w:charset w:val="00"/>
    <w:family w:val="script"/>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0AC19" w14:textId="5E872BFB" w:rsidR="00855A21" w:rsidRPr="00855A21" w:rsidRDefault="00855A21">
    <w:pPr>
      <w:pStyle w:val="Footer"/>
      <w:rPr>
        <w:lang w:val="en-US"/>
      </w:rPr>
    </w:pPr>
    <w:r>
      <w:rPr>
        <w:lang w:val="en-US"/>
      </w:rPr>
      <w:t xml:space="preserve">                                                                                                                                               </w:t>
    </w:r>
    <w:r w:rsidR="00BB6800">
      <w:rPr>
        <w:lang w:val="en-US"/>
      </w:rPr>
      <w:t xml:space="preserve">         </w:t>
    </w:r>
    <w:r w:rsidR="002A0BB8">
      <w:rPr>
        <w:lang w:val="en-US"/>
      </w:rPr>
      <w:t xml:space="preserve">                                                                 </w:t>
    </w:r>
    <w:r w:rsidR="00295276">
      <w:rPr>
        <w:lang w:val="en-US"/>
      </w:rPr>
      <w:t xml:space="preserve">                   </w:t>
    </w:r>
    <w:r w:rsidR="002A0BB8" w:rsidRPr="002A0BB8">
      <w:rPr>
        <w:color w:val="2F5496" w:themeColor="accent5" w:themeShade="BF"/>
        <w:lang w:val="en-US"/>
      </w:rPr>
      <w:t>Documented by: Nagesh kumar</w:t>
    </w:r>
    <w:r w:rsidR="00BB6800" w:rsidRPr="002A0BB8">
      <w:rPr>
        <w:color w:val="2F5496" w:themeColor="accent5" w:themeShade="BF"/>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89B16" w14:textId="77777777" w:rsidR="00B100CE" w:rsidRDefault="00B100CE" w:rsidP="00732129">
      <w:pPr>
        <w:spacing w:after="0" w:line="240" w:lineRule="auto"/>
      </w:pPr>
      <w:r>
        <w:separator/>
      </w:r>
    </w:p>
  </w:footnote>
  <w:footnote w:type="continuationSeparator" w:id="0">
    <w:p w14:paraId="5062386B" w14:textId="77777777" w:rsidR="00B100CE" w:rsidRDefault="00B100CE" w:rsidP="007321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1F4CC" w14:textId="3B510B2E" w:rsidR="00617852" w:rsidRDefault="00A15073">
    <w:pPr>
      <w:pStyle w:val="Header"/>
    </w:pPr>
    <w:r>
      <w:rPr>
        <w:caps/>
        <w:noProof/>
        <w:color w:val="808080" w:themeColor="background1" w:themeShade="80"/>
        <w:lang w:eastAsia="en-GB"/>
      </w:rPr>
      <mc:AlternateContent>
        <mc:Choice Requires="wpg">
          <w:drawing>
            <wp:anchor distT="0" distB="0" distL="114300" distR="114300" simplePos="0" relativeHeight="251659264" behindDoc="0" locked="0" layoutInCell="1" allowOverlap="1" wp14:anchorId="2F26BB01" wp14:editId="7BE0E04A">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BE947" w14:textId="76B03539" w:rsidR="00A15073" w:rsidRDefault="00A1507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D53D9">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6BB01"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" fillcolor="white [3212]" stroked="f" strokeweight="1.5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" path="m,l1462822,r,1014481l638269,407899,,xe" fillcolor="#5b9bd5 [3204]" stroked="f" strokeweight="1.5pt">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" strokecolor="white [3212]" strokeweight="1.5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F9BE947" w14:textId="76B03539" w:rsidR="00A15073" w:rsidRDefault="00A15073">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D53D9">
                        <w:rPr>
                          <w:noProof/>
                          <w:color w:val="FFFFFF" w:themeColor="background1"/>
                          <w:sz w:val="24"/>
                          <w:szCs w:val="24"/>
                        </w:rPr>
                        <w:t>3</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9A656" w14:textId="1ABCAAA1" w:rsidR="00F54802" w:rsidRDefault="00F5480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10419E"/>
    <w:multiLevelType w:val="hybridMultilevel"/>
    <w:tmpl w:val="75AA6D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FB6EBA"/>
    <w:multiLevelType w:val="hybridMultilevel"/>
    <w:tmpl w:val="87C4FE54"/>
    <w:lvl w:ilvl="0" w:tplc="83445496">
      <w:start w:val="1"/>
      <w:numFmt w:val="decimal"/>
      <w:lvlText w:val="%1)"/>
      <w:lvlJc w:val="left"/>
      <w:pPr>
        <w:ind w:left="720" w:hanging="360"/>
      </w:pPr>
      <w:rPr>
        <w:rFonts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8E6452"/>
    <w:multiLevelType w:val="hybridMultilevel"/>
    <w:tmpl w:val="B7BAD12C"/>
    <w:lvl w:ilvl="0" w:tplc="BDBEC62A">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43EEF"/>
    <w:multiLevelType w:val="hybridMultilevel"/>
    <w:tmpl w:val="C3EA73A0"/>
    <w:lvl w:ilvl="0" w:tplc="90FECE16">
      <w:start w:val="1"/>
      <w:numFmt w:val="decimal"/>
      <w:lvlText w:val="%1)"/>
      <w:lvlJc w:val="left"/>
      <w:pPr>
        <w:ind w:left="720" w:hanging="360"/>
      </w:pPr>
      <w:rPr>
        <w:rFonts w:hint="default"/>
        <w:b w:val="0"/>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065388"/>
    <w:multiLevelType w:val="hybridMultilevel"/>
    <w:tmpl w:val="77EAF2A2"/>
    <w:lvl w:ilvl="0" w:tplc="024C6FC0">
      <w:start w:val="4"/>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0A714DB"/>
    <w:multiLevelType w:val="hybridMultilevel"/>
    <w:tmpl w:val="A97CAB7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44A06D00"/>
    <w:multiLevelType w:val="multilevel"/>
    <w:tmpl w:val="B9C42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412224"/>
    <w:multiLevelType w:val="hybridMultilevel"/>
    <w:tmpl w:val="C3B0BEE6"/>
    <w:lvl w:ilvl="0" w:tplc="0D54A656">
      <w:start w:val="9"/>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E24664"/>
    <w:multiLevelType w:val="hybridMultilevel"/>
    <w:tmpl w:val="51EC5A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5F691D"/>
    <w:multiLevelType w:val="multilevel"/>
    <w:tmpl w:val="6C1E49AE"/>
    <w:lvl w:ilvl="0">
      <w:start w:val="1"/>
      <w:numFmt w:val="decimal"/>
      <w:lvlText w:val="%1"/>
      <w:lvlJc w:val="left"/>
      <w:pPr>
        <w:tabs>
          <w:tab w:val="num" w:pos="432"/>
        </w:tabs>
        <w:ind w:left="432" w:hanging="432"/>
      </w:pPr>
    </w:lvl>
    <w:lvl w:ilvl="1">
      <w:start w:val="1"/>
      <w:numFmt w:val="decimal"/>
      <w:lvlText w:val="%1.%2"/>
      <w:lvlJc w:val="left"/>
      <w:pPr>
        <w:tabs>
          <w:tab w:val="num" w:pos="2826"/>
        </w:tabs>
        <w:ind w:left="2826" w:hanging="576"/>
      </w:pPr>
    </w:lvl>
    <w:lvl w:ilvl="2">
      <w:start w:val="1"/>
      <w:numFmt w:val="decimal"/>
      <w:lvlText w:val="%1.%2.%3"/>
      <w:lvlJc w:val="left"/>
      <w:pPr>
        <w:tabs>
          <w:tab w:val="num" w:pos="2880"/>
        </w:tabs>
        <w:ind w:left="2880" w:hanging="720"/>
      </w:pPr>
    </w:lvl>
    <w:lvl w:ilvl="3">
      <w:start w:val="1"/>
      <w:numFmt w:val="decimal"/>
      <w:lvlText w:val="%1.%2.%3.%4"/>
      <w:lvlJc w:val="left"/>
      <w:pPr>
        <w:tabs>
          <w:tab w:val="num" w:pos="954"/>
        </w:tabs>
        <w:ind w:left="95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8"/>
  </w:num>
  <w:num w:numId="2">
    <w:abstractNumId w:val="4"/>
  </w:num>
  <w:num w:numId="3">
    <w:abstractNumId w:val="0"/>
  </w:num>
  <w:num w:numId="4">
    <w:abstractNumId w:val="7"/>
  </w:num>
  <w:num w:numId="5">
    <w:abstractNumId w:val="3"/>
  </w:num>
  <w:num w:numId="6">
    <w:abstractNumId w:val="1"/>
  </w:num>
  <w:num w:numId="7">
    <w:abstractNumId w:val="2"/>
  </w:num>
  <w:num w:numId="8">
    <w:abstractNumId w:val="9"/>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159"/>
    <w:rsid w:val="0009511B"/>
    <w:rsid w:val="00130BC9"/>
    <w:rsid w:val="001377DA"/>
    <w:rsid w:val="001427E6"/>
    <w:rsid w:val="00193D01"/>
    <w:rsid w:val="001D328D"/>
    <w:rsid w:val="001D76BF"/>
    <w:rsid w:val="00245BE9"/>
    <w:rsid w:val="00257AEC"/>
    <w:rsid w:val="00271404"/>
    <w:rsid w:val="00282CA3"/>
    <w:rsid w:val="00295276"/>
    <w:rsid w:val="00297617"/>
    <w:rsid w:val="002A0BB8"/>
    <w:rsid w:val="002A0DDB"/>
    <w:rsid w:val="002A247D"/>
    <w:rsid w:val="002F2C27"/>
    <w:rsid w:val="00366C41"/>
    <w:rsid w:val="00384196"/>
    <w:rsid w:val="003F4799"/>
    <w:rsid w:val="00403F3D"/>
    <w:rsid w:val="00405C6E"/>
    <w:rsid w:val="00452B7E"/>
    <w:rsid w:val="00457DD7"/>
    <w:rsid w:val="004D53D9"/>
    <w:rsid w:val="00526742"/>
    <w:rsid w:val="005302C6"/>
    <w:rsid w:val="00547A8F"/>
    <w:rsid w:val="00574086"/>
    <w:rsid w:val="005927D1"/>
    <w:rsid w:val="005A3159"/>
    <w:rsid w:val="00617852"/>
    <w:rsid w:val="00627097"/>
    <w:rsid w:val="00630A41"/>
    <w:rsid w:val="00645DCE"/>
    <w:rsid w:val="00667B4E"/>
    <w:rsid w:val="00690E25"/>
    <w:rsid w:val="00692F3D"/>
    <w:rsid w:val="006A06BC"/>
    <w:rsid w:val="00722F69"/>
    <w:rsid w:val="00732129"/>
    <w:rsid w:val="00767ED4"/>
    <w:rsid w:val="00776E7D"/>
    <w:rsid w:val="0079158B"/>
    <w:rsid w:val="007E2CD9"/>
    <w:rsid w:val="007E3A36"/>
    <w:rsid w:val="00841EE8"/>
    <w:rsid w:val="00855A21"/>
    <w:rsid w:val="008C312B"/>
    <w:rsid w:val="009222B9"/>
    <w:rsid w:val="00934C23"/>
    <w:rsid w:val="00985BD7"/>
    <w:rsid w:val="00990A4B"/>
    <w:rsid w:val="009E49DB"/>
    <w:rsid w:val="009F45B7"/>
    <w:rsid w:val="00A0483F"/>
    <w:rsid w:val="00A15073"/>
    <w:rsid w:val="00A21E96"/>
    <w:rsid w:val="00A24746"/>
    <w:rsid w:val="00A30B96"/>
    <w:rsid w:val="00AC6E88"/>
    <w:rsid w:val="00B100CE"/>
    <w:rsid w:val="00B33074"/>
    <w:rsid w:val="00B721AB"/>
    <w:rsid w:val="00B760B6"/>
    <w:rsid w:val="00B922C7"/>
    <w:rsid w:val="00BB6800"/>
    <w:rsid w:val="00BC7A07"/>
    <w:rsid w:val="00C0066E"/>
    <w:rsid w:val="00C406B5"/>
    <w:rsid w:val="00C50641"/>
    <w:rsid w:val="00C66D36"/>
    <w:rsid w:val="00CF06E3"/>
    <w:rsid w:val="00CF36AA"/>
    <w:rsid w:val="00D5143D"/>
    <w:rsid w:val="00D555AA"/>
    <w:rsid w:val="00D6525E"/>
    <w:rsid w:val="00D67FB8"/>
    <w:rsid w:val="00D84302"/>
    <w:rsid w:val="00D85EA8"/>
    <w:rsid w:val="00DC0935"/>
    <w:rsid w:val="00DC453B"/>
    <w:rsid w:val="00DD62A3"/>
    <w:rsid w:val="00EC5F2D"/>
    <w:rsid w:val="00EE5FD9"/>
    <w:rsid w:val="00F15F5B"/>
    <w:rsid w:val="00F328DB"/>
    <w:rsid w:val="00F41682"/>
    <w:rsid w:val="00F54802"/>
    <w:rsid w:val="00F603DA"/>
    <w:rsid w:val="00F87291"/>
    <w:rsid w:val="00F94C17"/>
    <w:rsid w:val="00FC7C4B"/>
    <w:rsid w:val="00FD7C0D"/>
    <w:rsid w:val="00FE18CB"/>
    <w:rsid w:val="00FF72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232E7"/>
  <w15:chartTrackingRefBased/>
  <w15:docId w15:val="{056A238C-EC2B-4F1F-A49A-670EA669C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A0BB8"/>
  </w:style>
  <w:style w:type="paragraph" w:styleId="Heading1">
    <w:name w:val="heading 1"/>
    <w:basedOn w:val="Normal"/>
    <w:next w:val="Normal"/>
    <w:link w:val="Heading1Char"/>
    <w:qFormat/>
    <w:rsid w:val="002A0BB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nhideWhenUsed/>
    <w:qFormat/>
    <w:rsid w:val="002A0BB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nhideWhenUsed/>
    <w:qFormat/>
    <w:rsid w:val="002A0BB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nhideWhenUsed/>
    <w:qFormat/>
    <w:rsid w:val="002A0BB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nhideWhenUsed/>
    <w:qFormat/>
    <w:rsid w:val="002A0BB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nhideWhenUsed/>
    <w:qFormat/>
    <w:rsid w:val="002A0BB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nhideWhenUsed/>
    <w:qFormat/>
    <w:rsid w:val="002A0BB8"/>
    <w:pPr>
      <w:spacing w:before="200" w:after="0"/>
      <w:outlineLvl w:val="6"/>
    </w:pPr>
    <w:rPr>
      <w:caps/>
      <w:color w:val="2E74B5" w:themeColor="accent1" w:themeShade="BF"/>
      <w:spacing w:val="10"/>
    </w:rPr>
  </w:style>
  <w:style w:type="paragraph" w:styleId="Heading8">
    <w:name w:val="heading 8"/>
    <w:basedOn w:val="Normal"/>
    <w:next w:val="Normal"/>
    <w:link w:val="Heading8Char"/>
    <w:unhideWhenUsed/>
    <w:qFormat/>
    <w:rsid w:val="002A0BB8"/>
    <w:pPr>
      <w:spacing w:before="200" w:after="0"/>
      <w:outlineLvl w:val="7"/>
    </w:pPr>
    <w:rPr>
      <w:caps/>
      <w:spacing w:val="10"/>
      <w:sz w:val="18"/>
      <w:szCs w:val="18"/>
    </w:rPr>
  </w:style>
  <w:style w:type="paragraph" w:styleId="Heading9">
    <w:name w:val="heading 9"/>
    <w:basedOn w:val="Normal"/>
    <w:next w:val="Normal"/>
    <w:link w:val="Heading9Char"/>
    <w:unhideWhenUsed/>
    <w:qFormat/>
    <w:rsid w:val="002A0B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21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2129"/>
  </w:style>
  <w:style w:type="paragraph" w:styleId="Footer">
    <w:name w:val="footer"/>
    <w:basedOn w:val="Normal"/>
    <w:link w:val="FooterChar"/>
    <w:uiPriority w:val="99"/>
    <w:unhideWhenUsed/>
    <w:rsid w:val="007321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129"/>
  </w:style>
  <w:style w:type="paragraph" w:styleId="ListParagraph">
    <w:name w:val="List Paragraph"/>
    <w:basedOn w:val="Normal"/>
    <w:uiPriority w:val="34"/>
    <w:qFormat/>
    <w:rsid w:val="00403F3D"/>
    <w:pPr>
      <w:ind w:left="720"/>
      <w:contextualSpacing/>
    </w:pPr>
  </w:style>
  <w:style w:type="character" w:customStyle="1" w:styleId="Heading3Char">
    <w:name w:val="Heading 3 Char"/>
    <w:basedOn w:val="DefaultParagraphFont"/>
    <w:link w:val="Heading3"/>
    <w:uiPriority w:val="9"/>
    <w:rsid w:val="002A0BB8"/>
    <w:rPr>
      <w:caps/>
      <w:color w:val="1F4D78" w:themeColor="accent1" w:themeShade="7F"/>
      <w:spacing w:val="15"/>
    </w:rPr>
  </w:style>
  <w:style w:type="paragraph" w:styleId="NormalWeb">
    <w:name w:val="Normal (Web)"/>
    <w:basedOn w:val="Normal"/>
    <w:uiPriority w:val="99"/>
    <w:unhideWhenUsed/>
    <w:rsid w:val="00DC0935"/>
    <w:pPr>
      <w:spacing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DC09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DC0935"/>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2A0BB8"/>
    <w:rPr>
      <w:caps/>
      <w:color w:val="FFFFFF" w:themeColor="background1"/>
      <w:spacing w:val="15"/>
      <w:sz w:val="22"/>
      <w:szCs w:val="22"/>
      <w:shd w:val="clear" w:color="auto" w:fill="5B9BD5" w:themeFill="accent1"/>
    </w:rPr>
  </w:style>
  <w:style w:type="character" w:customStyle="1" w:styleId="apple-converted-space">
    <w:name w:val="apple-converted-space"/>
    <w:basedOn w:val="DefaultParagraphFont"/>
    <w:rsid w:val="00692F3D"/>
  </w:style>
  <w:style w:type="character" w:styleId="HTMLCode">
    <w:name w:val="HTML Code"/>
    <w:basedOn w:val="DefaultParagraphFont"/>
    <w:uiPriority w:val="99"/>
    <w:semiHidden/>
    <w:unhideWhenUsed/>
    <w:rsid w:val="00692F3D"/>
    <w:rPr>
      <w:rFonts w:ascii="Courier New" w:eastAsia="Times New Roman" w:hAnsi="Courier New" w:cs="Courier New"/>
      <w:sz w:val="20"/>
      <w:szCs w:val="20"/>
    </w:rPr>
  </w:style>
  <w:style w:type="paragraph" w:customStyle="1" w:styleId="obecodeenter">
    <w:name w:val="_obe_code_enter"/>
    <w:basedOn w:val="Normal"/>
    <w:rsid w:val="00F41682"/>
    <w:pPr>
      <w:spacing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2A0BB8"/>
    <w:rPr>
      <w:caps/>
      <w:spacing w:val="15"/>
      <w:shd w:val="clear" w:color="auto" w:fill="DEEAF6" w:themeFill="accent1" w:themeFillTint="33"/>
    </w:rPr>
  </w:style>
  <w:style w:type="character" w:customStyle="1" w:styleId="Heading4Char">
    <w:name w:val="Heading 4 Char"/>
    <w:basedOn w:val="DefaultParagraphFont"/>
    <w:link w:val="Heading4"/>
    <w:uiPriority w:val="9"/>
    <w:semiHidden/>
    <w:rsid w:val="002A0BB8"/>
    <w:rPr>
      <w:caps/>
      <w:color w:val="2E74B5" w:themeColor="accent1" w:themeShade="BF"/>
      <w:spacing w:val="10"/>
    </w:rPr>
  </w:style>
  <w:style w:type="character" w:customStyle="1" w:styleId="Heading5Char">
    <w:name w:val="Heading 5 Char"/>
    <w:basedOn w:val="DefaultParagraphFont"/>
    <w:link w:val="Heading5"/>
    <w:uiPriority w:val="9"/>
    <w:semiHidden/>
    <w:rsid w:val="002A0BB8"/>
    <w:rPr>
      <w:caps/>
      <w:color w:val="2E74B5" w:themeColor="accent1" w:themeShade="BF"/>
      <w:spacing w:val="10"/>
    </w:rPr>
  </w:style>
  <w:style w:type="character" w:customStyle="1" w:styleId="Heading6Char">
    <w:name w:val="Heading 6 Char"/>
    <w:basedOn w:val="DefaultParagraphFont"/>
    <w:link w:val="Heading6"/>
    <w:uiPriority w:val="9"/>
    <w:semiHidden/>
    <w:rsid w:val="002A0BB8"/>
    <w:rPr>
      <w:caps/>
      <w:color w:val="2E74B5" w:themeColor="accent1" w:themeShade="BF"/>
      <w:spacing w:val="10"/>
    </w:rPr>
  </w:style>
  <w:style w:type="character" w:customStyle="1" w:styleId="Heading7Char">
    <w:name w:val="Heading 7 Char"/>
    <w:basedOn w:val="DefaultParagraphFont"/>
    <w:link w:val="Heading7"/>
    <w:uiPriority w:val="9"/>
    <w:semiHidden/>
    <w:rsid w:val="002A0BB8"/>
    <w:rPr>
      <w:caps/>
      <w:color w:val="2E74B5" w:themeColor="accent1" w:themeShade="BF"/>
      <w:spacing w:val="10"/>
    </w:rPr>
  </w:style>
  <w:style w:type="character" w:customStyle="1" w:styleId="Heading8Char">
    <w:name w:val="Heading 8 Char"/>
    <w:basedOn w:val="DefaultParagraphFont"/>
    <w:link w:val="Heading8"/>
    <w:uiPriority w:val="9"/>
    <w:semiHidden/>
    <w:rsid w:val="002A0BB8"/>
    <w:rPr>
      <w:caps/>
      <w:spacing w:val="10"/>
      <w:sz w:val="18"/>
      <w:szCs w:val="18"/>
    </w:rPr>
  </w:style>
  <w:style w:type="character" w:customStyle="1" w:styleId="Heading9Char">
    <w:name w:val="Heading 9 Char"/>
    <w:basedOn w:val="DefaultParagraphFont"/>
    <w:link w:val="Heading9"/>
    <w:uiPriority w:val="9"/>
    <w:semiHidden/>
    <w:rsid w:val="002A0BB8"/>
    <w:rPr>
      <w:i/>
      <w:iCs/>
      <w:caps/>
      <w:spacing w:val="10"/>
      <w:sz w:val="18"/>
      <w:szCs w:val="18"/>
    </w:rPr>
  </w:style>
  <w:style w:type="paragraph" w:styleId="Caption">
    <w:name w:val="caption"/>
    <w:basedOn w:val="Normal"/>
    <w:next w:val="Normal"/>
    <w:uiPriority w:val="35"/>
    <w:semiHidden/>
    <w:unhideWhenUsed/>
    <w:qFormat/>
    <w:rsid w:val="002A0BB8"/>
    <w:rPr>
      <w:b/>
      <w:bCs/>
      <w:color w:val="2E74B5" w:themeColor="accent1" w:themeShade="BF"/>
      <w:sz w:val="16"/>
      <w:szCs w:val="16"/>
    </w:rPr>
  </w:style>
  <w:style w:type="paragraph" w:styleId="Title">
    <w:name w:val="Title"/>
    <w:basedOn w:val="Normal"/>
    <w:next w:val="Normal"/>
    <w:link w:val="TitleChar"/>
    <w:uiPriority w:val="10"/>
    <w:qFormat/>
    <w:rsid w:val="002A0BB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2A0BB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2A0B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A0BB8"/>
    <w:rPr>
      <w:caps/>
      <w:color w:val="595959" w:themeColor="text1" w:themeTint="A6"/>
      <w:spacing w:val="10"/>
      <w:sz w:val="21"/>
      <w:szCs w:val="21"/>
    </w:rPr>
  </w:style>
  <w:style w:type="character" w:styleId="Strong">
    <w:name w:val="Strong"/>
    <w:uiPriority w:val="22"/>
    <w:qFormat/>
    <w:rsid w:val="002A0BB8"/>
    <w:rPr>
      <w:b/>
      <w:bCs/>
    </w:rPr>
  </w:style>
  <w:style w:type="character" w:styleId="Emphasis">
    <w:name w:val="Emphasis"/>
    <w:uiPriority w:val="20"/>
    <w:qFormat/>
    <w:rsid w:val="002A0BB8"/>
    <w:rPr>
      <w:caps/>
      <w:color w:val="1F4D78" w:themeColor="accent1" w:themeShade="7F"/>
      <w:spacing w:val="5"/>
    </w:rPr>
  </w:style>
  <w:style w:type="paragraph" w:styleId="NoSpacing">
    <w:name w:val="No Spacing"/>
    <w:link w:val="NoSpacingChar"/>
    <w:uiPriority w:val="1"/>
    <w:qFormat/>
    <w:rsid w:val="002A0BB8"/>
    <w:pPr>
      <w:spacing w:after="0" w:line="240" w:lineRule="auto"/>
    </w:pPr>
  </w:style>
  <w:style w:type="paragraph" w:styleId="Quote">
    <w:name w:val="Quote"/>
    <w:basedOn w:val="Normal"/>
    <w:next w:val="Normal"/>
    <w:link w:val="QuoteChar"/>
    <w:uiPriority w:val="29"/>
    <w:qFormat/>
    <w:rsid w:val="002A0BB8"/>
    <w:rPr>
      <w:i/>
      <w:iCs/>
      <w:sz w:val="24"/>
      <w:szCs w:val="24"/>
    </w:rPr>
  </w:style>
  <w:style w:type="character" w:customStyle="1" w:styleId="QuoteChar">
    <w:name w:val="Quote Char"/>
    <w:basedOn w:val="DefaultParagraphFont"/>
    <w:link w:val="Quote"/>
    <w:uiPriority w:val="29"/>
    <w:rsid w:val="002A0BB8"/>
    <w:rPr>
      <w:i/>
      <w:iCs/>
      <w:sz w:val="24"/>
      <w:szCs w:val="24"/>
    </w:rPr>
  </w:style>
  <w:style w:type="paragraph" w:styleId="IntenseQuote">
    <w:name w:val="Intense Quote"/>
    <w:basedOn w:val="Normal"/>
    <w:next w:val="Normal"/>
    <w:link w:val="IntenseQuoteChar"/>
    <w:uiPriority w:val="30"/>
    <w:qFormat/>
    <w:rsid w:val="002A0BB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2A0BB8"/>
    <w:rPr>
      <w:color w:val="5B9BD5" w:themeColor="accent1"/>
      <w:sz w:val="24"/>
      <w:szCs w:val="24"/>
    </w:rPr>
  </w:style>
  <w:style w:type="character" w:styleId="SubtleEmphasis">
    <w:name w:val="Subtle Emphasis"/>
    <w:uiPriority w:val="19"/>
    <w:qFormat/>
    <w:rsid w:val="002A0BB8"/>
    <w:rPr>
      <w:i/>
      <w:iCs/>
      <w:color w:val="1F4D78" w:themeColor="accent1" w:themeShade="7F"/>
    </w:rPr>
  </w:style>
  <w:style w:type="character" w:styleId="IntenseEmphasis">
    <w:name w:val="Intense Emphasis"/>
    <w:uiPriority w:val="21"/>
    <w:qFormat/>
    <w:rsid w:val="002A0BB8"/>
    <w:rPr>
      <w:b/>
      <w:bCs/>
      <w:caps/>
      <w:color w:val="1F4D78" w:themeColor="accent1" w:themeShade="7F"/>
      <w:spacing w:val="10"/>
    </w:rPr>
  </w:style>
  <w:style w:type="character" w:styleId="SubtleReference">
    <w:name w:val="Subtle Reference"/>
    <w:uiPriority w:val="31"/>
    <w:qFormat/>
    <w:rsid w:val="002A0BB8"/>
    <w:rPr>
      <w:b/>
      <w:bCs/>
      <w:color w:val="5B9BD5" w:themeColor="accent1"/>
    </w:rPr>
  </w:style>
  <w:style w:type="character" w:styleId="IntenseReference">
    <w:name w:val="Intense Reference"/>
    <w:uiPriority w:val="32"/>
    <w:qFormat/>
    <w:rsid w:val="002A0BB8"/>
    <w:rPr>
      <w:b/>
      <w:bCs/>
      <w:i/>
      <w:iCs/>
      <w:caps/>
      <w:color w:val="5B9BD5" w:themeColor="accent1"/>
    </w:rPr>
  </w:style>
  <w:style w:type="character" w:styleId="BookTitle">
    <w:name w:val="Book Title"/>
    <w:uiPriority w:val="33"/>
    <w:qFormat/>
    <w:rsid w:val="002A0BB8"/>
    <w:rPr>
      <w:b/>
      <w:bCs/>
      <w:i/>
      <w:iCs/>
      <w:spacing w:val="0"/>
    </w:rPr>
  </w:style>
  <w:style w:type="paragraph" w:styleId="TOCHeading">
    <w:name w:val="TOC Heading"/>
    <w:basedOn w:val="Heading1"/>
    <w:next w:val="Normal"/>
    <w:uiPriority w:val="39"/>
    <w:semiHidden/>
    <w:unhideWhenUsed/>
    <w:qFormat/>
    <w:rsid w:val="002A0BB8"/>
    <w:pPr>
      <w:outlineLvl w:val="9"/>
    </w:pPr>
  </w:style>
  <w:style w:type="character" w:customStyle="1" w:styleId="NoSpacingChar">
    <w:name w:val="No Spacing Char"/>
    <w:basedOn w:val="DefaultParagraphFont"/>
    <w:link w:val="NoSpacing"/>
    <w:uiPriority w:val="1"/>
    <w:rsid w:val="002A0BB8"/>
  </w:style>
  <w:style w:type="paragraph" w:customStyle="1" w:styleId="HelpTextCharCharCharCharChar">
    <w:name w:val="Help Text Char Char Char Char Char"/>
    <w:basedOn w:val="Normal"/>
    <w:rsid w:val="00DC453B"/>
    <w:pPr>
      <w:tabs>
        <w:tab w:val="num" w:pos="720"/>
        <w:tab w:val="num" w:pos="810"/>
      </w:tabs>
      <w:spacing w:before="0" w:after="0" w:line="240" w:lineRule="auto"/>
      <w:ind w:left="810" w:hanging="360"/>
    </w:pPr>
    <w:rPr>
      <w:rFonts w:ascii="Arial" w:eastAsia="Times New Roman" w:hAnsi="Arial" w:cs="Arial"/>
      <w:i/>
      <w:iCs/>
      <w:lang w:val="en-US" w:eastAsia="zh-CN"/>
    </w:rPr>
  </w:style>
  <w:style w:type="character" w:customStyle="1" w:styleId="st">
    <w:name w:val="st"/>
    <w:basedOn w:val="DefaultParagraphFont"/>
    <w:rsid w:val="00DC4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533398">
      <w:bodyDiv w:val="1"/>
      <w:marLeft w:val="0"/>
      <w:marRight w:val="0"/>
      <w:marTop w:val="0"/>
      <w:marBottom w:val="0"/>
      <w:divBdr>
        <w:top w:val="none" w:sz="0" w:space="0" w:color="auto"/>
        <w:left w:val="none" w:sz="0" w:space="0" w:color="auto"/>
        <w:bottom w:val="none" w:sz="0" w:space="0" w:color="auto"/>
        <w:right w:val="none" w:sz="0" w:space="0" w:color="auto"/>
      </w:divBdr>
    </w:div>
    <w:div w:id="536090564">
      <w:bodyDiv w:val="1"/>
      <w:marLeft w:val="0"/>
      <w:marRight w:val="0"/>
      <w:marTop w:val="0"/>
      <w:marBottom w:val="0"/>
      <w:divBdr>
        <w:top w:val="none" w:sz="0" w:space="0" w:color="auto"/>
        <w:left w:val="none" w:sz="0" w:space="0" w:color="auto"/>
        <w:bottom w:val="none" w:sz="0" w:space="0" w:color="auto"/>
        <w:right w:val="none" w:sz="0" w:space="0" w:color="auto"/>
      </w:divBdr>
    </w:div>
    <w:div w:id="555046890">
      <w:bodyDiv w:val="1"/>
      <w:marLeft w:val="0"/>
      <w:marRight w:val="0"/>
      <w:marTop w:val="0"/>
      <w:marBottom w:val="0"/>
      <w:divBdr>
        <w:top w:val="none" w:sz="0" w:space="0" w:color="auto"/>
        <w:left w:val="none" w:sz="0" w:space="0" w:color="auto"/>
        <w:bottom w:val="none" w:sz="0" w:space="0" w:color="auto"/>
        <w:right w:val="none" w:sz="0" w:space="0" w:color="auto"/>
      </w:divBdr>
    </w:div>
    <w:div w:id="827208079">
      <w:bodyDiv w:val="1"/>
      <w:marLeft w:val="0"/>
      <w:marRight w:val="0"/>
      <w:marTop w:val="0"/>
      <w:marBottom w:val="0"/>
      <w:divBdr>
        <w:top w:val="none" w:sz="0" w:space="0" w:color="auto"/>
        <w:left w:val="none" w:sz="0" w:space="0" w:color="auto"/>
        <w:bottom w:val="none" w:sz="0" w:space="0" w:color="auto"/>
        <w:right w:val="none" w:sz="0" w:space="0" w:color="auto"/>
      </w:divBdr>
    </w:div>
    <w:div w:id="838539970">
      <w:bodyDiv w:val="1"/>
      <w:marLeft w:val="0"/>
      <w:marRight w:val="0"/>
      <w:marTop w:val="0"/>
      <w:marBottom w:val="0"/>
      <w:divBdr>
        <w:top w:val="none" w:sz="0" w:space="0" w:color="auto"/>
        <w:left w:val="none" w:sz="0" w:space="0" w:color="auto"/>
        <w:bottom w:val="none" w:sz="0" w:space="0" w:color="auto"/>
        <w:right w:val="none" w:sz="0" w:space="0" w:color="auto"/>
      </w:divBdr>
    </w:div>
    <w:div w:id="126700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treme Shadow">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072865-9CD4-48CE-9F37-1BC1CD7C7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36</Pages>
  <Words>2377</Words>
  <Characters>13551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12C Administration  </vt:lpstr>
    </vt:vector>
  </TitlesOfParts>
  <Company>AstraZeneca GTC</Company>
  <LinksUpToDate>false</LinksUpToDate>
  <CharactersWithSpaces>15897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12C Administration</dc:title>
  <dc:subject>12c Administration</dc:subject>
  <dc:creator>Kumar Gorrela, Nagesh</dc:creator>
  <cp:keywords/>
  <dc:description/>
  <cp:lastModifiedBy>Pothu, Srinivas</cp:lastModifiedBy>
  <cp:revision>18</cp:revision>
  <dcterms:created xsi:type="dcterms:W3CDTF">2016-06-02T04:30:00Z</dcterms:created>
  <dcterms:modified xsi:type="dcterms:W3CDTF">2016-12-11T07:06:00Z</dcterms:modified>
</cp:coreProperties>
</file>