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9" w:lineRule="auto"/>
        <w:ind w:firstLine="0"/>
        <w:jc w:val="left"/>
        <w:rPr>
          <w:lang w:val="en-US"/>
        </w:rPr>
      </w:pPr>
    </w:p>
    <w:p w14:paraId="00000002">
      <w:pPr>
        <w:spacing w:after="160" w:line="259" w:lineRule="auto"/>
        <w:ind w:firstLine="0"/>
        <w:jc w:val="left"/>
      </w:pPr>
    </w:p>
    <w:p w14:paraId="00000003">
      <w:pPr>
        <w:spacing w:after="160" w:line="259" w:lineRule="auto"/>
        <w:ind w:firstLine="0"/>
        <w:jc w:val="left"/>
      </w:pPr>
    </w:p>
    <w:p w14:paraId="00000004">
      <w:pPr>
        <w:spacing w:after="160" w:line="259" w:lineRule="auto"/>
        <w:ind w:firstLine="0"/>
        <w:jc w:val="left"/>
      </w:pPr>
    </w:p>
    <w:p w14:paraId="00000005">
      <w:pPr>
        <w:spacing w:after="160" w:line="259" w:lineRule="auto"/>
        <w:ind w:firstLine="0"/>
        <w:jc w:val="left"/>
      </w:pPr>
    </w:p>
    <w:p w14:paraId="00000006">
      <w:pPr>
        <w:spacing w:after="160" w:line="259" w:lineRule="auto"/>
        <w:ind w:firstLine="0"/>
        <w:jc w:val="left"/>
      </w:pPr>
    </w:p>
    <w:p w14:paraId="00000007">
      <w:pPr>
        <w:spacing w:after="160" w:line="259" w:lineRule="auto"/>
        <w:ind w:firstLine="0"/>
        <w:jc w:val="left"/>
      </w:pPr>
    </w:p>
    <w:p w14:paraId="00000008">
      <w:pPr>
        <w:spacing w:after="160" w:line="259" w:lineRule="auto"/>
        <w:ind w:firstLine="0"/>
        <w:jc w:val="left"/>
      </w:pPr>
    </w:p>
    <w:p w14:paraId="00000009">
      <w:pPr>
        <w:spacing w:after="160" w:line="259" w:lineRule="auto"/>
        <w:ind w:firstLine="0"/>
        <w:jc w:val="left"/>
      </w:pPr>
    </w:p>
    <w:p w14:paraId="0000000A">
      <w:pPr>
        <w:spacing w:after="160" w:line="259" w:lineRule="auto"/>
        <w:ind w:firstLine="0"/>
        <w:jc w:val="left"/>
      </w:pPr>
    </w:p>
    <w:p w14:paraId="0000000B">
      <w:pPr>
        <w:spacing w:after="160" w:line="259" w:lineRule="auto"/>
        <w:ind w:firstLine="0"/>
        <w:jc w:val="center"/>
        <w:rPr>
          <w:b/>
        </w:rPr>
      </w:pPr>
      <w:sdt>
        <w:sdtPr>
          <w:tag w:val="goog_rdk_0"/>
          <w:id w:val="-1865824363"/>
        </w:sdtPr>
        <w:sdtContent/>
      </w:sdt>
      <w:r>
        <w:rPr>
          <w:b/>
        </w:rPr>
        <w:t>ТЕХНИЧЕСКОЕ ЗАДАНИЕ</w:t>
      </w:r>
    </w:p>
    <w:p w14:paraId="0000000C">
      <w:pPr>
        <w:spacing w:after="160" w:line="259" w:lineRule="auto"/>
        <w:ind w:firstLine="0"/>
        <w:jc w:val="center"/>
        <w:rPr>
          <w:b/>
        </w:rPr>
      </w:pPr>
      <w:r>
        <w:rPr>
          <w:b/>
          <w:lang w:val="ru-RU"/>
        </w:rPr>
        <w:t>Н</w:t>
      </w:r>
      <w:r>
        <w:rPr>
          <w:b/>
        </w:rPr>
        <w:t>а выполнение в 202</w:t>
      </w:r>
      <w:r>
        <w:rPr>
          <w:rFonts w:hint="default"/>
          <w:b/>
          <w:lang w:val="ru-RU"/>
        </w:rPr>
        <w:t>6</w:t>
      </w:r>
      <w:r>
        <w:rPr>
          <w:b/>
        </w:rPr>
        <w:t xml:space="preserve"> году работ по разработке плагина "</w:t>
      </w:r>
      <w:r>
        <w:rPr>
          <w:b/>
          <w:lang w:val="ru-RU"/>
        </w:rPr>
        <w:t>Корзина</w:t>
      </w:r>
      <w:r>
        <w:rPr>
          <w:rFonts w:hint="default"/>
          <w:b/>
          <w:lang w:val="ru-RU"/>
        </w:rPr>
        <w:t xml:space="preserve"> для белья</w:t>
      </w:r>
      <w:r>
        <w:rPr>
          <w:b/>
        </w:rPr>
        <w:t>" для системы автоматизированного проектирования КОМПАС-3</w:t>
      </w:r>
      <w:r>
        <w:rPr>
          <w:b/>
          <w:lang w:val="en-US"/>
        </w:rPr>
        <w:t>D</w:t>
      </w:r>
    </w:p>
    <w:p w14:paraId="0000000D">
      <w:pPr>
        <w:spacing w:after="160" w:line="259" w:lineRule="auto"/>
        <w:ind w:firstLine="0"/>
        <w:jc w:val="left"/>
      </w:pPr>
      <w:r>
        <w:br w:type="page"/>
      </w:r>
    </w:p>
    <w:p w14:paraId="0000000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259" w:lineRule="auto"/>
        <w:ind w:left="709" w:firstLine="0"/>
        <w:jc w:val="center"/>
        <w:rPr>
          <w:b/>
          <w:color w:val="000000"/>
          <w:sz w:val="32"/>
          <w:szCs w:val="32"/>
        </w:rPr>
      </w:pPr>
      <w:commentRangeStart w:id="9"/>
      <w:r>
        <w:rPr>
          <w:b/>
          <w:color w:val="000000"/>
          <w:sz w:val="32"/>
          <w:szCs w:val="32"/>
        </w:rPr>
        <w:t>СОДЕРЖАНИЕ</w:t>
      </w:r>
      <w:commentRangeEnd w:id="9"/>
      <w:r>
        <w:rPr>
          <w:rStyle w:val="CommentReference"/>
        </w:rPr>
        <w:commentReference w:id="9"/>
      </w:r>
    </w:p>
    <w:sdt>
      <w:sdtPr>
        <w:id w:val="-1129769235"/>
        <w:docPartObj>
          <w:docPartGallery w:val="Table of Contents"/>
          <w:docPartUnique/>
        </w:docPartObj>
      </w:sdtPr>
      <w:sdtContent>
        <w:p w14:paraId="511F477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Times New Roman" w:hAnsi="Times New Roman" w:eastAsia="Times New Roman" w:cs="Times New Roman"/>
              <w:sz w:val="28"/>
              <w:szCs w:val="28"/>
              <w:lang w:val="ru-RU" w:eastAsia="ru-RU" w:bidi="ar-SA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14:paraId="7F4D9A74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_Toc31099 </w:instrText>
          </w:r>
          <w:r>
            <w:fldChar w:fldCharType="separate"/>
          </w:r>
          <w:r>
            <w:t>1 ОБЩИЕ СВЕДЕНИЯ</w:t>
          </w:r>
          <w:r>
            <w:tab/>
          </w:r>
          <w:r>
            <w:fldChar w:fldCharType="begin"/>
          </w:r>
          <w:r>
            <w:instrText xml:space="preserve"> PAGEREF _Toc31099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D8709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_Toc25015 </w:instrText>
          </w:r>
          <w:r>
            <w:fldChar w:fldCharType="separate"/>
          </w:r>
          <w:r>
            <w:t>1.1 Полное наименование автоматизированной системы и ее условное обозначение</w:t>
          </w:r>
          <w:r>
            <w:tab/>
          </w:r>
          <w:r>
            <w:fldChar w:fldCharType="begin"/>
          </w:r>
          <w:r>
            <w:instrText xml:space="preserve"> PAGEREF _Toc25015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3B794A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t>1.2 Наименование заказчика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BDE1B0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_Toc696 </w:instrText>
          </w:r>
          <w:r>
            <w:fldChar w:fldCharType="separate"/>
          </w:r>
          <w:r>
            <w:t>1.3 Перечень документов, на основании которых создается АС</w:t>
          </w:r>
          <w:r>
            <w:tab/>
          </w:r>
          <w:r>
            <w:fldChar w:fldCharType="begin"/>
          </w:r>
          <w:r>
            <w:instrText xml:space="preserve"> PAGEREF _Toc696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C30BB3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_Toc28567 </w:instrText>
          </w:r>
          <w:r>
            <w:fldChar w:fldCharType="separate"/>
          </w:r>
          <w:r>
            <w:t>1.4 Плановые сроки начала и окончания работ по созданию АС</w:t>
          </w:r>
          <w:r>
            <w:tab/>
          </w:r>
          <w:r>
            <w:fldChar w:fldCharType="begin"/>
          </w:r>
          <w:r>
            <w:instrText xml:space="preserve"> PAGEREF _Toc28567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F70680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_Toc24743 </w:instrText>
          </w:r>
          <w:r>
            <w:fldChar w:fldCharType="separate"/>
          </w:r>
          <w:r>
            <w:t>2 ЦЕЛИ И НАЗНАЧЕНИЕ СОЗДАНИЯ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_Toc24743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D2F930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_Toc29211 </w:instrText>
          </w:r>
          <w:r>
            <w:fldChar w:fldCharType="separate"/>
          </w:r>
          <w:r>
            <w:t>2.1 Цели создания АС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85E04E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t>2.2 Назначение АС</w:t>
          </w:r>
          <w:r>
            <w:tab/>
          </w:r>
          <w:r>
            <w:fldChar w:fldCharType="begin"/>
          </w:r>
          <w:r>
            <w:instrText xml:space="preserve"> PAGEREF _Toc11463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B533CD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_Toc6361 </w:instrText>
          </w:r>
          <w:r>
            <w:fldChar w:fldCharType="separate"/>
          </w:r>
          <w:r>
            <w:t>3 ТРЕБОВАНИЯ К АВТОМАТИЗИРОВАННОЙ СИСТЕМЕ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DC1DE6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_Toc1231 </w:instrText>
          </w:r>
          <w:r>
            <w:fldChar w:fldCharType="separate"/>
          </w:r>
          <w:r>
            <w:t>3.1 Требования к структуре АС в целом</w:t>
          </w:r>
          <w:r>
            <w:tab/>
          </w:r>
          <w:r>
            <w:fldChar w:fldCharType="begin"/>
          </w:r>
          <w:r>
            <w:instrText xml:space="preserve"> PAGEREF _Toc1231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486C1D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_Toc25367 </w:instrText>
          </w:r>
          <w:r>
            <w:fldChar w:fldCharType="separate"/>
          </w:r>
          <w:r>
            <w:t>3.2 Требования к функциям (задачам), выполняемым АС</w:t>
          </w:r>
          <w:r>
            <w:tab/>
          </w:r>
          <w:r>
            <w:fldChar w:fldCharType="begin"/>
          </w:r>
          <w:r>
            <w:instrText xml:space="preserve"> PAGEREF _Toc25367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1AB98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_Toc2483 </w:instrText>
          </w:r>
          <w:r>
            <w:fldChar w:fldCharType="separate"/>
          </w:r>
          <w:r>
            <w:t>3.3 Требования к видам обеспечения АС</w:t>
          </w:r>
          <w:r>
            <w:tab/>
          </w:r>
          <w:r>
            <w:fldChar w:fldCharType="begin"/>
          </w:r>
          <w:r>
            <w:instrText xml:space="preserve"> PAGEREF _Toc2483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E55F47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_Toc6580 </w:instrText>
          </w:r>
          <w:r>
            <w:fldChar w:fldCharType="separate"/>
          </w:r>
          <w:r>
            <w:t>3.4 Общие технические требования к АС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878943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_Toc17831 </w:instrText>
          </w:r>
          <w:r>
            <w:fldChar w:fldCharType="separate"/>
          </w:r>
          <w:r>
            <w:t>4 СОСТАВ И СОДЕРЖАНИЕ РАБОТ ПО СОЗДАНИЮ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_Toc17831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EE1A30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_Toc14235 </w:instrText>
          </w:r>
          <w:r>
            <w:fldChar w:fldCharType="separate"/>
          </w:r>
          <w:r>
            <w:t>5 ПОРЯДОК РАЗРАБОТКИ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_Toc14235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E8A3CAF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_Toc9035 </w:instrText>
          </w:r>
          <w:r>
            <w:fldChar w:fldCharType="separate"/>
          </w:r>
          <w:r>
            <w:t>5.1 Порядок организации разработки АС</w:t>
          </w:r>
          <w:r>
            <w:tab/>
          </w:r>
          <w:r>
            <w:fldChar w:fldCharType="begin"/>
          </w:r>
          <w:r>
            <w:instrText xml:space="preserve"> PAGEREF _Toc9035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A2164D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_Toc29382 </w:instrText>
          </w:r>
          <w:r>
            <w:fldChar w:fldCharType="separate"/>
          </w:r>
          <w:r>
            <w:t>5.2 Перечень документов и исходных данных для разработки АС</w:t>
          </w:r>
          <w:r>
            <w:tab/>
          </w:r>
          <w:r>
            <w:fldChar w:fldCharType="begin"/>
          </w:r>
          <w:r>
            <w:instrText xml:space="preserve"> PAGEREF _Toc29382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A31B34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_Toc1824 </w:instrText>
          </w:r>
          <w:r>
            <w:fldChar w:fldCharType="separate"/>
          </w:r>
          <w:r>
            <w:t>5.3 Перечень документов, предъявляемых по окончании соответствующих этапов работ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5898ABA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_Toc21086 </w:instrText>
          </w:r>
          <w:r>
            <w:fldChar w:fldCharType="separate"/>
          </w:r>
          <w:r>
            <w:t>6 ПОРЯДОК КОНТРОЛЯ И ПРИЕМКИ АВТОМАТИЗИРОВАННОЙ СИСТЕМЫ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A53F2B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_Toc26037 </w:instrText>
          </w:r>
          <w:r>
            <w:fldChar w:fldCharType="separate"/>
          </w:r>
          <w:r>
            <w:t>6.1 Виды, состав и методы испытаний АС и ее составных частей</w:t>
          </w:r>
          <w:r>
            <w:tab/>
          </w:r>
          <w:r>
            <w:fldChar w:fldCharType="begin"/>
          </w:r>
          <w:r>
            <w:instrText xml:space="preserve"> PAGEREF _Toc26037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BD1453C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_Toc25264 </w:instrText>
          </w:r>
          <w:r>
            <w:fldChar w:fldCharType="separate"/>
          </w:r>
          <w:r>
            <w:t>6.2 Общие требования к приёмке работ по стадиям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450BB52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_Toc17453 </w:instrText>
          </w:r>
          <w:r>
            <w:fldChar w:fldCharType="separate"/>
          </w:r>
          <w:r>
            <w:t>7 ТРЕБОВАНИЯ К ДОКУМЕНТИРОВАНИЮ</w:t>
          </w:r>
          <w:r>
            <w:tab/>
          </w:r>
          <w:r>
            <w:fldChar w:fldCharType="begin"/>
          </w:r>
          <w:r>
            <w:instrText xml:space="preserve"> PAGEREF _Toc17453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EC28062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_Toc24091 </w:instrText>
          </w:r>
          <w:r>
            <w:fldChar w:fldCharType="separate"/>
          </w:r>
          <w:r>
            <w:t>7.1 Перечень подлежащих разработке документов</w:t>
          </w:r>
          <w:r>
            <w:tab/>
          </w:r>
          <w:r>
            <w:fldChar w:fldCharType="begin"/>
          </w:r>
          <w:r>
            <w:instrText xml:space="preserve"> PAGEREF _Toc24091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39333A2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_Toc15888 </w:instrText>
          </w:r>
          <w:r>
            <w:fldChar w:fldCharType="separate"/>
          </w:r>
          <w:r>
            <w:t>7.2 Вид представления и количество документов</w:t>
          </w:r>
          <w:r>
            <w:tab/>
          </w:r>
          <w:r>
            <w:fldChar w:fldCharType="begin"/>
          </w:r>
          <w:r>
            <w:instrText xml:space="preserve"> PAGEREF _Toc15888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652463B">
          <w:pPr>
            <w:pStyle w:val="24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_Toc6692 </w:instrText>
          </w:r>
          <w:r>
            <w:fldChar w:fldCharType="separate"/>
          </w:r>
          <w:r>
            <w:t>7.3 Требования по использованию ЕСКД и ЕСПД при разработке документов</w:t>
          </w:r>
          <w:r>
            <w:tab/>
          </w:r>
          <w:r>
            <w:fldChar w:fldCharType="begin"/>
          </w:r>
          <w:r>
            <w:instrText xml:space="preserve"> PAGEREF _Toc6692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ACB058E">
          <w:pPr>
            <w:pStyle w:val="22"/>
            <w:tabs>
              <w:tab w:val="right" w:leader="dot" w:pos="9356"/>
            </w:tabs>
          </w:pPr>
          <w:r>
            <w:fldChar w:fldCharType="begin"/>
          </w:r>
          <w:r>
            <w:instrText xml:space="preserve"> HYPERLINK \l _Toc17026 </w:instrText>
          </w:r>
          <w:r>
            <w:fldChar w:fldCharType="separate"/>
          </w:r>
          <w:r>
            <w:t>8 ИСТОЧНИКИ РАЗРАБОТКИ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0000029">
      <w:pPr>
        <w:spacing w:after="160" w:line="259" w:lineRule="auto"/>
        <w:ind w:firstLine="0"/>
        <w:jc w:val="left"/>
      </w:pPr>
      <w:r>
        <w:br w:type="page"/>
      </w:r>
    </w:p>
    <w:p w14:paraId="0000002A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0" w:name="_Toc31099"/>
      <w:r>
        <w:t>ОБЩИЕ СВЕДЕНИЯ</w:t>
      </w:r>
      <w:bookmarkEnd w:id="0"/>
    </w:p>
    <w:p w14:paraId="0000002B">
      <w:pPr>
        <w:spacing w:line="240" w:lineRule="auto"/>
      </w:pPr>
    </w:p>
    <w:p w14:paraId="0000002C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" w:name="_Toc25015"/>
      <w:r>
        <w:t>Полное наименование автоматизированной системы</w:t>
      </w:r>
      <w:r>
        <w:br w:type="textWrapping"/>
      </w:r>
      <w:r>
        <w:t>и ее условное обозначение</w:t>
      </w:r>
      <w:bookmarkEnd w:id="1"/>
    </w:p>
    <w:p w14:paraId="0000002D">
      <w:pPr>
        <w:spacing w:line="240" w:lineRule="auto"/>
      </w:pPr>
    </w:p>
    <w:p w14:paraId="0000002E">
      <w:commentRangeStart w:id="7"/>
      <w:r>
        <w:t>Разработка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системы автоматизированного проектирования (САПР) КОМПАС-3D V2</w:t>
      </w:r>
      <w:r>
        <w:rPr>
          <w:rFonts w:hint="default"/>
          <w:lang w:val="ru-RU"/>
        </w:rPr>
        <w:t>5</w:t>
      </w:r>
      <w:r>
        <w:t>.</w:t>
      </w:r>
      <w:commentRangeEnd w:id="7"/>
      <w:r>
        <w:rPr>
          <w:rStyle w:val="CommentReference"/>
        </w:rPr>
        <w:commentReference w:id="7"/>
      </w:r>
    </w:p>
    <w:p w14:paraId="33DF799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" w:name="_Toc14715"/>
      <w:r>
        <w:t>Наименование заказчика</w:t>
      </w:r>
      <w:bookmarkEnd w:id="2"/>
    </w:p>
    <w:p w14:paraId="00000030">
      <w:commentRangeStart w:id="4"/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  <w:commentRangeEnd w:id="4"/>
      <w:r>
        <w:rPr>
          <w:rStyle w:val="CommentReference"/>
        </w:rPr>
        <w:commentReference w:id="4"/>
      </w:r>
    </w:p>
    <w:p w14:paraId="00000031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>
      <w:pPr>
        <w:jc w:val="center"/>
      </w:pPr>
    </w:p>
    <w:p w14:paraId="0000003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3" w:name="_Toc696"/>
      <w:r>
        <w:t>Перечень документов, на основании которых создается АС</w:t>
      </w:r>
      <w:bookmarkEnd w:id="3"/>
    </w:p>
    <w:p w14:paraId="00000034"/>
    <w:p w14:paraId="00000035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>
      <w:pPr>
        <w:numPr>
          <w:ilvl w:val="0"/>
          <w:numId w:val="3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>
      <w:pPr>
        <w:numPr>
          <w:ilvl w:val="0"/>
          <w:numId w:val="3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>
      <w:pPr>
        <w:numPr>
          <w:ilvl w:val="0"/>
          <w:numId w:val="3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>
      <w:pPr>
        <w:numPr>
          <w:ilvl w:val="0"/>
          <w:numId w:val="3"/>
        </w:numPr>
        <w:ind w:left="0" w:firstLine="708"/>
      </w:pPr>
      <w:commentRangeStart w:id="5"/>
      <w:r>
        <w:t>ГОСТ 19.103-77 “Единая система конструкторской документации. Обозначения программ и программных документов”.</w:t>
      </w:r>
      <w:commentRangeEnd w:id="5"/>
      <w:r>
        <w:rPr>
          <w:rStyle w:val="CommentReference"/>
        </w:rPr>
        <w:commentReference w:id="5"/>
      </w:r>
    </w:p>
    <w:p w14:paraId="0000003B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4" w:name="_Toc28567"/>
      <w:r>
        <w:t>Плановые сроки начала и окончания работ по созданию АС</w:t>
      </w:r>
      <w:bookmarkEnd w:id="4"/>
    </w:p>
    <w:p w14:paraId="0000003C">
      <w:r>
        <w:t>Плановый срок начала работ: с 23 сентября 202</w:t>
      </w:r>
      <w:r>
        <w:rPr>
          <w:rFonts w:hint="default"/>
          <w:lang w:val="ru-RU"/>
        </w:rPr>
        <w:t>6</w:t>
      </w:r>
      <w:r>
        <w:t xml:space="preserve"> года.</w:t>
      </w:r>
    </w:p>
    <w:p w14:paraId="0000003D">
      <w:r>
        <w:t>Плановый срок окончания работ: не позднее 29 декабря 202</w:t>
      </w:r>
      <w:r>
        <w:rPr>
          <w:rFonts w:hint="default"/>
          <w:lang w:val="ru-RU"/>
        </w:rPr>
        <w:t>6</w:t>
      </w:r>
      <w:r>
        <w:t xml:space="preserve"> года.</w:t>
      </w:r>
    </w:p>
    <w:p w14:paraId="0000003E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5" w:name="_Toc24743"/>
      <w:r>
        <w:t>ЦЕЛИ И НАЗНАЧЕНИЕ СОЗДАНИЯ АВТОМАТИЗИРОВАННОЙ СИСТЕМЫ</w:t>
      </w:r>
      <w:bookmarkEnd w:id="5"/>
    </w:p>
    <w:p w14:paraId="0000003F"/>
    <w:p w14:paraId="00000040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6" w:name="_Toc29211"/>
      <w:r>
        <w:t>Цели создания АС</w:t>
      </w:r>
      <w:bookmarkEnd w:id="6"/>
    </w:p>
    <w:p w14:paraId="00000041">
      <w:r>
        <w:t>Целями выполнения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 xml:space="preserve">" для САПР КОМПАС-3D является автоматизация построения </w:t>
      </w:r>
      <w:r>
        <w:rPr>
          <w:lang w:val="ru-RU"/>
        </w:rPr>
        <w:t>корзин</w:t>
      </w:r>
      <w:r>
        <w:t>.</w:t>
      </w:r>
    </w:p>
    <w:p w14:paraId="00000042"/>
    <w:p w14:paraId="0000004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7" w:name="_Toc11463"/>
      <w:r>
        <w:t>Назначение АС</w:t>
      </w:r>
      <w:bookmarkEnd w:id="7"/>
    </w:p>
    <w:p w14:paraId="00000044"/>
    <w:p w14:paraId="00000046">
      <w:r>
        <w:t xml:space="preserve">Назначение разрабатываемого плагина обусловлено быстрым моделированием </w:t>
      </w:r>
      <w:r>
        <w:rPr>
          <w:lang w:val="ru-RU"/>
        </w:rPr>
        <w:t>корзин</w:t>
      </w:r>
      <w:r>
        <w:t xml:space="preserve"> разных типов. Благодаря данному расширению, </w:t>
      </w:r>
      <w:r>
        <w:rPr>
          <w:lang w:val="ru-RU"/>
        </w:rPr>
        <w:t>производство</w:t>
      </w:r>
      <w:r>
        <w:t xml:space="preserve"> мо</w:t>
      </w:r>
      <w:r>
        <w:rPr>
          <w:lang w:val="ru-RU"/>
        </w:rPr>
        <w:t>жет</w:t>
      </w:r>
      <w:r>
        <w:t xml:space="preserve"> наглядно рассмотреть спроектированную модель, при необходимости перестроить под н</w:t>
      </w:r>
      <w:r>
        <w:rPr>
          <w:lang w:val="ru-RU"/>
        </w:rPr>
        <w:t>аиболее</w:t>
      </w:r>
      <w:r>
        <w:rPr>
          <w:rFonts w:hint="default"/>
          <w:lang w:val="ru-RU"/>
        </w:rPr>
        <w:t xml:space="preserve"> популярные по спросу</w:t>
      </w:r>
      <w:r>
        <w:t xml:space="preserve"> параметры. На рисунке 2.1 представлена модель </w:t>
      </w:r>
      <w:r>
        <w:rPr>
          <w:lang w:val="ru-RU"/>
        </w:rPr>
        <w:t>корзины</w:t>
      </w:r>
      <w:r>
        <w:rPr>
          <w:rFonts w:hint="default"/>
          <w:lang w:val="ru-RU"/>
        </w:rPr>
        <w:t xml:space="preserve"> для белья</w:t>
      </w:r>
      <w:r>
        <w:t>.</w:t>
      </w:r>
    </w:p>
    <w:p w14:paraId="58DF19B6">
      <w:pPr>
        <w:ind w:firstLine="0"/>
        <w:jc w:val="center"/>
      </w:pPr>
      <w:r>
        <w:drawing>
          <wp:inline distT="0" distB="0" distL="114300" distR="114300">
            <wp:extent cx="4719955" cy="4360545"/>
            <wp:effectExtent l="0" t="0" r="444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>
        <w:rPr>
          <w:color w:val="000000"/>
          <w:lang w:val="ru-RU"/>
        </w:rPr>
        <w:t>корзины</w:t>
      </w:r>
      <w:r>
        <w:rPr>
          <w:rFonts w:hint="default"/>
          <w:color w:val="000000"/>
          <w:lang w:val="ru-RU"/>
        </w:rPr>
        <w:t xml:space="preserve"> для белья</w:t>
      </w:r>
      <w:r>
        <w:rPr>
          <w:color w:val="000000"/>
        </w:rPr>
        <w:t xml:space="preserve"> с размерами</w:t>
      </w:r>
      <w:r>
        <w:br w:type="page"/>
      </w:r>
    </w:p>
    <w:p w14:paraId="00000048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8" w:name="_Toc6361"/>
      <w:r>
        <w:t>ТРЕБОВАНИЯ К АВТОМАТИЗИРОВАННОЙ СИСТЕМЕ</w:t>
      </w:r>
      <w:bookmarkEnd w:id="8"/>
    </w:p>
    <w:p w14:paraId="00000049"/>
    <w:p w14:paraId="0000004A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9" w:name="_Toc1231"/>
      <w:r>
        <w:t>Требования к структуре АС в целом</w:t>
      </w:r>
      <w:bookmarkEnd w:id="9"/>
    </w:p>
    <w:p w14:paraId="4389ABFD"/>
    <w:p w14:paraId="0000004B">
      <w:pPr>
        <w:numPr>
          <w:ilvl w:val="2"/>
          <w:numId w:val="2"/>
        </w:numPr>
        <w:ind w:left="1280" w:leftChars="0" w:hanging="720" w:firstLineChars="0"/>
      </w:pPr>
      <w:commentRangeStart w:id="6"/>
      <w:r>
        <w:t>Требования к структуре и функционированию системы</w:t>
      </w:r>
      <w:commentRangeEnd w:id="6"/>
      <w:r>
        <w:rPr>
          <w:rStyle w:val="CommentReference"/>
        </w:rPr>
        <w:commentReference w:id="6"/>
      </w:r>
    </w:p>
    <w:p w14:paraId="0000004C">
      <w:pPr>
        <w:ind w:left="720" w:firstLine="0"/>
      </w:pPr>
      <w:r>
        <w:t>Система должна быть выполнена в одном из двух вариантов:</w:t>
      </w:r>
    </w:p>
    <w:p w14:paraId="0000004D">
      <w:pPr>
        <w:numPr>
          <w:ilvl w:val="0"/>
          <w:numId w:val="4"/>
        </w:numPr>
        <w:ind w:left="1417" w:hanging="425"/>
      </w:pPr>
      <w:r>
        <w:t>В качестве встроенного плагина САПР “КОМПАС-3D V2</w:t>
      </w:r>
      <w:r>
        <w:rPr>
          <w:rFonts w:hint="default"/>
          <w:lang w:val="en-US"/>
        </w:rPr>
        <w:t>5</w:t>
      </w:r>
      <w:r>
        <w:t>”, который запускается непосредственно из САПР.</w:t>
      </w:r>
    </w:p>
    <w:p w14:paraId="0000004E">
      <w:pPr>
        <w:numPr>
          <w:ilvl w:val="0"/>
          <w:numId w:val="4"/>
        </w:numPr>
        <w:ind w:left="1417" w:hanging="425"/>
      </w:pPr>
      <w:r>
        <w:t>В качестве сторонней программы, способной запустить процесс программы “ КОМПАС-3D V2</w:t>
      </w:r>
      <w:r>
        <w:rPr>
          <w:rFonts w:hint="default"/>
          <w:lang w:val="en-US"/>
        </w:rPr>
        <w:t>5</w:t>
      </w:r>
      <w:r>
        <w:t>” для построения детали.</w:t>
      </w:r>
    </w:p>
    <w:p w14:paraId="0000004F">
      <w:pPr>
        <w:ind w:firstLine="720"/>
      </w:pPr>
    </w:p>
    <w:p w14:paraId="00000050">
      <w:pPr>
        <w:ind w:firstLine="420"/>
      </w:pPr>
      <w:commentRangeStart w:id="1"/>
      <w:r>
        <w:rPr>
          <w:b/>
          <w:i/>
        </w:rPr>
        <w:t>Изменяемые параметры для плагина</w:t>
      </w:r>
      <w:r>
        <w:t xml:space="preserve"> (также все обозначения показаны на рис. 2.1):</w:t>
      </w:r>
      <w:commentRangeEnd w:id="1"/>
      <w:r>
        <w:rPr>
          <w:rStyle w:val="CommentReference"/>
        </w:rPr>
        <w:commentReference w:id="1"/>
      </w:r>
    </w:p>
    <w:p w14:paraId="00000051">
      <w:pPr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commentRangeStart w:id="8"/>
      <w:r>
        <w:t xml:space="preserve">длина </w:t>
      </w:r>
      <w:r>
        <w:rPr>
          <w:lang w:val="ru-RU"/>
        </w:rPr>
        <w:t>нижнего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L</w:t>
      </w:r>
      <w:r>
        <w:rPr>
          <w:rFonts w:hint="default"/>
          <w:lang w:val="en-US"/>
        </w:rPr>
        <w:t>1</w:t>
      </w:r>
      <w:r>
        <w:t xml:space="preserve"> 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но не больше длины верхнего основания корзины(</w:t>
      </w:r>
      <w:r>
        <w:rPr>
          <w:rFonts w:hint="default"/>
          <w:lang w:val="en-US"/>
        </w:rPr>
        <w:t>L2)</w:t>
      </w:r>
      <w:r>
        <w:t>;</w:t>
      </w:r>
      <w:commentRangeEnd w:id="8"/>
      <w:r>
        <w:rPr>
          <w:rStyle w:val="CommentReference"/>
        </w:rPr>
        <w:commentReference w:id="8"/>
      </w:r>
    </w:p>
    <w:p w14:paraId="0000005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ширина </w:t>
      </w:r>
      <w:r>
        <w:rPr>
          <w:lang w:val="ru-RU"/>
        </w:rPr>
        <w:t>нижнего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lang w:val="en-US"/>
        </w:rPr>
        <w:t>W</w:t>
      </w:r>
      <w:r>
        <w:rPr>
          <w:rFonts w:hint="default"/>
          <w:lang w:val="ru-RU"/>
        </w:rPr>
        <w:t>1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но не больше ширины верхнего основания корзины(</w:t>
      </w:r>
      <w:r>
        <w:rPr>
          <w:rFonts w:hint="default"/>
          <w:lang w:val="en-US"/>
        </w:rPr>
        <w:t>W2)</w:t>
      </w:r>
      <w:r>
        <w:t>;</w:t>
      </w:r>
    </w:p>
    <w:p w14:paraId="6876FD4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высота </w:t>
      </w:r>
      <w:r>
        <w:rPr>
          <w:lang w:val="ru-RU"/>
        </w:rPr>
        <w:t>корзины</w:t>
      </w:r>
      <w:r>
        <w:t xml:space="preserve"> H (</w:t>
      </w:r>
      <w:r>
        <w:rPr>
          <w:rFonts w:hint="default"/>
          <w:lang w:val="ru-RU"/>
        </w:rPr>
        <w:t>350</w:t>
      </w:r>
      <w:r>
        <w:t xml:space="preserve"> - </w:t>
      </w:r>
      <w:r>
        <w:rPr>
          <w:rFonts w:hint="default"/>
          <w:lang w:val="en-US"/>
        </w:rPr>
        <w:t>1000</w:t>
      </w:r>
      <w:r>
        <w:t>мм);</w:t>
      </w:r>
    </w:p>
    <w:p w14:paraId="76CCBED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rPr>
          <w:lang w:val="ru-RU"/>
        </w:rPr>
        <w:t>длина</w:t>
      </w:r>
      <w:r>
        <w:t xml:space="preserve"> </w:t>
      </w:r>
      <w:r>
        <w:rPr>
          <w:lang w:val="ru-RU"/>
        </w:rPr>
        <w:t>верхнего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rFonts w:hint="default"/>
          <w:lang w:val="en-US"/>
        </w:rPr>
        <w:t>L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мм);</w:t>
      </w:r>
    </w:p>
    <w:p w14:paraId="23E41D9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17" w:hanging="425"/>
      </w:pPr>
      <w:r>
        <w:t xml:space="preserve">ширина </w:t>
      </w:r>
      <w:r>
        <w:rPr>
          <w:lang w:val="ru-RU"/>
        </w:rPr>
        <w:t>верхнего</w:t>
      </w:r>
      <w:r>
        <w:rPr>
          <w:rFonts w:hint="default"/>
          <w:lang w:val="ru-RU"/>
        </w:rPr>
        <w:t xml:space="preserve"> основания корзины</w:t>
      </w:r>
      <w:r>
        <w:t xml:space="preserve"> </w:t>
      </w:r>
      <w:r>
        <w:rPr>
          <w:lang w:val="en-US"/>
        </w:rPr>
        <w:t>W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</w:t>
      </w:r>
      <w:r>
        <w:t>(</w:t>
      </w:r>
      <w:r>
        <w:rPr>
          <w:rFonts w:hint="default"/>
          <w:lang w:val="ru-RU"/>
        </w:rPr>
        <w:t>250</w:t>
      </w:r>
      <w:r>
        <w:t xml:space="preserve"> - </w:t>
      </w:r>
      <w:r>
        <w:rPr>
          <w:rFonts w:hint="default"/>
          <w:lang w:val="ru-RU"/>
        </w:rPr>
        <w:t>1000</w:t>
      </w:r>
      <w:r>
        <w:t>мм);</w:t>
      </w:r>
    </w:p>
    <w:p w14:paraId="2D6AA180">
      <w:pPr>
        <w:spacing w:before="240" w:after="240"/>
        <w:rPr>
          <w:rFonts w:hint="default"/>
          <w:lang w:val="ru-RU"/>
        </w:rPr>
      </w:pPr>
      <w: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>
        <w:rPr>
          <w:rFonts w:hint="default"/>
          <w:lang w:val="ru-RU"/>
        </w:rPr>
        <w:t>Корзина для белья</w:t>
      </w:r>
      <w:r>
        <w:t xml:space="preserve">» в САПР КОМПАС-3D.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>
      <w:pPr>
        <w:numPr>
          <w:ilvl w:val="2"/>
          <w:numId w:val="2"/>
        </w:numPr>
        <w:ind w:left="1280" w:leftChars="0" w:hanging="720" w:firstLineChars="0"/>
      </w:pPr>
      <w:r>
        <w:t>Требования к численности и квалификации персонала системы</w:t>
      </w:r>
    </w:p>
    <w:p w14:paraId="0000005A">
      <w:r>
        <w:t>Дополнительные требования к численности и квалификации персонала системы не предъявляются.</w:t>
      </w:r>
    </w:p>
    <w:p w14:paraId="0000005B">
      <w:pPr>
        <w:numPr>
          <w:ilvl w:val="2"/>
          <w:numId w:val="2"/>
        </w:numPr>
        <w:ind w:left="1280" w:leftChars="0" w:hanging="720" w:firstLineChars="0"/>
      </w:pPr>
      <w:r>
        <w:t>Показатели назначения</w:t>
      </w:r>
    </w:p>
    <w:p w14:paraId="0000005C">
      <w:r>
        <w:t>Разработанная система должна обеспечивать следующие показатели назначения:</w:t>
      </w:r>
    </w:p>
    <w:p w14:paraId="0000005D">
      <w:pPr>
        <w:numPr>
          <w:ilvl w:val="0"/>
          <w:numId w:val="5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>
      <w:pPr>
        <w:numPr>
          <w:ilvl w:val="0"/>
          <w:numId w:val="5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i/>
        </w:rPr>
        <w:t>Изменяемые параметры для плагина</w:t>
      </w:r>
      <w:r>
        <w:t>”).</w:t>
      </w:r>
    </w:p>
    <w:p w14:paraId="0000005F">
      <w:pPr>
        <w:numPr>
          <w:ilvl w:val="0"/>
          <w:numId w:val="5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>
      <w:pPr>
        <w:numPr>
          <w:ilvl w:val="2"/>
          <w:numId w:val="2"/>
        </w:numPr>
        <w:ind w:left="1280" w:leftChars="0" w:hanging="720" w:firstLineChars="0"/>
      </w:pPr>
      <w:r>
        <w:t>Требования к надежности</w:t>
      </w:r>
    </w:p>
    <w:p w14:paraId="00000061">
      <w:r>
        <w:t>Дополнительные требования к надежности не предъявляются.</w:t>
      </w:r>
    </w:p>
    <w:p w14:paraId="00000062">
      <w:pPr>
        <w:numPr>
          <w:ilvl w:val="2"/>
          <w:numId w:val="2"/>
        </w:numPr>
        <w:ind w:left="1280" w:leftChars="0" w:hanging="720" w:firstLineChars="0"/>
      </w:pPr>
      <w:r>
        <w:t>Требования к безопасности</w:t>
      </w:r>
    </w:p>
    <w:p w14:paraId="00000063">
      <w:r>
        <w:t>Дополнительные требования к безопасности плагина “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” не предъявляются.</w:t>
      </w:r>
    </w:p>
    <w:p w14:paraId="00000064">
      <w:pPr>
        <w:numPr>
          <w:ilvl w:val="2"/>
          <w:numId w:val="2"/>
        </w:numPr>
        <w:ind w:left="1280" w:leftChars="0" w:hanging="720" w:firstLineChars="0"/>
      </w:pPr>
      <w:r>
        <w:t>Требования к эргономике и технической эстетике</w:t>
      </w:r>
    </w:p>
    <w:p w14:paraId="00000065">
      <w:r>
        <w:t>Пользовательские интерфейсы для всех подсистем 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00000066">
      <w:r>
        <w:t>Интерфейсы должны быть адаптированы под минимальную высоту экрана 1080 пикселя и ширину экрана 1920.</w:t>
      </w:r>
    </w:p>
    <w:p w14:paraId="00000067"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>
      <w:pPr>
        <w:numPr>
          <w:ilvl w:val="2"/>
          <w:numId w:val="2"/>
        </w:numPr>
        <w:ind w:left="1280" w:leftChars="0" w:hanging="720" w:firstLineChars="0"/>
      </w:pPr>
      <w:r>
        <w:t>Требования к эксплуатации, техническому обслуживанию, ремонту и хранению компонентов системы</w:t>
      </w:r>
    </w:p>
    <w:p w14:paraId="00000069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>
      <w:pPr>
        <w:numPr>
          <w:ilvl w:val="2"/>
          <w:numId w:val="2"/>
        </w:numPr>
        <w:ind w:left="1280" w:leftChars="0" w:hanging="720" w:firstLineChars="0"/>
      </w:pPr>
      <w:r>
        <w:t>Требования к защите информации от несанкционированного доступа</w:t>
      </w:r>
    </w:p>
    <w:p w14:paraId="0000006B">
      <w:r>
        <w:t>Дополнительные требования к защите информации от несанкционированного доступа не предъявляются.</w:t>
      </w:r>
    </w:p>
    <w:p w14:paraId="0000006C">
      <w:pPr>
        <w:numPr>
          <w:ilvl w:val="2"/>
          <w:numId w:val="2"/>
        </w:numPr>
        <w:ind w:left="1280" w:leftChars="0" w:hanging="720" w:firstLineChars="0"/>
      </w:pPr>
      <w:r>
        <w:t>Требования по сохранности информации при авариях</w:t>
      </w:r>
    </w:p>
    <w:p w14:paraId="0000006D">
      <w:r>
        <w:t>Дополнительные требования по сохранности информации при авариях не предъявляются.</w:t>
      </w:r>
    </w:p>
    <w:p w14:paraId="0000006E">
      <w:pPr>
        <w:numPr>
          <w:ilvl w:val="2"/>
          <w:numId w:val="2"/>
        </w:numPr>
        <w:ind w:left="1280" w:leftChars="0" w:hanging="720" w:firstLineChars="0"/>
      </w:pPr>
      <w:r>
        <w:t>Требования к защите от влияния внешних воздействий</w:t>
      </w:r>
    </w:p>
    <w:p w14:paraId="0000006F">
      <w:r>
        <w:t>Дополнительные требования к защите от влияния внешних воздействий не предъявляются.</w:t>
      </w:r>
    </w:p>
    <w:p w14:paraId="00000070">
      <w:pPr>
        <w:numPr>
          <w:ilvl w:val="2"/>
          <w:numId w:val="2"/>
        </w:numPr>
        <w:ind w:left="1280" w:leftChars="0" w:hanging="720" w:firstLineChars="0"/>
      </w:pPr>
      <w:r>
        <w:t>Требования к патентной чистоте</w:t>
      </w:r>
    </w:p>
    <w:p w14:paraId="00000071">
      <w:r>
        <w:t>Дополнительные требования к патентной чистоте не предъявляются.</w:t>
      </w:r>
    </w:p>
    <w:p w14:paraId="00000072">
      <w:pPr>
        <w:numPr>
          <w:ilvl w:val="2"/>
          <w:numId w:val="2"/>
        </w:numPr>
        <w:ind w:left="1280" w:leftChars="0" w:hanging="720" w:firstLineChars="0"/>
      </w:pPr>
      <w:r>
        <w:t>Требования по стандартизации и унификации</w:t>
      </w:r>
    </w:p>
    <w:p w14:paraId="00000073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1A0B4B68"/>
    <w:p w14:paraId="00000074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0" w:name="_Toc25367"/>
      <w:r>
        <w:t>Требования к функциям (задачам), выполняемым АС</w:t>
      </w:r>
      <w:bookmarkEnd w:id="10"/>
    </w:p>
    <w:p w14:paraId="69E5ADC8"/>
    <w:p w14:paraId="00000075">
      <w:pPr>
        <w:numPr>
          <w:ilvl w:val="2"/>
          <w:numId w:val="2"/>
        </w:numPr>
        <w:ind w:left="1280" w:leftChars="0" w:hanging="720" w:firstLineChars="0"/>
      </w:pPr>
      <w:r>
        <w:t>Перечень функций, задач или их комплексов</w:t>
      </w:r>
    </w:p>
    <w:p w14:paraId="00000076">
      <w:pPr>
        <w:rPr>
          <w:rFonts w:hint="default"/>
          <w:lang w:val="ru-RU"/>
        </w:rPr>
      </w:pP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 xml:space="preserve"> — это </w:t>
      </w:r>
      <w:r>
        <w:rPr>
          <w:lang w:val="ru-RU"/>
        </w:rPr>
        <w:t>вертикальное</w:t>
      </w:r>
      <w:r>
        <w:rPr>
          <w:rFonts w:hint="default"/>
          <w:lang w:val="ru-RU"/>
        </w:rPr>
        <w:t xml:space="preserve"> хранилище для сортировки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хранения грязного белья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обычно располагается в ванной либо прачечной.</w:t>
      </w:r>
    </w:p>
    <w:p w14:paraId="00000078">
      <w: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“КОМПАС-3D </w:t>
      </w:r>
      <w:r>
        <w:rPr>
          <w:lang w:val="en-US"/>
        </w:rPr>
        <w:t>V</w:t>
      </w:r>
      <w:r>
        <w:t>2</w:t>
      </w:r>
      <w:r>
        <w:rPr>
          <w:rFonts w:hint="default"/>
          <w:lang w:val="ru-RU"/>
        </w:rPr>
        <w:t>5</w:t>
      </w:r>
      <w:r>
        <w:t xml:space="preserve">”, производящая построение </w:t>
      </w:r>
      <w:r>
        <w:rPr>
          <w:lang w:val="ru-RU"/>
        </w:rPr>
        <w:t>корзины</w:t>
      </w:r>
      <w:r>
        <w:rPr>
          <w:rFonts w:hint="default"/>
          <w:lang w:val="ru-RU"/>
        </w:rPr>
        <w:t xml:space="preserve"> для белья</w:t>
      </w:r>
      <w:r>
        <w:t xml:space="preserve"> по заданным параметрам.</w:t>
      </w:r>
      <w:bookmarkStart w:id="11" w:name="_heading=h.8tdtwvsvc6fg" w:colFirst="0" w:colLast="0"/>
      <w:bookmarkEnd w:id="11"/>
    </w:p>
    <w:p w14:paraId="00000079"/>
    <w:p w14:paraId="0000007A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2" w:name="_Toc2483"/>
      <w:r>
        <w:t>Требования к видам обеспечения АС</w:t>
      </w:r>
      <w:bookmarkEnd w:id="12"/>
    </w:p>
    <w:p w14:paraId="4F7D4587"/>
    <w:p w14:paraId="0000007B">
      <w:pPr>
        <w:numPr>
          <w:ilvl w:val="2"/>
          <w:numId w:val="2"/>
        </w:numPr>
        <w:ind w:left="1280" w:leftChars="0" w:hanging="720" w:firstLineChars="0"/>
      </w:pPr>
      <w:r>
        <w:t>Требования к математическому обеспечению системы</w:t>
      </w:r>
    </w:p>
    <w:p w14:paraId="0000007C">
      <w:r>
        <w:t>Дополнительные требования к математическому обеспечению системы не предъявляются.</w:t>
      </w:r>
    </w:p>
    <w:p w14:paraId="0000007D">
      <w:pPr>
        <w:numPr>
          <w:ilvl w:val="2"/>
          <w:numId w:val="2"/>
        </w:numPr>
        <w:ind w:left="1280" w:leftChars="0" w:hanging="720" w:firstLineChars="0"/>
      </w:pPr>
      <w:r>
        <w:t>Требования к информационному обеспечению системы</w:t>
      </w:r>
    </w:p>
    <w:p w14:paraId="0000007E">
      <w:r>
        <w:t>Дополнительные требования по информационному обеспечению системы не предъявляются.</w:t>
      </w:r>
    </w:p>
    <w:p w14:paraId="0000007F">
      <w:pPr>
        <w:numPr>
          <w:ilvl w:val="2"/>
          <w:numId w:val="2"/>
        </w:numPr>
        <w:ind w:left="1280" w:leftChars="0" w:hanging="720" w:firstLineChars="0"/>
      </w:pPr>
      <w:r>
        <w:t>Требования к лингвистическому обеспечению системы</w:t>
      </w:r>
    </w:p>
    <w:p w14:paraId="0000008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>
      <w:pPr>
        <w:numPr>
          <w:ilvl w:val="2"/>
          <w:numId w:val="2"/>
        </w:numPr>
        <w:ind w:left="1280" w:leftChars="0" w:hanging="720" w:firstLineChars="0"/>
      </w:pPr>
      <w:r>
        <w:t>Требования к программному обеспечению системы</w:t>
      </w:r>
    </w:p>
    <w:p w14:paraId="00000082">
      <w: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КОМПАС-3D версии 202</w:t>
      </w:r>
      <w:r>
        <w:rPr>
          <w:rFonts w:hint="default"/>
          <w:lang w:val="ru-RU"/>
        </w:rPr>
        <w:t>5</w:t>
      </w:r>
      <w:r>
        <w:t>.</w:t>
      </w:r>
    </w:p>
    <w:p w14:paraId="00000083">
      <w:r>
        <w:t>Помимо этого, разработанная система должна работать на ПК с ОС Windows версии 10 и старше и разрядностью х64 с .NET 8.0.</w:t>
      </w:r>
    </w:p>
    <w:p w14:paraId="00000084">
      <w:pPr>
        <w:numPr>
          <w:ilvl w:val="2"/>
          <w:numId w:val="2"/>
        </w:numPr>
        <w:ind w:left="1280" w:leftChars="0" w:hanging="720" w:firstLineChars="0"/>
      </w:pPr>
      <w:r>
        <w:t>Требования к техническому обеспечению системы</w:t>
      </w:r>
    </w:p>
    <w:p w14:paraId="00000085">
      <w:pPr>
        <w:numPr>
          <w:ilvl w:val="0"/>
          <w:numId w:val="6"/>
        </w:numPr>
      </w:pPr>
      <w:r>
        <w:t>ЦП 2.5 ГГц;</w:t>
      </w:r>
    </w:p>
    <w:p w14:paraId="00000086">
      <w:pPr>
        <w:numPr>
          <w:ilvl w:val="0"/>
          <w:numId w:val="6"/>
        </w:numPr>
      </w:pPr>
      <w:r>
        <w:t>16 ГБ ОЗУ;</w:t>
      </w:r>
    </w:p>
    <w:p w14:paraId="00000087">
      <w:pPr>
        <w:numPr>
          <w:ilvl w:val="0"/>
          <w:numId w:val="6"/>
        </w:numPr>
      </w:pPr>
      <w:r>
        <w:t>место на диске — 40 ГБ;</w:t>
      </w:r>
    </w:p>
    <w:p w14:paraId="00000088">
      <w:pPr>
        <w:numPr>
          <w:ilvl w:val="0"/>
          <w:numId w:val="6"/>
        </w:numPr>
      </w:pPr>
      <w:r>
        <w:t>графический процессор с объемом памяти 1 ГБ, пропускной способностью 29 ГБ/с и поддержкой DirectX 11.</w:t>
      </w:r>
    </w:p>
    <w:p w14:paraId="00000089">
      <w:pPr>
        <w:numPr>
          <w:ilvl w:val="2"/>
          <w:numId w:val="2"/>
        </w:numPr>
        <w:ind w:left="1280" w:leftChars="0" w:hanging="720" w:firstLineChars="0"/>
      </w:pPr>
      <w:r>
        <w:t>Требования к метрологическому обеспечению</w:t>
      </w:r>
    </w:p>
    <w:p w14:paraId="0000008A">
      <w:r>
        <w:t>Дополнительные требования к метрологическому обеспечению не предъявляются.</w:t>
      </w:r>
    </w:p>
    <w:p w14:paraId="0000008B">
      <w:pPr>
        <w:numPr>
          <w:ilvl w:val="2"/>
          <w:numId w:val="2"/>
        </w:numPr>
        <w:ind w:left="1280" w:leftChars="0" w:hanging="720" w:firstLineChars="0"/>
      </w:pPr>
      <w:r>
        <w:t>Требования к организационному обеспечению</w:t>
      </w:r>
    </w:p>
    <w:p w14:paraId="0000008C">
      <w:r>
        <w:t>Дополнительные требования к организационному обеспечению не предъявляются</w:t>
      </w:r>
    </w:p>
    <w:p w14:paraId="0000008D"/>
    <w:p w14:paraId="0000008E">
      <w:pPr>
        <w:pStyle w:val="3"/>
        <w:numPr>
          <w:ilvl w:val="1"/>
          <w:numId w:val="2"/>
        </w:numPr>
        <w:ind w:left="0" w:leftChars="0" w:firstLine="0" w:firstLineChars="0"/>
      </w:pPr>
      <w:bookmarkStart w:id="13" w:name="_Toc6580"/>
      <w:r>
        <w:t>Общие технические требования к АС</w:t>
      </w:r>
      <w:bookmarkEnd w:id="13"/>
    </w:p>
    <w:p w14:paraId="1DB9D388"/>
    <w:p w14:paraId="0000008F">
      <w:r>
        <w:t>Требования к общим техническим требованиям к АС не предъявляются.</w:t>
      </w:r>
    </w:p>
    <w:p w14:paraId="00000090">
      <w:pPr>
        <w:spacing w:after="160" w:line="259" w:lineRule="auto"/>
        <w:ind w:firstLine="0"/>
        <w:jc w:val="left"/>
        <w:rPr>
          <w:b/>
          <w:color w:val="000000"/>
        </w:rPr>
        <w:sectPr>
          <w:footerReference r:id="rId6" w:type="first"/>
          <w:headerReference r:id="rId5" w:type="default"/>
          <w:pgSz w:w="11906" w:h="16838"/>
          <w:pgMar w:top="1134" w:right="850" w:bottom="1134" w:left="1700" w:header="708" w:footer="708" w:gutter="0"/>
          <w:pgNumType w:start="1"/>
          <w:cols w:space="720" w:num="1"/>
          <w:titlePg/>
        </w:sectPr>
      </w:pPr>
      <w:r>
        <w:br w:type="page"/>
      </w:r>
    </w:p>
    <w:p w14:paraId="00000091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14" w:name="_Toc17831"/>
      <w:r>
        <w:t>СОСТАВ И СОДЕРЖАНИЕ РАБОТ ПО СОЗДАНИЮ АВТОМАТИЗИРОВАННОЙ СИСТЕМЫ</w:t>
      </w:r>
      <w:bookmarkEnd w:id="14"/>
    </w:p>
    <w:p w14:paraId="00000092">
      <w:pPr>
        <w:spacing w:after="160" w:line="259" w:lineRule="auto"/>
        <w:ind w:firstLine="0"/>
        <w:jc w:val="left"/>
      </w:pPr>
    </w:p>
    <w:p w14:paraId="00000093">
      <w:pPr>
        <w:spacing w:after="160" w:line="259" w:lineRule="auto"/>
        <w:ind w:firstLine="567"/>
        <w:jc w:val="left"/>
      </w:pPr>
      <w:bookmarkStart w:id="15" w:name="_heading=h.35nkun2" w:colFirst="0" w:colLast="0"/>
      <w:bookmarkEnd w:id="15"/>
      <w:commentRangeStart w:id="2"/>
      <w:r>
        <w:t>Этапы проведения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 приведены в табл</w:t>
      </w:r>
      <w:r>
        <w:rPr>
          <w:rFonts w:hint="default"/>
          <w:lang w:val="en-US"/>
        </w:rPr>
        <w:t>.</w:t>
      </w:r>
      <w:r>
        <w:t>4.1.</w:t>
      </w:r>
      <w:commentRangeEnd w:id="2"/>
      <w:r>
        <w:rPr>
          <w:rStyle w:val="CommentReference"/>
        </w:rPr>
        <w:commentReference w:id="2"/>
      </w:r>
    </w:p>
    <w:p w14:paraId="00000094">
      <w:pPr>
        <w:spacing w:after="160" w:line="259" w:lineRule="auto"/>
        <w:ind w:left="0" w:leftChars="0" w:firstLine="0" w:firstLineChars="0"/>
        <w:jc w:val="left"/>
      </w:pPr>
      <w:r>
        <w:t>Таблица 4.1 – Этапы проведения работ по разработке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</w:t>
      </w:r>
    </w:p>
    <w:tbl>
      <w:tblPr>
        <w:tblStyle w:val="52"/>
        <w:tblW w:w="145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205"/>
        <w:gridCol w:w="5460"/>
        <w:gridCol w:w="2070"/>
        <w:gridCol w:w="2265"/>
        <w:gridCol w:w="1710"/>
      </w:tblGrid>
      <w:tr w14:paraId="33247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00000095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Этап</w:t>
            </w:r>
          </w:p>
        </w:tc>
        <w:tc>
          <w:tcPr>
            <w:tcW w:w="2205" w:type="dxa"/>
          </w:tcPr>
          <w:p w14:paraId="00000096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Состав работ</w:t>
            </w:r>
          </w:p>
        </w:tc>
        <w:tc>
          <w:tcPr>
            <w:tcW w:w="5460" w:type="dxa"/>
          </w:tcPr>
          <w:p w14:paraId="00000097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Обозначение</w:t>
            </w:r>
          </w:p>
        </w:tc>
        <w:tc>
          <w:tcPr>
            <w:tcW w:w="2265" w:type="dxa"/>
          </w:tcPr>
          <w:p w14:paraId="00000099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Разработан согласно</w:t>
            </w:r>
          </w:p>
        </w:tc>
        <w:tc>
          <w:tcPr>
            <w:tcW w:w="1710" w:type="dxa"/>
          </w:tcPr>
          <w:p w14:paraId="0000009A">
            <w:pPr>
              <w:spacing w:after="16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Сроки выполнения</w:t>
            </w:r>
          </w:p>
        </w:tc>
      </w:tr>
      <w:tr w14:paraId="19BFE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840" w:type="dxa"/>
          </w:tcPr>
          <w:p w14:paraId="0000009B">
            <w:pPr>
              <w:spacing w:after="160"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>
            <w:pPr>
              <w:spacing w:after="160" w:line="240" w:lineRule="auto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>
            <w:pPr>
              <w:spacing w:after="160" w:line="240" w:lineRule="auto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>
            <w:pPr>
              <w:spacing w:after="160" w:line="240" w:lineRule="auto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>
            <w:pPr>
              <w:spacing w:after="160" w:line="240" w:lineRule="auto"/>
              <w:ind w:firstLine="0"/>
              <w:jc w:val="left"/>
            </w:pPr>
            <w:commentRangeStart w:id="3"/>
            <w:r>
              <w:t>Не позднее 30 сентября 2025 года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14:paraId="71124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0" w:type="dxa"/>
          </w:tcPr>
          <w:p w14:paraId="000000A1">
            <w:pPr>
              <w:spacing w:after="160"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>
            <w:pPr>
              <w:spacing w:after="160" w:line="240" w:lineRule="auto"/>
              <w:ind w:firstLine="0"/>
              <w:jc w:val="left"/>
            </w:pPr>
            <w:r>
              <w:t>Создание</w:t>
            </w:r>
            <w:r>
              <w:rPr>
                <w:rFonts w:hint="default"/>
                <w:lang w:val="ru-RU"/>
              </w:rPr>
              <w:t xml:space="preserve"> </w:t>
            </w:r>
            <w:r>
              <w:t>проекта системы</w:t>
            </w:r>
          </w:p>
        </w:tc>
        <w:tc>
          <w:tcPr>
            <w:tcW w:w="5460" w:type="dxa"/>
          </w:tcPr>
          <w:p w14:paraId="000000A3">
            <w:pPr>
              <w:spacing w:after="160" w:line="240" w:lineRule="auto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>
            <w:pPr>
              <w:spacing w:after="160" w:line="240" w:lineRule="auto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>
            <w:pPr>
              <w:spacing w:after="160" w:line="240" w:lineRule="auto"/>
              <w:ind w:firstLine="0"/>
              <w:jc w:val="left"/>
            </w:pPr>
            <w:r>
              <w:t>Не позднее 15 октября 2025 года</w:t>
            </w:r>
          </w:p>
        </w:tc>
      </w:tr>
      <w:tr w14:paraId="64693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40" w:type="dxa"/>
            <w:vMerge w:val="restart"/>
          </w:tcPr>
          <w:p w14:paraId="000000A7">
            <w:pPr>
              <w:spacing w:after="160"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>
            <w:pPr>
              <w:spacing w:after="160" w:line="240" w:lineRule="auto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>
            <w:pPr>
              <w:spacing w:after="160" w:line="240" w:lineRule="auto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>
            <w:pPr>
              <w:spacing w:after="160" w:line="240" w:lineRule="auto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>
            <w:pPr>
              <w:spacing w:after="160" w:line="240" w:lineRule="auto"/>
              <w:ind w:firstLine="0"/>
              <w:jc w:val="left"/>
            </w:pPr>
            <w:r>
              <w:t>Не позднее 15 ноября 2025 года</w:t>
            </w:r>
          </w:p>
        </w:tc>
      </w:tr>
      <w:tr w14:paraId="33E11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840" w:type="dxa"/>
            <w:vMerge w:val="continue"/>
          </w:tcPr>
          <w:p w14:paraId="000000A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A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>
            <w:pPr>
              <w:spacing w:after="160" w:line="240" w:lineRule="auto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 w:val="continue"/>
            <w:vAlign w:val="center"/>
          </w:tcPr>
          <w:p w14:paraId="000000B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5C7C1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40" w:type="dxa"/>
            <w:vMerge w:val="continue"/>
          </w:tcPr>
          <w:p w14:paraId="000000B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>
            <w:pPr>
              <w:spacing w:after="160" w:line="240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 w:val="continue"/>
            <w:vAlign w:val="center"/>
          </w:tcPr>
          <w:p w14:paraId="000000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B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20169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840" w:type="dxa"/>
            <w:vMerge w:val="restart"/>
          </w:tcPr>
          <w:p w14:paraId="000000B9">
            <w:pPr>
              <w:spacing w:after="160"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2205" w:type="dxa"/>
            <w:vMerge w:val="restart"/>
          </w:tcPr>
          <w:p w14:paraId="000000BA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00000BC">
            <w:pPr>
              <w:spacing w:after="160" w:line="240" w:lineRule="auto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000000C0">
            <w:pPr>
              <w:spacing w:after="160" w:line="240" w:lineRule="auto"/>
              <w:ind w:firstLine="0"/>
              <w:jc w:val="left"/>
            </w:pPr>
            <w:r>
              <w:t>Не позднее 29 декабря 2025 года</w:t>
            </w:r>
          </w:p>
        </w:tc>
      </w:tr>
      <w:tr w14:paraId="1EE38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40" w:type="dxa"/>
            <w:vMerge w:val="continue"/>
          </w:tcPr>
          <w:p w14:paraId="000000C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 w:val="continue"/>
            <w:vAlign w:val="center"/>
          </w:tcPr>
          <w:p w14:paraId="000000C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C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C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  <w:tr w14:paraId="1A921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40" w:type="dxa"/>
            <w:vMerge w:val="continue"/>
          </w:tcPr>
          <w:p w14:paraId="000000C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 w:val="continue"/>
          </w:tcPr>
          <w:p w14:paraId="000000C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 w:val="continue"/>
            <w:vAlign w:val="center"/>
          </w:tcPr>
          <w:p w14:paraId="000000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 w:val="continue"/>
          </w:tcPr>
          <w:p w14:paraId="000000C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 w:val="continue"/>
          </w:tcPr>
          <w:p w14:paraId="000000C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ind w:firstLine="0"/>
              <w:jc w:val="left"/>
            </w:pPr>
          </w:p>
        </w:tc>
      </w:tr>
    </w:tbl>
    <w:p w14:paraId="000000CD">
      <w:pPr>
        <w:spacing w:after="160" w:line="259" w:lineRule="auto"/>
        <w:ind w:firstLine="0"/>
        <w:jc w:val="left"/>
        <w:sectPr>
          <w:pgSz w:w="16838" w:h="11906" w:orient="landscape"/>
          <w:pgMar w:top="850" w:right="1134" w:bottom="1701" w:left="1134" w:header="708" w:footer="708" w:gutter="0"/>
          <w:cols w:space="720" w:num="1"/>
          <w:titlePg/>
        </w:sectPr>
      </w:pPr>
    </w:p>
    <w:p w14:paraId="000000CE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16" w:name="_Toc14235"/>
      <w:r>
        <w:t>ПОРЯДОК РАЗРАБОТКИ АВТОМАТИЗИРОВАННОЙ СИСТЕМЫ</w:t>
      </w:r>
      <w:bookmarkEnd w:id="16"/>
    </w:p>
    <w:p w14:paraId="000000CF"/>
    <w:p w14:paraId="000000D0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7" w:name="_Toc9035"/>
      <w:r>
        <w:t>Порядок организации разработки АС</w:t>
      </w:r>
      <w:bookmarkEnd w:id="17"/>
    </w:p>
    <w:p w14:paraId="000000D1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000000D2"/>
    <w:p w14:paraId="000000D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8" w:name="_Toc29382"/>
      <w:r>
        <w:t>Перечень документов и исходных данных для разработки АС</w:t>
      </w:r>
      <w:bookmarkEnd w:id="18"/>
    </w:p>
    <w:p w14:paraId="000000D4"/>
    <w:p w14:paraId="000000D5">
      <w:r>
        <w:t>Для разработки плагина "</w:t>
      </w:r>
      <w:r>
        <w:rPr>
          <w:lang w:val="ru-RU"/>
        </w:rPr>
        <w:t>корзина</w:t>
      </w:r>
      <w:r>
        <w:rPr>
          <w:rFonts w:hint="default"/>
          <w:lang w:val="ru-RU"/>
        </w:rPr>
        <w:t xml:space="preserve"> для белья</w:t>
      </w:r>
      <w:r>
        <w:t>" для САПР КОМПАС-3D нужны следующие документы:</w:t>
      </w:r>
    </w:p>
    <w:p w14:paraId="000000D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документация для языка программированию C#;</w:t>
      </w:r>
    </w:p>
    <w:p w14:paraId="000000D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commentRangeStart w:id="0"/>
      <w:r>
        <w:rPr>
          <w:rFonts w:ascii="Arial" w:hAnsi="Arial" w:eastAsia="SimSun" w:cs="Arial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ГОСТ Р 50962-96</w:t>
      </w:r>
      <w:r>
        <w:rPr>
          <w:color w:val="000000"/>
        </w:rPr>
        <w:t xml:space="preserve"> «</w:t>
      </w:r>
      <w:r>
        <w:rPr>
          <w:color w:val="000000"/>
          <w:lang w:val="ru-RU"/>
        </w:rPr>
        <w:t>Государственный</w:t>
      </w:r>
      <w:r>
        <w:rPr>
          <w:rFonts w:hint="default"/>
          <w:color w:val="000000"/>
          <w:lang w:val="ru-RU"/>
        </w:rPr>
        <w:t xml:space="preserve"> стандарт Российской федерации</w:t>
      </w:r>
      <w:r>
        <w:rPr>
          <w:color w:val="000000"/>
        </w:rPr>
        <w:t>.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Посуда и изделия хозяйственного назначения из пластмасс. Общие технические условия»;</w:t>
      </w:r>
      <w:commentRangeEnd w:id="0"/>
      <w:r>
        <w:rPr>
          <w:rStyle w:val="CommentReference"/>
        </w:rPr>
        <w:commentReference w:id="0"/>
      </w:r>
    </w:p>
    <w:p w14:paraId="00000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</w:pPr>
    </w:p>
    <w:p w14:paraId="000000D9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19" w:name="_Toc1824"/>
      <w:r>
        <w:t>Перечень документов, предъявляемых по окончании соответствующих этапов работ</w:t>
      </w:r>
      <w:bookmarkEnd w:id="19"/>
    </w:p>
    <w:p w14:paraId="000000DA"/>
    <w:p w14:paraId="000000DB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программный код;</w:t>
      </w:r>
    </w:p>
    <w:p w14:paraId="000000D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>
      <w:pPr>
        <w:spacing w:after="160" w:line="259" w:lineRule="auto"/>
        <w:ind w:firstLine="0"/>
        <w:jc w:val="left"/>
      </w:pPr>
      <w:r>
        <w:br w:type="page"/>
      </w:r>
    </w:p>
    <w:p w14:paraId="000000E1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20" w:name="_Toc21086"/>
      <w:r>
        <w:t>ПОРЯДОК КОНТРОЛЯ И ПРИЕМКИ АВТОМАТИЗИРОВАННОЙ СИСТЕМЫ</w:t>
      </w:r>
      <w:bookmarkEnd w:id="20"/>
    </w:p>
    <w:p w14:paraId="000000E2"/>
    <w:p w14:paraId="000000E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1" w:name="_Toc26037"/>
      <w:r>
        <w:t>Виды, состав и методы испытаний АС и ее составных частей</w:t>
      </w:r>
      <w:bookmarkEnd w:id="21"/>
    </w:p>
    <w:p w14:paraId="000000E4"/>
    <w:p w14:paraId="000000E5">
      <w:r>
        <w:t>Испытания должны быть организованы и проведены в соответствии с [2-3].</w:t>
      </w:r>
    </w:p>
    <w:p w14:paraId="000000E6">
      <w:r>
        <w:t>Должны быть проведены следующие виды испытаний:</w:t>
      </w:r>
    </w:p>
    <w:p w14:paraId="000000E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приёмочные испытания.</w:t>
      </w:r>
    </w:p>
    <w:p w14:paraId="059C604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09" w:leftChars="0"/>
      </w:pPr>
    </w:p>
    <w:p w14:paraId="000000EB">
      <w:r>
        <w:t>В предварительные испытания плагина входят следующие пункты:</w:t>
      </w:r>
    </w:p>
    <w:p w14:paraId="000000E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ручное тестирование</w:t>
      </w:r>
    </w:p>
    <w:p w14:paraId="000000EF">
      <w:r>
        <w:t>В этап опытной эксплуатации входит ручное тестирование.</w:t>
      </w:r>
    </w:p>
    <w:p w14:paraId="000000F0">
      <w:r>
        <w:t>В этап приемочного испытания входит ручное тестирование.</w:t>
      </w:r>
    </w:p>
    <w:p w14:paraId="000000F1"/>
    <w:p w14:paraId="000000F3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2" w:name="_Toc25264"/>
      <w:r>
        <w:t>Общие требования к приёмке работ по стадиям</w:t>
      </w:r>
      <w:bookmarkEnd w:id="22"/>
    </w:p>
    <w:p w14:paraId="00F5340D"/>
    <w:p w14:paraId="000000F4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00000F6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>
      <w:r>
        <w:t>Комплектность передаваемой отчётной документации подлежит проверке Заказчиком.</w:t>
      </w:r>
    </w:p>
    <w:p w14:paraId="000000F8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23" w:name="_Toc17453"/>
      <w:r>
        <w:t>ТРЕБОВАНИЯ К ДОКУМЕНТИРОВАНИЮ</w:t>
      </w:r>
      <w:bookmarkEnd w:id="23"/>
    </w:p>
    <w:p w14:paraId="000000F9"/>
    <w:p w14:paraId="000000FA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/>
    <w:p w14:paraId="000000FC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4" w:name="_Toc24091"/>
      <w:r>
        <w:t>Перечень подлежащих разработке документов</w:t>
      </w:r>
      <w:bookmarkEnd w:id="24"/>
    </w:p>
    <w:p w14:paraId="000000FD"/>
    <w:p w14:paraId="000000FE">
      <w:r>
        <w:t>Документы «Проект системы» и «Пояснительная записка» должны разрабатываться согласно требованиям [4].</w:t>
      </w:r>
    </w:p>
    <w:p w14:paraId="000000FF"/>
    <w:p w14:paraId="00000100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5" w:name="_Toc15888"/>
      <w:r>
        <w:t>Вид представления и количество документов</w:t>
      </w:r>
      <w:bookmarkEnd w:id="25"/>
    </w:p>
    <w:p w14:paraId="08EE5625"/>
    <w:p w14:paraId="00000101">
      <w:r>
        <w:t xml:space="preserve">Нижеперечисленные документы к АС предоставляются в электронном виде в форматах </w:t>
      </w:r>
      <w:r>
        <w:rPr>
          <w:i/>
        </w:rPr>
        <w:t>.docx</w:t>
      </w:r>
      <w:r>
        <w:t xml:space="preserve"> и </w:t>
      </w:r>
      <w:r>
        <w:rPr>
          <w:i/>
        </w:rPr>
        <w:t>.pdf</w:t>
      </w:r>
      <w:r>
        <w:t xml:space="preserve"> по одному экземпляру каждый</w:t>
      </w:r>
    </w:p>
    <w:p w14:paraId="00000102">
      <w:pPr>
        <w:numPr>
          <w:ilvl w:val="0"/>
          <w:numId w:val="11"/>
        </w:numPr>
      </w:pPr>
      <w:r>
        <w:t>Техническое задание;</w:t>
      </w:r>
    </w:p>
    <w:p w14:paraId="00000103">
      <w:pPr>
        <w:numPr>
          <w:ilvl w:val="0"/>
          <w:numId w:val="11"/>
        </w:numPr>
      </w:pPr>
      <w:r>
        <w:t>Проект системы;</w:t>
      </w:r>
    </w:p>
    <w:p w14:paraId="00000104">
      <w:pPr>
        <w:numPr>
          <w:ilvl w:val="0"/>
          <w:numId w:val="11"/>
        </w:numPr>
      </w:pPr>
      <w:r>
        <w:t>Пояснительная записка;</w:t>
      </w:r>
    </w:p>
    <w:p w14:paraId="00000105">
      <w:pPr>
        <w:numPr>
          <w:ilvl w:val="0"/>
          <w:numId w:val="11"/>
        </w:numPr>
      </w:pPr>
      <w:r>
        <w:t>Три варианта дополнительной функциональности на согласование.</w:t>
      </w:r>
    </w:p>
    <w:p w14:paraId="00000106">
      <w:pPr>
        <w:ind w:firstLine="0"/>
      </w:pPr>
    </w:p>
    <w:p w14:paraId="00000107">
      <w:pPr>
        <w:pStyle w:val="3"/>
        <w:numPr>
          <w:ilvl w:val="1"/>
          <w:numId w:val="2"/>
        </w:numPr>
        <w:ind w:left="0" w:leftChars="0" w:firstLine="0" w:firstLineChars="0"/>
        <w:jc w:val="center"/>
      </w:pPr>
      <w:bookmarkStart w:id="26" w:name="_Toc6692"/>
      <w:r>
        <w:t>Требования по использованию ЕСКД и ЕСПД при разработке документов</w:t>
      </w:r>
      <w:bookmarkEnd w:id="26"/>
    </w:p>
    <w:p w14:paraId="00000108"/>
    <w:p w14:paraId="00000109">
      <w:r>
        <w:t>Документы на Систему оформляют в соответствии с требованиями ОС ТУСУР-2021.</w:t>
      </w:r>
    </w:p>
    <w:p w14:paraId="0000010A">
      <w:r>
        <w:t>Общие требования:</w:t>
      </w:r>
    </w:p>
    <w:p w14:paraId="0000010B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шрифт – Times New Roman 14;</w:t>
      </w:r>
    </w:p>
    <w:p w14:paraId="0000010D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первая строка – отступ 1,25 см;</w:t>
      </w:r>
    </w:p>
    <w:p w14:paraId="0000010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>
      <w:pPr>
        <w:pStyle w:val="2"/>
        <w:numPr>
          <w:ilvl w:val="0"/>
          <w:numId w:val="2"/>
        </w:numPr>
        <w:ind w:left="0" w:leftChars="0" w:firstLine="0" w:firstLineChars="0"/>
        <w:jc w:val="center"/>
      </w:pPr>
      <w:bookmarkStart w:id="27" w:name="_Toc17026"/>
      <w:r>
        <w:t>ИСТОЧНИКИ РАЗРА</w:t>
      </w:r>
      <w:bookmarkStart w:id="28" w:name="_GoBack"/>
      <w:bookmarkEnd w:id="28"/>
      <w:r>
        <w:t>БОТКИ</w:t>
      </w:r>
      <w:bookmarkEnd w:id="27"/>
    </w:p>
    <w:p w14:paraId="00000113"/>
    <w:p w14:paraId="00000114">
      <w:r>
        <w:t>В настоящем документе использованы следующая литература и нормативные документы:</w:t>
      </w:r>
    </w:p>
    <w:p w14:paraId="00000115">
      <w:pPr>
        <w:numPr>
          <w:ilvl w:val="0"/>
          <w:numId w:val="13"/>
        </w:numPr>
        <w:ind w:left="0" w:firstLine="705"/>
      </w:pPr>
      <w:r>
        <w:t>Новые технологии в программировании : учебное пособие / А. А. Калентьев, Д. В. Гарайс, А. Е. Горяинов — Томск : Эль Контент, 2014. — 176 с.</w:t>
      </w:r>
    </w:p>
    <w:p w14:paraId="00000116">
      <w:pPr>
        <w:numPr>
          <w:ilvl w:val="0"/>
          <w:numId w:val="13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>
      <w:pPr>
        <w:numPr>
          <w:ilvl w:val="0"/>
          <w:numId w:val="13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>
      <w:pPr>
        <w:numPr>
          <w:ilvl w:val="0"/>
          <w:numId w:val="13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>
      <w:pPr>
        <w:numPr>
          <w:ilvl w:val="0"/>
          <w:numId w:val="13"/>
        </w:numPr>
        <w:ind w:left="0" w:firstLine="705"/>
      </w:pPr>
      <w:r>
        <w:t>Рабочая программа дисциплины «Основы разработки САПР»;</w:t>
      </w:r>
    </w:p>
    <w:p w14:paraId="0000011A">
      <w:pPr>
        <w:numPr>
          <w:ilvl w:val="0"/>
          <w:numId w:val="13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>
      <w:pPr>
        <w:numPr>
          <w:ilvl w:val="0"/>
          <w:numId w:val="13"/>
        </w:numPr>
        <w:ind w:left="0" w:firstLine="705"/>
      </w:pPr>
      <w:r>
        <w:t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483-493. - ISBN 978-5-94074-644-7;</w:t>
      </w:r>
    </w:p>
    <w:p w14:paraId="0000011C">
      <w:pPr>
        <w:numPr>
          <w:ilvl w:val="0"/>
          <w:numId w:val="13"/>
        </w:numPr>
        <w:ind w:left="0" w:firstLine="705"/>
      </w:pPr>
      <w:r>
        <w:t>Ли. К. Основы САПР (CAD/CAM/CAE). – Спб.:«Питер», 2004. – 560с.</w:t>
      </w:r>
    </w:p>
    <w:sectPr>
      <w:pgSz w:w="11906" w:h="16838"/>
      <w:pgMar w:top="1134" w:right="850" w:bottom="1134" w:left="1701" w:header="708" w:footer="708" w:gutter="0"/>
      <w:cols w:space="720" w:num="1"/>
      <w:titlePg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Kalentyev Alexey" w:initials="KA" w:date="2026-09-23T04:38:44Z">
    <w:p w14:paraId="0BCC88F7" w14:textId="77777777">
      <w:pPr>
        <w:pStyle w:val="CommentText"/>
      </w:pPr>
      <w:r>
        <w:annotationRef/>
      </w:r>
      <w:r>
        <w:t xml:space="preserve">Укажите конкретные требования ГОСТ Р 50962-96, используемые при построении корзины, и дополните ссылку документом или чертежом с конструктивными размерами.</w:t>
        <w:br/>
        <w:t xml:space="preserve">ГОСТ содержит общие требования к изделиям из пластмасс, но п. 3.5 требует устанавливать размеры и форму в документации на конкретное изделие. ТЗ не показывает источник своих конструктивных ограничений.</w:t>
      </w:r>
    </w:p>
  </w:comment>
  <w:comment w:id="1" w:author="Kalentyev Alexey" w:initials="KA" w:date="2026-09-23T04:38:44Z">
    <w:p w14:paraId="0B156645" w14:textId="77777777">
      <w:pPr>
        <w:pStyle w:val="CommentText"/>
      </w:pPr>
      <w:r>
        <w:annotationRef/>
      </w:r>
      <w:r>
        <w:t xml:space="preserve">Определите толщины стенок и дна корзины: постоянными размерами либо зависимостями от вводимых параметров.</w:t>
      </w:r>
    </w:p>
  </w:comment>
  <w:comment w:id="2" w:author="Kalentyev Alexey" w:initials="KA" w:date="2026-09-23T04:38:44Z">
    <w:p w14:paraId="2C598A14" w14:textId="77777777">
      <w:pPr>
        <w:pStyle w:val="CommentText"/>
      </w:pPr>
      <w:r>
        <w:annotationRef/>
      </w:r>
      <w:r>
        <w:t xml:space="preserve">Установите для основного текста полуторный интервал, абзацный отступ 1,25 см и выравнивание по ширине.</w:t>
      </w:r>
    </w:p>
  </w:comment>
  <w:comment w:id="3" w:author="Kalentyev Alexey" w:initials="KA" w:date="2026-09-23T04:38:44Z">
    <w:p w14:paraId="47F67B1E" w14:textId="77777777">
      <w:pPr>
        <w:pStyle w:val="CommentText"/>
      </w:pPr>
      <w:r>
        <w:annotationRef/>
      </w:r>
      <w:r>
        <w:t xml:space="preserve">Исправьте год выполнения всех этапов таблицы 4.1 и согласуйте их с п. 1.4: работа начинается в сентябре 2026 года, а таблица содержит сроки сентября–декабря 2025 года.</w:t>
      </w:r>
    </w:p>
  </w:comment>
  <w:comment w:id="4" w:author="Kalentyev Alexey" w:initials="KA" w:date="2026-09-23T04:38:44Z">
    <w:p w14:paraId="1D1C6AB4" w14:textId="77777777">
      <w:pPr>
        <w:pStyle w:val="CommentText"/>
      </w:pPr>
      <w:r>
        <w:annotationRef/>
      </w:r>
      <w:r>
        <w:t xml:space="preserve">Дополните пункт сведениями об известном разработчике: кто выполняет работу, его группа.</w:t>
      </w:r>
    </w:p>
  </w:comment>
  <w:comment w:id="5" w:author="Kalentyev Alexey" w:initials="KA" w:date="2026-09-23T04:38:44Z">
    <w:p w14:paraId="10B34D69" w14:textId="77777777">
      <w:pPr>
        <w:pStyle w:val="CommentText"/>
      </w:pPr>
      <w:r>
        <w:annotationRef/>
      </w:r>
      <w:r>
        <w:t xml:space="preserve">Исправьте название комплекса: ГОСТ 19.103-77 относится к Единой системе программной документации (ЕСПД).</w:t>
      </w:r>
    </w:p>
  </w:comment>
  <w:comment w:id="6" w:author="Kalentyev Alexey" w:initials="KA" w:date="2026-09-23T04:38:44Z">
    <w:p w14:paraId="02EB9E25" w14:textId="77777777">
      <w:pPr>
        <w:pStyle w:val="CommentText"/>
      </w:pPr>
      <w:r>
        <w:annotationRef/>
      </w:r>
      <w:r>
        <w:t xml:space="preserve">Приведите заголовки подразделов и пунктов к правилам ОС: по центру, полужирным, с пустой строкой до следующего текста. Сейчас заголовки третьего уровня набраны обычным шрифтом, ряд подразделов выровнен слева.</w:t>
      </w:r>
    </w:p>
  </w:comment>
  <w:comment w:id="7" w:author="Kalentyev Alexey" w:initials="KA" w:date="2026-09-23T04:38:44Z">
    <w:p w14:paraId="02901155" w14:textId="77777777">
      <w:pPr>
        <w:pStyle w:val="CommentText"/>
      </w:pPr>
      <w:r>
        <w:annotationRef/>
      </w:r>
      <w:r>
        <w:t xml:space="preserve">Добавьте сквозную нумерацию страниц по центру нижнего поля. Титульный лист учитывается, но номер на нём не печатается.</w:t>
      </w:r>
    </w:p>
  </w:comment>
  <w:comment w:id="8" w:author="Kalentyev Alexey" w:initials="KA" w:date="2026-09-23T04:38:44Z">
    <w:p w14:paraId="192998E7" w14:textId="77777777">
      <w:pPr>
        <w:pStyle w:val="CommentText"/>
      </w:pPr>
      <w:r>
        <w:annotationRef/>
      </w:r>
      <w:r>
        <w:t xml:space="preserve">Зафиксируйте пересчёт допустимых диапазонов в обе стороны для L1/L2 и W1/W2. Например, при изменении L1 нижняя граница L2 должна быть не меньше L1, а при изменении L2 верхняя граница L1 — не больше L2.</w:t>
      </w:r>
    </w:p>
  </w:comment>
  <w:comment w:id="9" w:author="Kalentyev Alexey" w:initials="KA" w:date="2026-09-23T04:38:44Z">
    <w:p w14:paraId="5FA278C7" w14:textId="77777777">
      <w:pPr>
        <w:pStyle w:val="CommentText"/>
      </w:pPr>
      <w:r>
        <w:annotationRef/>
      </w:r>
      <w:r>
        <w:t xml:space="preserve">Замените «СОДЕРЖАНИЕ» на «Оглавление», оформите заголовок по центру полужирным шрифтом.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1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B57ECE"/>
    <w:multiLevelType w:val="multilevel"/>
    <w:tmpl w:val="F0B57EC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</w:lvl>
    <w:lvl w:ilvl="2" w:tentative="0">
      <w:start w:val="1"/>
      <w:numFmt w:val="decimal"/>
      <w:lvlText w:val="%1.%2.%3"/>
      <w:lvlJc w:val="left"/>
      <w:pPr>
        <w:ind w:left="128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7600B71"/>
    <w:multiLevelType w:val="multilevel"/>
    <w:tmpl w:val="07600B7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230C5"/>
    <w:multiLevelType w:val="multilevel"/>
    <w:tmpl w:val="1B6230C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32E9498F"/>
    <w:multiLevelType w:val="multilevel"/>
    <w:tmpl w:val="32E9498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5587DCA"/>
    <w:multiLevelType w:val="multilevel"/>
    <w:tmpl w:val="45587DCA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54C7140C"/>
    <w:multiLevelType w:val="multilevel"/>
    <w:tmpl w:val="54C7140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D10EA"/>
    <w:multiLevelType w:val="multilevel"/>
    <w:tmpl w:val="56ED10EA"/>
    <w:lvl w:ilvl="0" w:tentative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eastAsia="Times New Roman" w:cs="Times New Roman"/>
        <w:b w:val="0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5AB340D8"/>
    <w:multiLevelType w:val="multilevel"/>
    <w:tmpl w:val="5AB340D8"/>
    <w:lvl w:ilvl="0" w:tentative="0">
      <w:start w:val="1"/>
      <w:numFmt w:val="bullet"/>
      <w:lvlText w:val="●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63051444"/>
    <w:multiLevelType w:val="multilevel"/>
    <w:tmpl w:val="6305144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67476075"/>
    <w:multiLevelType w:val="multilevel"/>
    <w:tmpl w:val="67476075"/>
    <w:lvl w:ilvl="0" w:tentative="0">
      <w:start w:val="1"/>
      <w:numFmt w:val="bullet"/>
      <w:lvlText w:val="●"/>
      <w:lvlJc w:val="left"/>
      <w:pPr>
        <w:ind w:left="2138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6ACE278F"/>
    <w:multiLevelType w:val="multilevel"/>
    <w:tmpl w:val="6ACE278F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nsid w:val="77E00C75"/>
    <w:multiLevelType w:val="multilevel"/>
    <w:tmpl w:val="77E00C7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BC17BD2"/>
    <w:multiLevelType w:val="multilevel"/>
    <w:tmpl w:val="7BC17BD2"/>
    <w:lvl w:ilvl="0" w:tentative="0">
      <w:start w:val="1"/>
      <w:numFmt w:val="bullet"/>
      <w:lvlText w:val="●"/>
      <w:lvlJc w:val="left"/>
      <w:pPr>
        <w:ind w:left="2138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○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■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○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■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○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■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  <w:num w:numId="11">
    <w:abstractNumId w:val="1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E61"/>
    <w:rsid w:val="000D05C5"/>
    <w:rsid w:val="000E1744"/>
    <w:rsid w:val="0017387F"/>
    <w:rsid w:val="001D5378"/>
    <w:rsid w:val="00213C6A"/>
    <w:rsid w:val="0023795D"/>
    <w:rsid w:val="003215FA"/>
    <w:rsid w:val="0038361F"/>
    <w:rsid w:val="00547E61"/>
    <w:rsid w:val="00562BC0"/>
    <w:rsid w:val="005867FA"/>
    <w:rsid w:val="005911AC"/>
    <w:rsid w:val="005E4E2A"/>
    <w:rsid w:val="005F7CC4"/>
    <w:rsid w:val="00676C58"/>
    <w:rsid w:val="007476F1"/>
    <w:rsid w:val="007708C7"/>
    <w:rsid w:val="00967AB1"/>
    <w:rsid w:val="00972E5A"/>
    <w:rsid w:val="009C19C9"/>
    <w:rsid w:val="009D08FD"/>
    <w:rsid w:val="00AF19AA"/>
    <w:rsid w:val="00B3640B"/>
    <w:rsid w:val="00B44F1B"/>
    <w:rsid w:val="00BB4780"/>
    <w:rsid w:val="00C16179"/>
    <w:rsid w:val="00C561BF"/>
    <w:rsid w:val="00C66CC1"/>
    <w:rsid w:val="00C757CE"/>
    <w:rsid w:val="00CD6E1D"/>
    <w:rsid w:val="00D30264"/>
    <w:rsid w:val="00D71254"/>
    <w:rsid w:val="00DC14F5"/>
    <w:rsid w:val="00E07146"/>
    <w:rsid w:val="00E42295"/>
    <w:rsid w:val="00F12A71"/>
    <w:rsid w:val="00F4416E"/>
    <w:rsid w:val="00FC24A7"/>
    <w:rsid w:val="21F40E5E"/>
    <w:rsid w:val="6CC0367E"/>
    <w:rsid w:val="6E89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pageBreakBefore/>
      <w:numPr>
        <w:ilvl w:val="0"/>
        <w:numId w:val="1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3">
    <w:name w:val="heading 2"/>
    <w:basedOn w:val="2"/>
    <w:next w:val="1"/>
    <w:link w:val="32"/>
    <w:unhideWhenUsed/>
    <w:qFormat/>
    <w:uiPriority w:val="9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4">
    <w:name w:val="heading 3"/>
    <w:basedOn w:val="3"/>
    <w:next w:val="1"/>
    <w:link w:val="36"/>
    <w:semiHidden/>
    <w:unhideWhenUsed/>
    <w:qFormat/>
    <w:uiPriority w:val="9"/>
    <w:pPr>
      <w:numPr>
        <w:ilvl w:val="2"/>
      </w:numPr>
      <w:outlineLvl w:val="2"/>
    </w:pPr>
    <w:rPr>
      <w:szCs w:val="24"/>
    </w:rPr>
  </w:style>
  <w:style w:type="paragraph" w:styleId="5">
    <w:name w:val="heading 4"/>
    <w:basedOn w:val="4"/>
    <w:next w:val="1"/>
    <w:link w:val="37"/>
    <w:semiHidden/>
    <w:unhideWhenUsed/>
    <w:qFormat/>
    <w:uiPriority w:val="9"/>
    <w:pPr>
      <w:numPr>
        <w:ilvl w:val="3"/>
      </w:numPr>
      <w:contextualSpacing/>
      <w:outlineLvl w:val="3"/>
    </w:pPr>
    <w:rPr>
      <w:iCs/>
    </w:rPr>
  </w:style>
  <w:style w:type="paragraph" w:styleId="6">
    <w:name w:val="heading 5"/>
    <w:basedOn w:val="1"/>
    <w:next w:val="1"/>
    <w:link w:val="3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Cs/>
      <w:szCs w:val="18"/>
    </w:rPr>
  </w:style>
  <w:style w:type="paragraph" w:styleId="18">
    <w:name w:val="annotation text"/>
    <w:basedOn w:val="1"/>
    <w:link w:val="53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54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1">
    <w:name w:val="Body Text"/>
    <w:basedOn w:val="1"/>
    <w:link w:val="46"/>
    <w:qFormat/>
    <w:uiPriority w:val="1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24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26">
    <w:name w:val="footer"/>
    <w:basedOn w:val="1"/>
    <w:link w:val="4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2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9">
    <w:name w:val="Table Grid"/>
    <w:basedOn w:val="12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1">
    <w:name w:val="Заголовок 1 Знак"/>
    <w:basedOn w:val="11"/>
    <w:link w:val="2"/>
    <w:uiPriority w:val="9"/>
    <w:rPr>
      <w:rFonts w:ascii="Times New Roman" w:hAnsi="Times New Roman" w:eastAsiaTheme="majorEastAsia" w:cstheme="majorBidi"/>
      <w:b/>
      <w:bCs/>
      <w:color w:val="000000"/>
      <w:sz w:val="28"/>
      <w:szCs w:val="28"/>
    </w:rPr>
  </w:style>
  <w:style w:type="character" w:customStyle="1" w:styleId="32">
    <w:name w:val="Заголовок 2 Знак"/>
    <w:basedOn w:val="11"/>
    <w:link w:val="3"/>
    <w:uiPriority w:val="9"/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33">
    <w:name w:val="List Paragraph"/>
    <w:basedOn w:val="1"/>
    <w:qFormat/>
    <w:uiPriority w:val="34"/>
    <w:pPr>
      <w:contextualSpacing/>
    </w:pPr>
  </w:style>
  <w:style w:type="paragraph" w:styleId="34">
    <w:name w:val="No Spacing"/>
    <w:qFormat/>
    <w:uiPriority w:val="1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35">
    <w:name w:val="Верхний колонтитул Знак"/>
    <w:basedOn w:val="11"/>
    <w:link w:val="20"/>
    <w:uiPriority w:val="99"/>
    <w:rPr>
      <w:rFonts w:ascii="Times New Roman" w:hAnsi="Times New Roman"/>
      <w:sz w:val="28"/>
    </w:rPr>
  </w:style>
  <w:style w:type="character" w:customStyle="1" w:styleId="36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sz w:val="28"/>
      <w:szCs w:val="24"/>
    </w:rPr>
  </w:style>
  <w:style w:type="character" w:customStyle="1" w:styleId="37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iCs/>
      <w:sz w:val="28"/>
      <w:szCs w:val="24"/>
    </w:rPr>
  </w:style>
  <w:style w:type="character" w:customStyle="1" w:styleId="38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8"/>
    </w:rPr>
  </w:style>
  <w:style w:type="character" w:customStyle="1" w:styleId="39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8"/>
    </w:rPr>
  </w:style>
  <w:style w:type="character" w:customStyle="1" w:styleId="40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8"/>
    </w:rPr>
  </w:style>
  <w:style w:type="character" w:customStyle="1" w:styleId="41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TOC Heading"/>
    <w:basedOn w:val="2"/>
    <w:next w:val="1"/>
    <w:unhideWhenUsed/>
    <w:qFormat/>
    <w:uiPriority w:val="39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5B6" w:themeColor="accent1" w:themeShade="BF"/>
      <w:sz w:val="32"/>
    </w:rPr>
  </w:style>
  <w:style w:type="character" w:styleId="44">
    <w:name w:val="Placeholder Text"/>
    <w:basedOn w:val="11"/>
    <w:semiHidden/>
    <w:uiPriority w:val="99"/>
    <w:rPr>
      <w:color w:val="808080"/>
    </w:rPr>
  </w:style>
  <w:style w:type="character" w:customStyle="1" w:styleId="45">
    <w:name w:val="Нижний колонтитул Знак"/>
    <w:basedOn w:val="11"/>
    <w:link w:val="26"/>
    <w:qFormat/>
    <w:uiPriority w:val="99"/>
    <w:rPr>
      <w:rFonts w:ascii="Times New Roman" w:hAnsi="Times New Roman"/>
      <w:sz w:val="28"/>
    </w:rPr>
  </w:style>
  <w:style w:type="character" w:customStyle="1" w:styleId="46">
    <w:name w:val="Основной текст Знак"/>
    <w:basedOn w:val="11"/>
    <w:link w:val="21"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paragraph" w:customStyle="1" w:styleId="48">
    <w:name w:val="stdtxt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49">
    <w:name w:val="fontstyle01"/>
    <w:basedOn w:val="11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50">
    <w:name w:val="fontstyle21"/>
    <w:basedOn w:val="11"/>
    <w:uiPriority w:val="0"/>
    <w:rPr>
      <w:rFonts w:hint="default" w:ascii="Times New Roman" w:hAnsi="Times New Roman" w:cs="Times New Roman"/>
      <w:i/>
      <w:iCs/>
      <w:color w:val="000000"/>
      <w:sz w:val="28"/>
      <w:szCs w:val="28"/>
    </w:rPr>
  </w:style>
  <w:style w:type="paragraph" w:customStyle="1" w:styleId="51">
    <w:name w:val="Default"/>
    <w:uiPriority w:val="0"/>
    <w:pPr>
      <w:autoSpaceDE w:val="0"/>
      <w:autoSpaceDN w:val="0"/>
      <w:adjustRightInd w:val="0"/>
      <w:spacing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table" w:customStyle="1" w:styleId="52">
    <w:name w:val="_Style 48"/>
    <w:basedOn w:val="12"/>
    <w:qFormat/>
    <w:uiPriority w:val="0"/>
    <w:pPr>
      <w:spacing w:line="240" w:lineRule="auto"/>
    </w:pPr>
  </w:style>
  <w:style w:type="character" w:customStyle="1" w:styleId="53">
    <w:name w:val="Текст примечания Знак"/>
    <w:basedOn w:val="11"/>
    <w:link w:val="18"/>
    <w:uiPriority w:val="99"/>
    <w:rPr>
      <w:sz w:val="20"/>
      <w:szCs w:val="20"/>
    </w:rPr>
  </w:style>
  <w:style w:type="character" w:customStyle="1" w:styleId="54">
    <w:name w:val="Тема примечания Знак"/>
    <w:basedOn w:val="53"/>
    <w:link w:val="19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C9DDvoNSh6dmjUyi9wu4KFmMA==">CgMxLjAaJwoBMBIiCiAIBCocCgtBQUFBNVlqeHhBbxAIGgtBQUFBNVlqeHhBbyK5CwoLQUFBQTVZanh4QW8Shw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Y5NTc5MDYxNTExMzcxOSZhbXA7dXNnPUFPdlZhdzBobFdPeWJKeTNMdEdtdG9zRzdsSWIiIGRhdGEtcmF3S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2OTU3OTA2MTUxMTM3MTkmYW1wO3VzZz1BT3ZWYXcwaGxXT3liSnkzTHRHbXRvc0c3bEliIiBkYXRhLXJhd2hyZWY9Imh0dHBzOi8vZmlsZWFyY2hpdmUuY25ld3MucnUvaW1nL2ZvcnVtLzIwMTQvMTIvMTgvcHJpbG96aGVuaWVfMV9rX3Byb3Rva29sdS5wZGYiIHRhcmdldD0iX2JsYW5rIj5odHRwczovL2ZpbGVhcmNoaXZlLmNuZXdzLnJ1L2ltZy9mb3J1bS8yMDE0LzEyLzE4L3ByaWxvemhlbmllXzFfa19wcm90b2tvbHUucGRmPC9hPrABAL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2319</Words>
  <Characters>13224</Characters>
  <Lines>110</Lines>
  <Paragraphs>31</Paragraphs>
  <TotalTime>14</TotalTime>
  <ScaleCrop>false</ScaleCrop>
  <LinksUpToDate>false</LinksUpToDate>
  <CharactersWithSpaces>15512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2025-09-28T09:57:00Z</dcterms:created>
  <dc:creator>Саша Матинин</dc:creator>
  <cp:lastModifiedBy>Кирилл</cp:lastModifiedBy>
  <dcterms:modified xsi:type="dcterms:W3CDTF">2026-09-23T01:04:07Z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16EBF34AB89049CDAB13A14C84E66A38_13</vt:lpwstr>
  </property>
</Properties>
</file>