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B4F8A"/>
          <w:sz w:val="48"/>
          <w:szCs w:val="48"/>
        </w:rPr>
        <w:t xml:space="preserve">BAY CAPITAL MORTGAGE</w:t>
      </w:r>
    </w:p>
    <w:p>
      <w:pPr>
        <w:spacing w:after="480" w:before="0"/>
        <w:jc w:val="center"/>
      </w:pPr>
      <w:r>
        <w:rPr>
          <w:rFonts w:ascii="Arial" w:cs="Arial" w:eastAsia="Arial" w:hAnsi="Arial"/>
          <w:color w:val="3A7FC1"/>
          <w:sz w:val="36"/>
          <w:szCs w:val="36"/>
        </w:rPr>
        <w:t xml:space="preserve">Encompass Webhook Integration</w:t>
      </w:r>
    </w:p>
    <w:p>
      <w:pPr>
        <w:shd w:fill="1B4F8A" w:val="clear"/>
        <w:spacing w:after="40" w:before="40"/>
        <w:jc w:val="center"/>
      </w:pPr>
      <w:r>
        <w:rPr>
          <w:rFonts w:ascii="Arial" w:cs="Arial" w:eastAsia="Arial" w:hAnsi="Arial"/>
          <w:b/>
          <w:bCs/>
          <w:color w:val="FFFFFF"/>
          <w:sz w:val="40"/>
          <w:szCs w:val="40"/>
        </w:rPr>
        <w:t xml:space="preserve">OPERATIONS RUNBOOK</w:t>
      </w:r>
    </w:p>
    <w:p>
      <w:pPr>
        <w:spacing w:after="0" w:before="480"/>
      </w:pPr>
      <w:r>
        <w:t xml:space="preserve"/>
      </w:r>
    </w:p>
    <w:p>
      <w:pPr>
        <w:spacing w:after="80" w:before="0"/>
        <w:jc w:val="center"/>
      </w:pPr>
      <w:r>
        <w:rPr>
          <w:rFonts w:ascii="Arial" w:cs="Arial" w:eastAsia="Arial" w:hAnsi="Arial"/>
          <w:color w:val="666666"/>
          <w:sz w:val="22"/>
          <w:szCs w:val="22"/>
        </w:rPr>
        <w:t xml:space="preserve">Version 1.0  |  April 2026</w:t>
      </w:r>
    </w:p>
    <w:p>
      <w:pPr>
        <w:jc w:val="center"/>
      </w:pPr>
      <w:r>
        <w:rPr>
          <w:rFonts w:ascii="Arial" w:cs="Arial" w:eastAsia="Arial" w:hAnsi="Arial"/>
          <w:i/>
          <w:iCs/>
          <w:color w:val="999999"/>
          <w:sz w:val="20"/>
          <w:szCs w:val="20"/>
        </w:rPr>
        <w:t xml:space="preserve">CONFIDENTIAL — Internal Use Only</w:t>
      </w:r>
    </w:p>
    <w:p>
      <w:r>
        <w:br w:type="page"/>
      </w:r>
    </w:p>
    <w:p>
      <w:pPr>
        <w:pStyle w:val="Heading1"/>
        <w:spacing w:after="120" w:before="360"/>
      </w:pPr>
      <w:r>
        <w:rPr>
          <w:rFonts w:ascii="Arial" w:cs="Arial" w:eastAsia="Arial" w:hAnsi="Arial"/>
          <w:b/>
          <w:bCs/>
          <w:color w:val="1B4F8A"/>
          <w:sz w:val="36"/>
          <w:szCs w:val="36"/>
        </w:rPr>
        <w:t xml:space="preserve">1. System Overview</w:t>
      </w:r>
    </w:p>
    <w:p>
      <w:pPr>
        <w:spacing w:after="60" w:before="60"/>
      </w:pPr>
      <w:r>
        <w:rPr>
          <w:rFonts w:ascii="Arial" w:cs="Arial" w:eastAsia="Arial" w:hAnsi="Arial"/>
          <w:color w:val="1A1A1A"/>
          <w:sz w:val="22"/>
          <w:szCs w:val="22"/>
        </w:rPr>
        <w:t xml:space="preserve">This runbook covers the full lifecycle of the Bay Capital Encompass Webhook Integration — from initial GitHub repository setup through day-to-day monitoring, troubleshooting, and client onboarding.</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1.1 Architecture</w:t>
      </w:r>
    </w:p>
    <w:p>
      <w:pPr>
        <w:spacing w:after="60" w:before="60"/>
      </w:pPr>
      <w:r>
        <w:rPr>
          <w:rFonts w:ascii="Arial" w:cs="Arial" w:eastAsia="Arial" w:hAnsi="Arial"/>
          <w:color w:val="1A1A1A"/>
          <w:sz w:val="22"/>
          <w:szCs w:val="22"/>
        </w:rPr>
        <w:t xml:space="preserve">The integration follows a durable event-driven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1400"/>
        <w:gridCol w:w="400"/>
        <w:gridCol w:w="1400"/>
        <w:gridCol w:w="400"/>
        <w:gridCol w:w="1400"/>
        <w:gridCol w:w="400"/>
        <w:gridCol w:w="1360"/>
      </w:tblGrid>
      <w:tr>
        <w:tc>
          <w:tcPr>
            <w:tcW w:type="dxa" w:w="1400"/>
            <w:tcBorders>
              <w:top w:val="none"/>
              <w:start w:val="none"/>
              <w:bottom w:val="none"/>
              <w:end w:val="none"/>
            </w:tcBorders>
            <w:shd w:fill="1B4F8A" w:val="clear"/>
            <w:tcMar>
              <w:top w:type="dxa" w:w="120"/>
              <w:start w:type="dxa" w:w="100"/>
              <w:bottom w:type="dxa" w:w="120"/>
              <w:end w:type="dxa" w:w="100"/>
            </w:tcMar>
          </w:tcPr>
          <w:p>
            <w:pPr>
              <w:jc w:val="center"/>
            </w:pPr>
            <w:r>
              <w:rPr>
                <w:rFonts w:ascii="Arial" w:cs="Arial" w:eastAsia="Arial" w:hAnsi="Arial"/>
                <w:b/>
                <w:bCs/>
                <w:color w:val="FFFFFF"/>
                <w:sz w:val="18"/>
                <w:szCs w:val="18"/>
              </w:rPr>
              <w:t xml:space="preserve">Encompass
(Ellie Mae)</w:t>
            </w:r>
          </w:p>
        </w:tc>
        <w:tc>
          <w:tcPr>
            <w:tcW w:type="dxa" w:w="400"/>
            <w:tcBorders>
              <w:top w:val="none"/>
              <w:start w:val="none"/>
              <w:bottom w:val="none"/>
              <w:end w:val="none"/>
            </w:tcBorders>
            <w:shd w:fill="FFFFFF" w:val="clear"/>
            <w:tcMar>
              <w:top w:type="dxa" w:w="120"/>
              <w:start w:type="dxa" w:w="100"/>
              <w:bottom w:type="dxa" w:w="120"/>
              <w:end w:type="dxa" w:w="100"/>
            </w:tcMar>
          </w:tcPr>
          <w:p>
            <w:pPr>
              <w:jc w:val="center"/>
            </w:pPr>
            <w:r>
              <w:rPr>
                <w:rFonts w:ascii="Arial" w:cs="Arial" w:eastAsia="Arial" w:hAnsi="Arial"/>
                <w:b w:val="false"/>
                <w:bCs w:val="false"/>
                <w:color w:val="3A7FC1"/>
                <w:sz w:val="28"/>
                <w:szCs w:val="28"/>
              </w:rPr>
              <w:t xml:space="preserve">→</w:t>
            </w:r>
          </w:p>
        </w:tc>
        <w:tc>
          <w:tcPr>
            <w:tcW w:type="dxa" w:w="1400"/>
            <w:tcBorders>
              <w:top w:val="none"/>
              <w:start w:val="none"/>
              <w:bottom w:val="none"/>
              <w:end w:val="none"/>
            </w:tcBorders>
            <w:shd w:fill="1B4F8A" w:val="clear"/>
            <w:tcMar>
              <w:top w:type="dxa" w:w="120"/>
              <w:start w:type="dxa" w:w="100"/>
              <w:bottom w:type="dxa" w:w="120"/>
              <w:end w:type="dxa" w:w="100"/>
            </w:tcMar>
          </w:tcPr>
          <w:p>
            <w:pPr>
              <w:jc w:val="center"/>
            </w:pPr>
            <w:r>
              <w:rPr>
                <w:rFonts w:ascii="Arial" w:cs="Arial" w:eastAsia="Arial" w:hAnsi="Arial"/>
                <w:b/>
                <w:bCs/>
                <w:color w:val="FFFFFF"/>
                <w:sz w:val="18"/>
                <w:szCs w:val="18"/>
              </w:rPr>
              <w:t xml:space="preserve">Azure SWA
/webhook-receiver</w:t>
            </w:r>
          </w:p>
        </w:tc>
        <w:tc>
          <w:tcPr>
            <w:tcW w:type="dxa" w:w="400"/>
            <w:tcBorders>
              <w:top w:val="none"/>
              <w:start w:val="none"/>
              <w:bottom w:val="none"/>
              <w:end w:val="none"/>
            </w:tcBorders>
            <w:shd w:fill="FFFFFF" w:val="clear"/>
            <w:tcMar>
              <w:top w:type="dxa" w:w="120"/>
              <w:start w:type="dxa" w:w="100"/>
              <w:bottom w:type="dxa" w:w="120"/>
              <w:end w:type="dxa" w:w="100"/>
            </w:tcMar>
          </w:tcPr>
          <w:p>
            <w:pPr>
              <w:jc w:val="center"/>
            </w:pPr>
            <w:r>
              <w:rPr>
                <w:rFonts w:ascii="Arial" w:cs="Arial" w:eastAsia="Arial" w:hAnsi="Arial"/>
                <w:b w:val="false"/>
                <w:bCs w:val="false"/>
                <w:color w:val="3A7FC1"/>
                <w:sz w:val="28"/>
                <w:szCs w:val="28"/>
              </w:rPr>
              <w:t xml:space="preserve">→</w:t>
            </w:r>
          </w:p>
        </w:tc>
        <w:tc>
          <w:tcPr>
            <w:tcW w:type="dxa" w:w="1400"/>
            <w:tcBorders>
              <w:top w:val="none"/>
              <w:start w:val="none"/>
              <w:bottom w:val="none"/>
              <w:end w:val="none"/>
            </w:tcBorders>
            <w:shd w:fill="1B4F8A" w:val="clear"/>
            <w:tcMar>
              <w:top w:type="dxa" w:w="120"/>
              <w:start w:type="dxa" w:w="100"/>
              <w:bottom w:type="dxa" w:w="120"/>
              <w:end w:type="dxa" w:w="100"/>
            </w:tcMar>
          </w:tcPr>
          <w:p>
            <w:pPr>
              <w:jc w:val="center"/>
            </w:pPr>
            <w:r>
              <w:rPr>
                <w:rFonts w:ascii="Arial" w:cs="Arial" w:eastAsia="Arial" w:hAnsi="Arial"/>
                <w:b/>
                <w:bCs/>
                <w:color w:val="FFFFFF"/>
                <w:sz w:val="18"/>
                <w:szCs w:val="18"/>
              </w:rPr>
              <w:t xml:space="preserve">Azure Storage
Queue</w:t>
            </w:r>
          </w:p>
        </w:tc>
        <w:tc>
          <w:tcPr>
            <w:tcW w:type="dxa" w:w="400"/>
            <w:tcBorders>
              <w:top w:val="none"/>
              <w:start w:val="none"/>
              <w:bottom w:val="none"/>
              <w:end w:val="none"/>
            </w:tcBorders>
            <w:shd w:fill="FFFFFF" w:val="clear"/>
            <w:tcMar>
              <w:top w:type="dxa" w:w="120"/>
              <w:start w:type="dxa" w:w="100"/>
              <w:bottom w:type="dxa" w:w="120"/>
              <w:end w:type="dxa" w:w="100"/>
            </w:tcMar>
          </w:tcPr>
          <w:p>
            <w:pPr>
              <w:jc w:val="center"/>
            </w:pPr>
            <w:r>
              <w:rPr>
                <w:rFonts w:ascii="Arial" w:cs="Arial" w:eastAsia="Arial" w:hAnsi="Arial"/>
                <w:b w:val="false"/>
                <w:bCs w:val="false"/>
                <w:color w:val="3A7FC1"/>
                <w:sz w:val="28"/>
                <w:szCs w:val="28"/>
              </w:rPr>
              <w:t xml:space="preserve">→</w:t>
            </w:r>
          </w:p>
        </w:tc>
        <w:tc>
          <w:tcPr>
            <w:tcW w:type="dxa" w:w="1400"/>
            <w:tcBorders>
              <w:top w:val="none"/>
              <w:start w:val="none"/>
              <w:bottom w:val="none"/>
              <w:end w:val="none"/>
            </w:tcBorders>
            <w:shd w:fill="1B4F8A" w:val="clear"/>
            <w:tcMar>
              <w:top w:type="dxa" w:w="120"/>
              <w:start w:type="dxa" w:w="100"/>
              <w:bottom w:type="dxa" w:w="120"/>
              <w:end w:type="dxa" w:w="100"/>
            </w:tcMar>
          </w:tcPr>
          <w:p>
            <w:pPr>
              <w:jc w:val="center"/>
            </w:pPr>
            <w:r>
              <w:rPr>
                <w:rFonts w:ascii="Arial" w:cs="Arial" w:eastAsia="Arial" w:hAnsi="Arial"/>
                <w:b/>
                <w:bCs/>
                <w:color w:val="FFFFFF"/>
                <w:sz w:val="18"/>
                <w:szCs w:val="18"/>
              </w:rPr>
              <w:t xml:space="preserve">Azure Function
Processor</w:t>
            </w:r>
          </w:p>
        </w:tc>
        <w:tc>
          <w:tcPr>
            <w:tcW w:type="dxa" w:w="400"/>
            <w:tcBorders>
              <w:top w:val="none"/>
              <w:start w:val="none"/>
              <w:bottom w:val="none"/>
              <w:end w:val="none"/>
            </w:tcBorders>
            <w:shd w:fill="FFFFFF" w:val="clear"/>
            <w:tcMar>
              <w:top w:type="dxa" w:w="120"/>
              <w:start w:type="dxa" w:w="100"/>
              <w:bottom w:type="dxa" w:w="120"/>
              <w:end w:type="dxa" w:w="100"/>
            </w:tcMar>
          </w:tcPr>
          <w:p>
            <w:pPr>
              <w:jc w:val="center"/>
            </w:pPr>
            <w:r>
              <w:rPr>
                <w:rFonts w:ascii="Arial" w:cs="Arial" w:eastAsia="Arial" w:hAnsi="Arial"/>
                <w:b w:val="false"/>
                <w:bCs w:val="false"/>
                <w:color w:val="3A7FC1"/>
                <w:sz w:val="28"/>
                <w:szCs w:val="28"/>
              </w:rPr>
              <w:t xml:space="preserve">→</w:t>
            </w:r>
          </w:p>
        </w:tc>
        <w:tc>
          <w:tcPr>
            <w:tcW w:type="dxa" w:w="1360"/>
            <w:tcBorders>
              <w:top w:val="none"/>
              <w:start w:val="none"/>
              <w:bottom w:val="none"/>
              <w:end w:val="none"/>
            </w:tcBorders>
            <w:shd w:fill="1B4F8A" w:val="clear"/>
            <w:tcMar>
              <w:top w:type="dxa" w:w="120"/>
              <w:start w:type="dxa" w:w="100"/>
              <w:bottom w:type="dxa" w:w="120"/>
              <w:end w:type="dxa" w:w="100"/>
            </w:tcMar>
          </w:tcPr>
          <w:p>
            <w:pPr>
              <w:jc w:val="center"/>
            </w:pPr>
            <w:r>
              <w:rPr>
                <w:rFonts w:ascii="Arial" w:cs="Arial" w:eastAsia="Arial" w:hAnsi="Arial"/>
                <w:b/>
                <w:bCs/>
                <w:color w:val="FFFFFF"/>
                <w:sz w:val="18"/>
                <w:szCs w:val="18"/>
              </w:rPr>
              <w:t xml:space="preserve">GoHighLevel
CRM</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Resource</w:t>
            </w:r>
          </w:p>
        </w:tc>
        <w:tc>
          <w:tcPr>
            <w:tcW w:type="dxa" w:w="65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color w:val="FFFFFF"/>
                <w:sz w:val="20"/>
                <w:szCs w:val="20"/>
              </w:rPr>
              <w:t xml:space="preserve">Description</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Resource Group</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{CLIENT_NAME} — container for all resources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Storage Account</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queue{CLIENT_NAME} — queues and trace table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Queue: elliemae-webhooks</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Primary message queue for inbound webhook events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Queue: elliemae-webhooks-poison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Dead letter queue — messages that failed 5 times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Table: webhookTrace</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Audit log of all webhook events and processing steps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Static Web App</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{CLIENT_NAME}-encompass — webhook receiver API + monitor UI</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Function App</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{CLIENT_NAME}-webhook-processor — queue consumer, GHL sync</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 Data Flow</w:t>
      </w:r>
    </w:p>
    <w:p>
      <w:pPr>
        <w:pStyle w:val="ListParagraph"/>
        <w:numPr>
          <w:ilvl w:val="0"/>
          <w:numId w:val="2"/>
        </w:numPr>
        <w:spacing w:after="40" w:before="40"/>
      </w:pPr>
      <w:r>
        <w:rPr>
          <w:rFonts w:ascii="Arial" w:cs="Arial" w:eastAsia="Arial" w:hAnsi="Arial"/>
          <w:color w:val="1A1A1A"/>
          <w:sz w:val="22"/>
          <w:szCs w:val="22"/>
        </w:rPr>
        <w:t xml:space="preserve">Encompass fires a milestone webhook event to the SWA receiver endpoint</w:t>
      </w:r>
    </w:p>
    <w:p>
      <w:pPr>
        <w:pStyle w:val="ListParagraph"/>
        <w:numPr>
          <w:ilvl w:val="0"/>
          <w:numId w:val="2"/>
        </w:numPr>
        <w:spacing w:after="40" w:before="40"/>
      </w:pPr>
      <w:r>
        <w:rPr>
          <w:rFonts w:ascii="Arial" w:cs="Arial" w:eastAsia="Arial" w:hAnsi="Arial"/>
          <w:color w:val="1A1A1A"/>
          <w:sz w:val="22"/>
          <w:szCs w:val="22"/>
        </w:rPr>
        <w:t xml:space="preserve">The receiver validates the subscription ID header, normalizes the payload, writes a received trace entry, and enqueues the message</w:t>
      </w:r>
    </w:p>
    <w:p>
      <w:pPr>
        <w:pStyle w:val="ListParagraph"/>
        <w:numPr>
          <w:ilvl w:val="0"/>
          <w:numId w:val="2"/>
        </w:numPr>
        <w:spacing w:after="40" w:before="40"/>
      </w:pPr>
      <w:r>
        <w:rPr>
          <w:rFonts w:ascii="Arial" w:cs="Arial" w:eastAsia="Arial" w:hAnsi="Arial"/>
          <w:color w:val="1A1A1A"/>
          <w:sz w:val="22"/>
          <w:szCs w:val="22"/>
        </w:rPr>
        <w:t xml:space="preserve">The Function App dequeues the message, fetches full loan fields from the Encompass API, upserts the loan record and contacts in GoHighLevel, and writes processed trace entries</w:t>
      </w:r>
    </w:p>
    <w:p>
      <w:pPr>
        <w:pStyle w:val="ListParagraph"/>
        <w:numPr>
          <w:ilvl w:val="0"/>
          <w:numId w:val="2"/>
        </w:numPr>
        <w:spacing w:after="40" w:before="40"/>
      </w:pPr>
      <w:r>
        <w:rPr>
          <w:rFonts w:ascii="Arial" w:cs="Arial" w:eastAsia="Arial" w:hAnsi="Arial"/>
          <w:color w:val="1A1A1A"/>
          <w:sz w:val="22"/>
          <w:szCs w:val="22"/>
        </w:rPr>
        <w:t xml:space="preserve">On failure, Azure retries automatically up to 5 times, then moves the message to the poison queue for manual review</w:t>
      </w:r>
    </w:p>
    <w:p>
      <w:pPr>
        <w:pStyle w:val="ListParagraph"/>
        <w:numPr>
          <w:ilvl w:val="0"/>
          <w:numId w:val="2"/>
        </w:numPr>
        <w:spacing w:after="40" w:before="40"/>
      </w:pPr>
      <w:r>
        <w:rPr>
          <w:rFonts w:ascii="Arial" w:cs="Arial" w:eastAsia="Arial" w:hAnsi="Arial"/>
          <w:color w:val="1A1A1A"/>
          <w:sz w:val="22"/>
          <w:szCs w:val="22"/>
        </w:rPr>
        <w:t xml:space="preserve">The trace-purge timer runs nightly at 2 AM UTC and deletes trace records older than the configured retention window</w:t>
      </w:r>
    </w:p>
    <w:p>
      <w:r>
        <w:br w:type="page"/>
      </w:r>
    </w:p>
    <w:p>
      <w:pPr>
        <w:pStyle w:val="Heading1"/>
        <w:spacing w:after="120" w:before="360"/>
      </w:pPr>
      <w:r>
        <w:rPr>
          <w:rFonts w:ascii="Arial" w:cs="Arial" w:eastAsia="Arial" w:hAnsi="Arial"/>
          <w:b/>
          <w:bCs/>
          <w:color w:val="1B4F8A"/>
          <w:sz w:val="36"/>
          <w:szCs w:val="36"/>
        </w:rPr>
        <w:t xml:space="preserve">2. GitHub Repository Setup</w:t>
      </w:r>
    </w:p>
    <w:p>
      <w:pPr>
        <w:pStyle w:val="Heading2"/>
        <w:pBdr>
          <w:bottom w:val="single" w:color="3A7FC1" w:sz="4" w:space="1"/>
        </w:pBdr>
        <w:spacing w:after="100" w:before="280"/>
      </w:pPr>
      <w:r>
        <w:rPr>
          <w:rFonts w:ascii="Arial" w:cs="Arial" w:eastAsia="Arial" w:hAnsi="Arial"/>
          <w:b/>
          <w:bCs/>
          <w:color w:val="3A7FC1"/>
          <w:sz w:val="28"/>
          <w:szCs w:val="28"/>
        </w:rPr>
        <w:t xml:space="preserve">2.1 Repository Structure</w:t>
      </w:r>
    </w:p>
    <w:p>
      <w:pPr>
        <w:shd w:fill="F0F4F8" w:val="clear"/>
        <w:spacing w:after="40" w:before="40"/>
        <w:ind w:left="360"/>
      </w:pPr>
      <w:r>
        <w:rPr>
          <w:rFonts w:ascii="Courier New" w:cs="Courier New" w:eastAsia="Courier New" w:hAnsi="Courier New"/>
          <w:color w:val="1B4F8A"/>
          <w:sz w:val="18"/>
          <w:szCs w:val="18"/>
        </w:rPr>
        <w:t xml:space="preserve">baycapital/</w:t>
      </w:r>
    </w:p>
    <w:p>
      <w:pPr>
        <w:shd w:fill="F0F4F8" w:val="clear"/>
        <w:spacing w:after="40" w:before="40"/>
        <w:ind w:left="360"/>
      </w:pPr>
      <w:r>
        <w:rPr>
          <w:rFonts w:ascii="Courier New" w:cs="Courier New" w:eastAsia="Courier New" w:hAnsi="Courier New"/>
          <w:color w:val="1B4F8A"/>
          <w:sz w:val="18"/>
          <w:szCs w:val="18"/>
        </w:rPr>
        <w:t xml:space="preserve">  .github/workflows/</w:t>
      </w:r>
    </w:p>
    <w:p>
      <w:pPr>
        <w:shd w:fill="F0F4F8" w:val="clear"/>
        <w:spacing w:after="40" w:before="40"/>
        <w:ind w:left="360"/>
      </w:pPr>
      <w:r>
        <w:rPr>
          <w:rFonts w:ascii="Courier New" w:cs="Courier New" w:eastAsia="Courier New" w:hAnsi="Courier New"/>
          <w:color w:val="1B4F8A"/>
          <w:sz w:val="18"/>
          <w:szCs w:val="18"/>
        </w:rPr>
        <w:t xml:space="preserve">    azure-static-web-apps.yml      ← SWA CI/CD</w:t>
      </w:r>
    </w:p>
    <w:p>
      <w:pPr>
        <w:shd w:fill="F0F4F8" w:val="clear"/>
        <w:spacing w:after="40" w:before="40"/>
        <w:ind w:left="360"/>
      </w:pPr>
      <w:r>
        <w:rPr>
          <w:rFonts w:ascii="Courier New" w:cs="Courier New" w:eastAsia="Courier New" w:hAnsi="Courier New"/>
          <w:color w:val="1B4F8A"/>
          <w:sz w:val="18"/>
          <w:szCs w:val="18"/>
        </w:rPr>
        <w:t xml:space="preserve">    azure-functions-processor.yml  ← Function App CI/CD</w:t>
      </w:r>
    </w:p>
    <w:p>
      <w:pPr>
        <w:shd w:fill="F0F4F8" w:val="clear"/>
        <w:spacing w:after="40" w:before="40"/>
        <w:ind w:left="360"/>
      </w:pPr>
      <w:r>
        <w:rPr>
          <w:rFonts w:ascii="Courier New" w:cs="Courier New" w:eastAsia="Courier New" w:hAnsi="Courier New"/>
          <w:color w:val="1B4F8A"/>
          <w:sz w:val="18"/>
          <w:szCs w:val="18"/>
        </w:rPr>
        <w:t xml:space="preserve">  src/                             ← Static Web App source</w:t>
      </w:r>
    </w:p>
    <w:p>
      <w:pPr>
        <w:shd w:fill="F0F4F8" w:val="clear"/>
        <w:spacing w:after="40" w:before="40"/>
        <w:ind w:left="360"/>
      </w:pPr>
      <w:r>
        <w:rPr>
          <w:rFonts w:ascii="Courier New" w:cs="Courier New" w:eastAsia="Courier New" w:hAnsi="Courier New"/>
          <w:color w:val="1B4F8A"/>
          <w:sz w:val="18"/>
          <w:szCs w:val="18"/>
        </w:rPr>
        <w:t xml:space="preserve">    index.html</w:t>
      </w:r>
    </w:p>
    <w:p>
      <w:pPr>
        <w:shd w:fill="F0F4F8" w:val="clear"/>
        <w:spacing w:after="40" w:before="40"/>
        <w:ind w:left="360"/>
      </w:pPr>
      <w:r>
        <w:rPr>
          <w:rFonts w:ascii="Courier New" w:cs="Courier New" w:eastAsia="Courier New" w:hAnsi="Courier New"/>
          <w:color w:val="1B4F8A"/>
          <w:sz w:val="18"/>
          <w:szCs w:val="18"/>
        </w:rPr>
        <w:t xml:space="preserve">    webhook-monitor.html</w:t>
      </w:r>
    </w:p>
    <w:p>
      <w:pPr>
        <w:shd w:fill="F0F4F8" w:val="clear"/>
        <w:spacing w:after="40" w:before="40"/>
        <w:ind w:left="360"/>
      </w:pPr>
      <w:r>
        <w:rPr>
          <w:rFonts w:ascii="Courier New" w:cs="Courier New" w:eastAsia="Courier New" w:hAnsi="Courier New"/>
          <w:color w:val="1B4F8A"/>
          <w:sz w:val="18"/>
          <w:szCs w:val="18"/>
        </w:rPr>
        <w:t xml:space="preserve">    staticwebapp.config.json</w:t>
      </w:r>
    </w:p>
    <w:p>
      <w:pPr>
        <w:shd w:fill="F0F4F8" w:val="clear"/>
        <w:spacing w:after="40" w:before="40"/>
        <w:ind w:left="360"/>
      </w:pPr>
      <w:r>
        <w:rPr>
          <w:rFonts w:ascii="Courier New" w:cs="Courier New" w:eastAsia="Courier New" w:hAnsi="Courier New"/>
          <w:color w:val="1B4F8A"/>
          <w:sz w:val="18"/>
          <w:szCs w:val="18"/>
        </w:rPr>
        <w:t xml:space="preserve">  api/                             ← SWA API functions</w:t>
      </w:r>
    </w:p>
    <w:p>
      <w:pPr>
        <w:shd w:fill="F0F4F8" w:val="clear"/>
        <w:spacing w:after="40" w:before="40"/>
        <w:ind w:left="360"/>
      </w:pPr>
      <w:r>
        <w:rPr>
          <w:rFonts w:ascii="Courier New" w:cs="Courier New" w:eastAsia="Courier New" w:hAnsi="Courier New"/>
          <w:color w:val="1B4F8A"/>
          <w:sz w:val="18"/>
          <w:szCs w:val="18"/>
        </w:rPr>
        <w:t xml:space="preserve">    webhook-receiver/</w:t>
      </w:r>
    </w:p>
    <w:p>
      <w:pPr>
        <w:shd w:fill="F0F4F8" w:val="clear"/>
        <w:spacing w:after="40" w:before="40"/>
        <w:ind w:left="360"/>
      </w:pPr>
      <w:r>
        <w:rPr>
          <w:rFonts w:ascii="Courier New" w:cs="Courier New" w:eastAsia="Courier New" w:hAnsi="Courier New"/>
          <w:color w:val="1B4F8A"/>
          <w:sz w:val="18"/>
          <w:szCs w:val="18"/>
        </w:rPr>
        <w:t xml:space="preserve">    webhook-trace/</w:t>
      </w:r>
    </w:p>
    <w:p>
      <w:pPr>
        <w:shd w:fill="F0F4F8" w:val="clear"/>
        <w:spacing w:after="40" w:before="40"/>
        <w:ind w:left="360"/>
      </w:pPr>
      <w:r>
        <w:rPr>
          <w:rFonts w:ascii="Courier New" w:cs="Courier New" w:eastAsia="Courier New" w:hAnsi="Courier New"/>
          <w:color w:val="1B4F8A"/>
          <w:sz w:val="18"/>
          <w:szCs w:val="18"/>
        </w:rPr>
        <w:t xml:space="preserve">    queue-messages/</w:t>
      </w:r>
    </w:p>
    <w:p>
      <w:pPr>
        <w:shd w:fill="F0F4F8" w:val="clear"/>
        <w:spacing w:after="40" w:before="40"/>
        <w:ind w:left="360"/>
      </w:pPr>
      <w:r>
        <w:rPr>
          <w:rFonts w:ascii="Courier New" w:cs="Courier New" w:eastAsia="Courier New" w:hAnsi="Courier New"/>
          <w:color w:val="1B4F8A"/>
          <w:sz w:val="18"/>
          <w:szCs w:val="18"/>
        </w:rPr>
        <w:t xml:space="preserve">    dead-letter/</w:t>
      </w:r>
    </w:p>
    <w:p>
      <w:pPr>
        <w:shd w:fill="F0F4F8" w:val="clear"/>
        <w:spacing w:after="40" w:before="40"/>
        <w:ind w:left="360"/>
      </w:pPr>
      <w:r>
        <w:rPr>
          <w:rFonts w:ascii="Courier New" w:cs="Courier New" w:eastAsia="Courier New" w:hAnsi="Courier New"/>
          <w:color w:val="1B4F8A"/>
          <w:sz w:val="18"/>
          <w:szCs w:val="18"/>
        </w:rPr>
        <w:t xml:space="preserve">    loan-fields/</w:t>
      </w:r>
    </w:p>
    <w:p>
      <w:pPr>
        <w:shd w:fill="F0F4F8" w:val="clear"/>
        <w:spacing w:after="40" w:before="40"/>
        <w:ind w:left="360"/>
      </w:pPr>
      <w:r>
        <w:rPr>
          <w:rFonts w:ascii="Courier New" w:cs="Courier New" w:eastAsia="Courier New" w:hAnsi="Courier New"/>
          <w:color w:val="1B4F8A"/>
          <w:sz w:val="18"/>
          <w:szCs w:val="18"/>
        </w:rPr>
        <w:t xml:space="preserve">  processor/                       ← Queue processor Function App</w:t>
      </w:r>
    </w:p>
    <w:p>
      <w:pPr>
        <w:shd w:fill="F0F4F8" w:val="clear"/>
        <w:spacing w:after="40" w:before="40"/>
        <w:ind w:left="360"/>
      </w:pPr>
      <w:r>
        <w:rPr>
          <w:rFonts w:ascii="Courier New" w:cs="Courier New" w:eastAsia="Courier New" w:hAnsi="Courier New"/>
          <w:color w:val="1B4F8A"/>
          <w:sz w:val="18"/>
          <w:szCs w:val="18"/>
        </w:rPr>
        <w:t xml:space="preserve">    webhook-processor/</w:t>
      </w:r>
    </w:p>
    <w:p>
      <w:pPr>
        <w:shd w:fill="F0F4F8" w:val="clear"/>
        <w:spacing w:after="40" w:before="40"/>
        <w:ind w:left="360"/>
      </w:pPr>
      <w:r>
        <w:rPr>
          <w:rFonts w:ascii="Courier New" w:cs="Courier New" w:eastAsia="Courier New" w:hAnsi="Courier New"/>
          <w:color w:val="1B4F8A"/>
          <w:sz w:val="18"/>
          <w:szCs w:val="18"/>
        </w:rPr>
        <w:t xml:space="preserve">    trace-purge/</w:t>
      </w:r>
    </w:p>
    <w:p>
      <w:pPr>
        <w:shd w:fill="F0F4F8" w:val="clear"/>
        <w:spacing w:after="40" w:before="40"/>
        <w:ind w:left="360"/>
      </w:pPr>
      <w:r>
        <w:rPr>
          <w:rFonts w:ascii="Courier New" w:cs="Courier New" w:eastAsia="Courier New" w:hAnsi="Courier New"/>
          <w:color w:val="1B4F8A"/>
          <w:sz w:val="18"/>
          <w:szCs w:val="18"/>
        </w:rPr>
        <w:t xml:space="preserve">    host.json</w:t>
      </w:r>
    </w:p>
    <w:p>
      <w:pPr>
        <w:shd w:fill="F0F4F8" w:val="clear"/>
        <w:spacing w:after="40" w:before="40"/>
        <w:ind w:left="360"/>
      </w:pPr>
      <w:r>
        <w:rPr>
          <w:rFonts w:ascii="Courier New" w:cs="Courier New" w:eastAsia="Courier New" w:hAnsi="Courier New"/>
          <w:color w:val="1B4F8A"/>
          <w:sz w:val="18"/>
          <w:szCs w:val="18"/>
        </w:rPr>
        <w:t xml:space="preserve">    package.json</w:t>
      </w:r>
    </w:p>
    <w:p>
      <w:pPr>
        <w:shd w:fill="F0F4F8" w:val="clear"/>
        <w:spacing w:after="40" w:before="40"/>
        <w:ind w:left="360"/>
      </w:pPr>
      <w:r>
        <w:rPr>
          <w:rFonts w:ascii="Courier New" w:cs="Courier New" w:eastAsia="Courier New" w:hAnsi="Courier New"/>
          <w:color w:val="1B4F8A"/>
          <w:sz w:val="18"/>
          <w:szCs w:val="18"/>
        </w:rPr>
        <w:t xml:space="preserve">  scripts/                         ← Client deployment scripts</w:t>
      </w:r>
    </w:p>
    <w:p>
      <w:pPr>
        <w:shd w:fill="F0F4F8" w:val="clear"/>
        <w:spacing w:after="40" w:before="40"/>
        <w:ind w:left="360"/>
      </w:pPr>
      <w:r>
        <w:rPr>
          <w:rFonts w:ascii="Courier New" w:cs="Courier New" w:eastAsia="Courier New" w:hAnsi="Courier New"/>
          <w:color w:val="1B4F8A"/>
          <w:sz w:val="18"/>
          <w:szCs w:val="18"/>
        </w:rPr>
        <w:t xml:space="preserve">    deploy.sh</w:t>
      </w:r>
    </w:p>
    <w:p>
      <w:pPr>
        <w:shd w:fill="F0F4F8" w:val="clear"/>
        <w:spacing w:after="40" w:before="40"/>
        <w:ind w:left="360"/>
      </w:pPr>
      <w:r>
        <w:rPr>
          <w:rFonts w:ascii="Courier New" w:cs="Courier New" w:eastAsia="Courier New" w:hAnsi="Courier New"/>
          <w:color w:val="1B4F8A"/>
          <w:sz w:val="18"/>
          <w:szCs w:val="18"/>
        </w:rPr>
        <w:t xml:space="preserve">    deploy.ps1</w:t>
      </w:r>
    </w:p>
    <w:p>
      <w:pPr>
        <w:shd w:fill="F0F4F8" w:val="clear"/>
        <w:spacing w:after="40" w:before="40"/>
        <w:ind w:left="360"/>
      </w:pPr>
      <w:r>
        <w:rPr>
          <w:rFonts w:ascii="Courier New" w:cs="Courier New" w:eastAsia="Courier New" w:hAnsi="Courier New"/>
          <w:color w:val="1B4F8A"/>
          <w:sz w:val="18"/>
          <w:szCs w:val="18"/>
        </w:rPr>
        <w:t xml:space="preserve">    client.env.template</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2.2 Branch Strategy</w:t>
      </w:r>
    </w:p>
    <w:p>
      <w:pPr>
        <w:pStyle w:val="ListParagraph"/>
        <w:numPr>
          <w:ilvl w:val="0"/>
          <w:numId w:val="3"/>
        </w:numPr>
        <w:spacing w:after="40" w:before="40"/>
      </w:pPr>
      <w:r>
        <w:rPr>
          <w:rFonts w:ascii="Arial" w:cs="Arial" w:eastAsia="Arial" w:hAnsi="Arial"/>
          <w:color w:val="1A1A1A"/>
          <w:sz w:val="22"/>
          <w:szCs w:val="22"/>
        </w:rPr>
        <w:t xml:space="preserve">main — production deployments trigger automatically on push</w:t>
      </w:r>
    </w:p>
    <w:p>
      <w:pPr>
        <w:pStyle w:val="ListParagraph"/>
        <w:numPr>
          <w:ilvl w:val="0"/>
          <w:numId w:val="3"/>
        </w:numPr>
        <w:spacing w:after="40" w:before="40"/>
      </w:pPr>
      <w:r>
        <w:rPr>
          <w:rFonts w:ascii="Arial" w:cs="Arial" w:eastAsia="Arial" w:hAnsi="Arial"/>
          <w:color w:val="1A1A1A"/>
          <w:sz w:val="22"/>
          <w:szCs w:val="22"/>
        </w:rPr>
        <w:t xml:space="preserve">All deployments use the main branch</w:t>
      </w:r>
    </w:p>
    <w:p>
      <w:pPr>
        <w:pStyle w:val="ListParagraph"/>
        <w:numPr>
          <w:ilvl w:val="0"/>
          <w:numId w:val="3"/>
        </w:numPr>
        <w:spacing w:after="40" w:before="40"/>
      </w:pPr>
      <w:r>
        <w:rPr>
          <w:rFonts w:ascii="Arial" w:cs="Arial" w:eastAsia="Arial" w:hAnsi="Arial"/>
          <w:color w:val="1A1A1A"/>
          <w:sz w:val="22"/>
          <w:szCs w:val="22"/>
        </w:rPr>
        <w:t xml:space="preserve">Protect main with required PR reviews before merging</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2.3 Required Secrets</w:t>
      </w:r>
    </w:p>
    <w:p>
      <w:pPr>
        <w:spacing w:after="60" w:before="60"/>
      </w:pPr>
      <w:r>
        <w:rPr>
          <w:rFonts w:ascii="Arial" w:cs="Arial" w:eastAsia="Arial" w:hAnsi="Arial"/>
          <w:color w:val="1A1A1A"/>
          <w:sz w:val="22"/>
          <w:szCs w:val="22"/>
        </w:rPr>
        <w:t xml:space="preserve">Navigate to Settings &gt; Secrets and variables &gt; Actions in the GitHub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Secret Name</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Description</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Where to Get It</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AZURE_CREDENTIALS</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Service principal JSON for Azure login</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 ad sp create-for-rbac output</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AZURE_STORAGE_CONNECTION_STRING</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Storage account connection 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 Portal &gt; Storage Account &gt; Access keys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AZURE_STATIC_WEB_APPS_API_TOKEN_*</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SWA deployment token</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 Portal &gt; SWA &gt; Manage deployment token</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ENCOMPASS_USERNAME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API username</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developer portal</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ENCOMPASS_PASSWORD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API password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developer portal</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ENCOMPASS_CLIENT_ID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OAuth client ID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developer portal</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ENCOMPASS_CLIENT_SECRET</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OAuth client secret</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developer portal</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ENCOMPASS_INSTANCE_ID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instance ID (e.g. be904741)</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developer portal</w:t>
            </w:r>
          </w:p>
        </w:tc>
      </w:tr>
    </w:tbl>
    <w:p>
      <w:pPr>
        <w:spacing w:after="0" w:before="120"/>
      </w:pPr>
      <w:r>
        <w:t xml:space="preserve"/>
      </w:r>
    </w:p>
    <w:p>
      <w:pPr>
        <w:pBdr>
          <w:left w:val="single" w:color="3A7FC1" w:sz="12"/>
        </w:pBdr>
        <w:shd w:fill="D6E8F7" w:val="clear"/>
        <w:spacing w:after="80" w:before="80"/>
        <w:ind w:left="360" w:right="360"/>
      </w:pPr>
      <w:r>
        <w:rPr>
          <w:rFonts w:ascii="Arial" w:cs="Arial" w:eastAsia="Arial" w:hAnsi="Arial"/>
          <w:b/>
          <w:bCs/>
          <w:color w:val="3A7FC1"/>
          <w:sz w:val="20"/>
          <w:szCs w:val="20"/>
        </w:rPr>
        <w:t xml:space="preserve">ℹ Note: </w:t>
      </w:r>
      <w:r>
        <w:rPr>
          <w:rFonts w:ascii="Arial" w:cs="Arial" w:eastAsia="Arial" w:hAnsi="Arial"/>
          <w:color w:val="1A1A1A"/>
          <w:sz w:val="20"/>
          <w:szCs w:val="20"/>
        </w:rPr>
        <w:t xml:space="preserve">The AZURE_STATIC_WEB_APPS_API_TOKEN secret name includes the SWA hostname suffix — it differs per client deployment. The deploy script sets this automatically.</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2.4 Required Variables</w:t>
      </w:r>
    </w:p>
    <w:p>
      <w:pPr>
        <w:spacing w:after="60" w:before="60"/>
      </w:pPr>
      <w:r>
        <w:rPr>
          <w:rFonts w:ascii="Arial" w:cs="Arial" w:eastAsia="Arial" w:hAnsi="Arial"/>
          <w:color w:val="1A1A1A"/>
          <w:sz w:val="22"/>
          <w:szCs w:val="22"/>
        </w:rPr>
        <w:t xml:space="preserve">Navigate to Settings &gt; Secrets and variables &gt; Actions &gt; Variables tab.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Variable</w:t>
            </w:r>
          </w:p>
        </w:tc>
        <w:tc>
          <w:tcPr>
            <w:tcW w:type="dxa" w:w="65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color w:val="FFFFFF"/>
                <w:sz w:val="20"/>
                <w:szCs w:val="20"/>
              </w:rPr>
              <w:t xml:space="preserve">Value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FUNCTION_APP_NAME</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{CLIENT_NAME}-webhook-processor</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RESOURCE_GROUP</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{CLIENT_NAME}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STORAGE_ACCOUNT</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queue{CLIENT_NAME}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LOCATION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Azure region (e.g. westus2)</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NODE_VERSION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22</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TRACE_RETAIN_DAYS</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30</w:t>
            </w:r>
          </w:p>
        </w:tc>
      </w:tr>
    </w:tbl>
    <w:p>
      <w:r>
        <w:br w:type="page"/>
      </w:r>
    </w:p>
    <w:p>
      <w:pPr>
        <w:pStyle w:val="Heading1"/>
        <w:spacing w:after="120" w:before="360"/>
      </w:pPr>
      <w:r>
        <w:rPr>
          <w:rFonts w:ascii="Arial" w:cs="Arial" w:eastAsia="Arial" w:hAnsi="Arial"/>
          <w:b/>
          <w:bCs/>
          <w:color w:val="1B4F8A"/>
          <w:sz w:val="36"/>
          <w:szCs w:val="36"/>
        </w:rPr>
        <w:t xml:space="preserve">3. GitHub Actions</w:t>
      </w:r>
    </w:p>
    <w:p>
      <w:pPr>
        <w:pStyle w:val="Heading2"/>
        <w:pBdr>
          <w:bottom w:val="single" w:color="3A7FC1" w:sz="4" w:space="1"/>
        </w:pBdr>
        <w:spacing w:after="100" w:before="280"/>
      </w:pPr>
      <w:r>
        <w:rPr>
          <w:rFonts w:ascii="Arial" w:cs="Arial" w:eastAsia="Arial" w:hAnsi="Arial"/>
          <w:b/>
          <w:bCs/>
          <w:color w:val="3A7FC1"/>
          <w:sz w:val="28"/>
          <w:szCs w:val="28"/>
        </w:rPr>
        <w:t xml:space="preserve">3.1 Static Web App Workflow</w:t>
      </w:r>
    </w:p>
    <w:p>
      <w:pPr>
        <w:spacing w:after="60" w:before="60"/>
      </w:pPr>
      <w:r>
        <w:rPr>
          <w:rFonts w:ascii="Arial" w:cs="Arial" w:eastAsia="Arial" w:hAnsi="Arial"/>
          <w:color w:val="1A1A1A"/>
          <w:sz w:val="22"/>
          <w:szCs w:val="22"/>
        </w:rPr>
        <w:t xml:space="preserve">File: .github/workflows/azure-static-web-apps.yml</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Triggers: push to main, pull_request events</w:t>
      </w:r>
    </w:p>
    <w:p>
      <w:pPr>
        <w:pStyle w:val="ListParagraph"/>
        <w:numPr>
          <w:ilvl w:val="0"/>
          <w:numId w:val="3"/>
        </w:numPr>
        <w:spacing w:after="40" w:before="40"/>
      </w:pPr>
      <w:r>
        <w:rPr>
          <w:rFonts w:ascii="Arial" w:cs="Arial" w:eastAsia="Arial" w:hAnsi="Arial"/>
          <w:color w:val="1A1A1A"/>
          <w:sz w:val="22"/>
          <w:szCs w:val="22"/>
        </w:rPr>
        <w:t xml:space="preserve">Deploys src/ as the app and api/ as the API</w:t>
      </w:r>
    </w:p>
    <w:p>
      <w:pPr>
        <w:pStyle w:val="ListParagraph"/>
        <w:numPr>
          <w:ilvl w:val="0"/>
          <w:numId w:val="3"/>
        </w:numPr>
        <w:spacing w:after="40" w:before="40"/>
      </w:pPr>
      <w:r>
        <w:rPr>
          <w:rFonts w:ascii="Arial" w:cs="Arial" w:eastAsia="Arial" w:hAnsi="Arial"/>
          <w:color w:val="1A1A1A"/>
          <w:sz w:val="22"/>
          <w:szCs w:val="22"/>
        </w:rPr>
        <w:t xml:space="preserve">Uses Azure/static-web-apps-deploy@v1 action</w:t>
      </w:r>
    </w:p>
    <w:p>
      <w:pPr>
        <w:pStyle w:val="ListParagraph"/>
        <w:numPr>
          <w:ilvl w:val="0"/>
          <w:numId w:val="3"/>
        </w:numPr>
        <w:spacing w:after="40" w:before="40"/>
      </w:pPr>
      <w:r>
        <w:rPr>
          <w:rFonts w:ascii="Arial" w:cs="Arial" w:eastAsia="Arial" w:hAnsi="Arial"/>
          <w:color w:val="1A1A1A"/>
          <w:sz w:val="22"/>
          <w:szCs w:val="22"/>
        </w:rPr>
        <w:t xml:space="preserve">SWA API functions are deployed alongside the static files automatically</w:t>
      </w:r>
    </w:p>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The SWA deployment token secret name must match exactly. If the SWA hostname changes (e.g. after recreation), update the secret name in the workflow and in GitHub Secrets.</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3.2 Function App Workflow</w:t>
      </w:r>
    </w:p>
    <w:p>
      <w:pPr>
        <w:spacing w:after="60" w:before="60"/>
      </w:pPr>
      <w:r>
        <w:rPr>
          <w:rFonts w:ascii="Arial" w:cs="Arial" w:eastAsia="Arial" w:hAnsi="Arial"/>
          <w:color w:val="1A1A1A"/>
          <w:sz w:val="22"/>
          <w:szCs w:val="22"/>
        </w:rPr>
        <w:t xml:space="preserve">File: .github/workflows/azure-functions-processor.yml</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Triggers: push to main when processor/** files change, or manual workflow_dispatch</w:t>
      </w:r>
    </w:p>
    <w:p>
      <w:pPr>
        <w:pStyle w:val="ListParagraph"/>
        <w:numPr>
          <w:ilvl w:val="0"/>
          <w:numId w:val="3"/>
        </w:numPr>
        <w:spacing w:after="40" w:before="40"/>
      </w:pPr>
      <w:r>
        <w:rPr>
          <w:rFonts w:ascii="Arial" w:cs="Arial" w:eastAsia="Arial" w:hAnsi="Arial"/>
          <w:color w:val="1A1A1A"/>
          <w:sz w:val="22"/>
          <w:szCs w:val="22"/>
        </w:rPr>
        <w:t xml:space="preserve">Creates the Function App if it does not exist</w:t>
      </w:r>
    </w:p>
    <w:p>
      <w:pPr>
        <w:pStyle w:val="ListParagraph"/>
        <w:numPr>
          <w:ilvl w:val="0"/>
          <w:numId w:val="3"/>
        </w:numPr>
        <w:spacing w:after="40" w:before="40"/>
      </w:pPr>
      <w:r>
        <w:rPr>
          <w:rFonts w:ascii="Arial" w:cs="Arial" w:eastAsia="Arial" w:hAnsi="Arial"/>
          <w:color w:val="1A1A1A"/>
          <w:sz w:val="22"/>
          <w:szCs w:val="22"/>
        </w:rPr>
        <w:t xml:space="preserve">Sets all app settings from GitHub Secrets</w:t>
      </w:r>
    </w:p>
    <w:p>
      <w:pPr>
        <w:pStyle w:val="ListParagraph"/>
        <w:numPr>
          <w:ilvl w:val="0"/>
          <w:numId w:val="3"/>
        </w:numPr>
        <w:spacing w:after="40" w:before="40"/>
      </w:pPr>
      <w:r>
        <w:rPr>
          <w:rFonts w:ascii="Arial" w:cs="Arial" w:eastAsia="Arial" w:hAnsi="Arial"/>
          <w:color w:val="1A1A1A"/>
          <w:sz w:val="22"/>
          <w:szCs w:val="22"/>
        </w:rPr>
        <w:t xml:space="preserve">Deploys using Azure Functions Core Tools (func)</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3.3 Triggering a Manual Deployment</w:t>
      </w:r>
    </w:p>
    <w:p>
      <w:pPr>
        <w:pStyle w:val="ListParagraph"/>
        <w:numPr>
          <w:ilvl w:val="0"/>
          <w:numId w:val="2"/>
        </w:numPr>
        <w:spacing w:after="40" w:before="40"/>
      </w:pPr>
      <w:r>
        <w:rPr>
          <w:rFonts w:ascii="Arial" w:cs="Arial" w:eastAsia="Arial" w:hAnsi="Arial"/>
          <w:color w:val="1A1A1A"/>
          <w:sz w:val="22"/>
          <w:szCs w:val="22"/>
        </w:rPr>
        <w:t xml:space="preserve">Go to the GitHub repository</w:t>
      </w:r>
    </w:p>
    <w:p>
      <w:pPr>
        <w:pStyle w:val="ListParagraph"/>
        <w:numPr>
          <w:ilvl w:val="0"/>
          <w:numId w:val="2"/>
        </w:numPr>
        <w:spacing w:after="40" w:before="40"/>
      </w:pPr>
      <w:r>
        <w:rPr>
          <w:rFonts w:ascii="Arial" w:cs="Arial" w:eastAsia="Arial" w:hAnsi="Arial"/>
          <w:color w:val="1A1A1A"/>
          <w:sz w:val="22"/>
          <w:szCs w:val="22"/>
        </w:rPr>
        <w:t xml:space="preserve">Click Actions in the top navigation</w:t>
      </w:r>
    </w:p>
    <w:p>
      <w:pPr>
        <w:pStyle w:val="ListParagraph"/>
        <w:numPr>
          <w:ilvl w:val="0"/>
          <w:numId w:val="2"/>
        </w:numPr>
        <w:spacing w:after="40" w:before="40"/>
      </w:pPr>
      <w:r>
        <w:rPr>
          <w:rFonts w:ascii="Arial" w:cs="Arial" w:eastAsia="Arial" w:hAnsi="Arial"/>
          <w:color w:val="1A1A1A"/>
          <w:sz w:val="22"/>
          <w:szCs w:val="22"/>
        </w:rPr>
        <w:t xml:space="preserve">Select the workflow to run</w:t>
      </w:r>
    </w:p>
    <w:p>
      <w:pPr>
        <w:pStyle w:val="ListParagraph"/>
        <w:numPr>
          <w:ilvl w:val="0"/>
          <w:numId w:val="2"/>
        </w:numPr>
        <w:spacing w:after="40" w:before="40"/>
      </w:pPr>
      <w:r>
        <w:rPr>
          <w:rFonts w:ascii="Arial" w:cs="Arial" w:eastAsia="Arial" w:hAnsi="Arial"/>
          <w:color w:val="1A1A1A"/>
          <w:sz w:val="22"/>
          <w:szCs w:val="22"/>
        </w:rPr>
        <w:t xml:space="preserve">Click Run workflow &gt; Run workflow</w:t>
      </w:r>
    </w:p>
    <w:p>
      <w:pPr>
        <w:spacing w:after="0" w:before="120"/>
      </w:pPr>
      <w:r>
        <w:t xml:space="preserve"/>
      </w:r>
    </w:p>
    <w:p>
      <w:pPr>
        <w:pBdr>
          <w:left w:val="single" w:color="2E7D32" w:sz="12"/>
        </w:pBdr>
        <w:shd w:fill="E8F5E9" w:val="clear"/>
        <w:spacing w:after="80" w:before="80"/>
        <w:ind w:left="360" w:right="360"/>
      </w:pPr>
      <w:r>
        <w:rPr>
          <w:rFonts w:ascii="Arial" w:cs="Arial" w:eastAsia="Arial" w:hAnsi="Arial"/>
          <w:b/>
          <w:bCs/>
          <w:color w:val="2E7D32"/>
          <w:sz w:val="20"/>
          <w:szCs w:val="20"/>
        </w:rPr>
        <w:t xml:space="preserve">✓ Tip: </w:t>
      </w:r>
      <w:r>
        <w:rPr>
          <w:rFonts w:ascii="Arial" w:cs="Arial" w:eastAsia="Arial" w:hAnsi="Arial"/>
          <w:color w:val="1A1A1A"/>
          <w:sz w:val="20"/>
          <w:szCs w:val="20"/>
        </w:rPr>
        <w:t xml:space="preserve">Use workflow_dispatch to redeploy without a code change — useful when only environment variables need updating.</w:t>
      </w:r>
    </w:p>
    <w:p>
      <w:pPr>
        <w:pStyle w:val="Heading2"/>
        <w:pBdr>
          <w:bottom w:val="single" w:color="3A7FC1" w:sz="4" w:space="1"/>
        </w:pBdr>
        <w:spacing w:after="100" w:before="280"/>
      </w:pPr>
      <w:r>
        <w:rPr>
          <w:rFonts w:ascii="Arial" w:cs="Arial" w:eastAsia="Arial" w:hAnsi="Arial"/>
          <w:b/>
          <w:bCs/>
          <w:color w:val="3A7FC1"/>
          <w:sz w:val="28"/>
          <w:szCs w:val="28"/>
        </w:rPr>
        <w:t xml:space="preserve">3.4 Monitoring Workflow Runs</w:t>
      </w:r>
    </w:p>
    <w:p>
      <w:pPr>
        <w:pStyle w:val="ListParagraph"/>
        <w:numPr>
          <w:ilvl w:val="0"/>
          <w:numId w:val="3"/>
        </w:numPr>
        <w:spacing w:after="40" w:before="40"/>
      </w:pPr>
      <w:r>
        <w:rPr>
          <w:rFonts w:ascii="Arial" w:cs="Arial" w:eastAsia="Arial" w:hAnsi="Arial"/>
          <w:color w:val="1A1A1A"/>
          <w:sz w:val="22"/>
          <w:szCs w:val="22"/>
        </w:rPr>
        <w:t xml:space="preserve">Go to Actions tab in the repository</w:t>
      </w:r>
    </w:p>
    <w:p>
      <w:pPr>
        <w:pStyle w:val="ListParagraph"/>
        <w:numPr>
          <w:ilvl w:val="0"/>
          <w:numId w:val="3"/>
        </w:numPr>
        <w:spacing w:after="40" w:before="40"/>
      </w:pPr>
      <w:r>
        <w:rPr>
          <w:rFonts w:ascii="Arial" w:cs="Arial" w:eastAsia="Arial" w:hAnsi="Arial"/>
          <w:color w:val="1A1A1A"/>
          <w:sz w:val="22"/>
          <w:szCs w:val="22"/>
        </w:rPr>
        <w:t xml:space="preserve">Click any workflow run to see step-by-step logs</w:t>
      </w:r>
    </w:p>
    <w:p>
      <w:pPr>
        <w:pStyle w:val="ListParagraph"/>
        <w:numPr>
          <w:ilvl w:val="0"/>
          <w:numId w:val="3"/>
        </w:numPr>
        <w:spacing w:after="40" w:before="40"/>
      </w:pPr>
      <w:r>
        <w:rPr>
          <w:rFonts w:ascii="Arial" w:cs="Arial" w:eastAsia="Arial" w:hAnsi="Arial"/>
          <w:color w:val="1A1A1A"/>
          <w:sz w:val="22"/>
          <w:szCs w:val="22"/>
        </w:rPr>
        <w:t xml:space="preserve">Failed steps are marked with a red X — expand to view the error</w:t>
      </w:r>
    </w:p>
    <w:p>
      <w:pPr>
        <w:pStyle w:val="ListParagraph"/>
        <w:numPr>
          <w:ilvl w:val="0"/>
          <w:numId w:val="3"/>
        </w:numPr>
        <w:spacing w:after="40" w:before="40"/>
      </w:pPr>
      <w:r>
        <w:rPr>
          <w:rFonts w:ascii="Arial" w:cs="Arial" w:eastAsia="Arial" w:hAnsi="Arial"/>
          <w:color w:val="1A1A1A"/>
          <w:sz w:val="22"/>
          <w:szCs w:val="22"/>
        </w:rPr>
        <w:t xml:space="preserve">The Function App deployment step takes the longest (2-4 minutes)</w:t>
      </w:r>
    </w:p>
    <w:p>
      <w:r>
        <w:br w:type="page"/>
      </w:r>
    </w:p>
    <w:p>
      <w:pPr>
        <w:pStyle w:val="Heading1"/>
        <w:spacing w:after="120" w:before="360"/>
      </w:pPr>
      <w:r>
        <w:rPr>
          <w:rFonts w:ascii="Arial" w:cs="Arial" w:eastAsia="Arial" w:hAnsi="Arial"/>
          <w:b/>
          <w:bCs/>
          <w:color w:val="1B4F8A"/>
          <w:sz w:val="36"/>
          <w:szCs w:val="36"/>
        </w:rPr>
        <w:t xml:space="preserve">4. Azure Static Web App (SWA)</w:t>
      </w:r>
    </w:p>
    <w:p>
      <w:pPr>
        <w:pStyle w:val="Heading2"/>
        <w:pBdr>
          <w:bottom w:val="single" w:color="3A7FC1" w:sz="4" w:space="1"/>
        </w:pBdr>
        <w:spacing w:after="100" w:before="280"/>
      </w:pPr>
      <w:r>
        <w:rPr>
          <w:rFonts w:ascii="Arial" w:cs="Arial" w:eastAsia="Arial" w:hAnsi="Arial"/>
          <w:b/>
          <w:bCs/>
          <w:color w:val="3A7FC1"/>
          <w:sz w:val="28"/>
          <w:szCs w:val="28"/>
        </w:rPr>
        <w:t xml:space="preserve">4.1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Setting</w:t>
            </w:r>
          </w:p>
        </w:tc>
        <w:tc>
          <w:tcPr>
            <w:tcW w:type="dxa" w:w="65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color w:val="FFFFFF"/>
                <w:sz w:val="20"/>
                <w:szCs w:val="20"/>
              </w:rPr>
              <w:t xml:space="preserve">Value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SKU</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Standard (required for custom API and app settings)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App location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src/</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API location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api/</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Output location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(empty)</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Runtime</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Node.js (auto-detected)</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4.2 Managing App Settings</w:t>
      </w:r>
    </w:p>
    <w:p>
      <w:pPr>
        <w:pStyle w:val="ListParagraph"/>
        <w:numPr>
          <w:ilvl w:val="0"/>
          <w:numId w:val="2"/>
        </w:numPr>
        <w:spacing w:after="40" w:before="40"/>
      </w:pPr>
      <w:r>
        <w:rPr>
          <w:rFonts w:ascii="Arial" w:cs="Arial" w:eastAsia="Arial" w:hAnsi="Arial"/>
          <w:color w:val="1A1A1A"/>
          <w:sz w:val="22"/>
          <w:szCs w:val="22"/>
        </w:rPr>
        <w:t xml:space="preserve">Go to Azure Portal &gt; Static Web Apps &gt; {app name}</w:t>
      </w:r>
    </w:p>
    <w:p>
      <w:pPr>
        <w:pStyle w:val="ListParagraph"/>
        <w:numPr>
          <w:ilvl w:val="0"/>
          <w:numId w:val="2"/>
        </w:numPr>
        <w:spacing w:after="40" w:before="40"/>
      </w:pPr>
      <w:r>
        <w:rPr>
          <w:rFonts w:ascii="Arial" w:cs="Arial" w:eastAsia="Arial" w:hAnsi="Arial"/>
          <w:color w:val="1A1A1A"/>
          <w:sz w:val="22"/>
          <w:szCs w:val="22"/>
        </w:rPr>
        <w:t xml:space="preserve">Select Configuration in the left menu</w:t>
      </w:r>
    </w:p>
    <w:p>
      <w:pPr>
        <w:pStyle w:val="ListParagraph"/>
        <w:numPr>
          <w:ilvl w:val="0"/>
          <w:numId w:val="2"/>
        </w:numPr>
        <w:spacing w:after="40" w:before="40"/>
      </w:pPr>
      <w:r>
        <w:rPr>
          <w:rFonts w:ascii="Arial" w:cs="Arial" w:eastAsia="Arial" w:hAnsi="Arial"/>
          <w:color w:val="1A1A1A"/>
          <w:sz w:val="22"/>
          <w:szCs w:val="22"/>
        </w:rPr>
        <w:t xml:space="preserve">Add, edit, or delete application settings</w:t>
      </w:r>
    </w:p>
    <w:p>
      <w:pPr>
        <w:pStyle w:val="ListParagraph"/>
        <w:numPr>
          <w:ilvl w:val="0"/>
          <w:numId w:val="2"/>
        </w:numPr>
        <w:spacing w:after="40" w:before="40"/>
      </w:pPr>
      <w:r>
        <w:rPr>
          <w:rFonts w:ascii="Arial" w:cs="Arial" w:eastAsia="Arial" w:hAnsi="Arial"/>
          <w:color w:val="1A1A1A"/>
          <w:sz w:val="22"/>
          <w:szCs w:val="22"/>
        </w:rPr>
        <w:t xml:space="preserve">Click Save — the SWA restarts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Setting</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Value</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Notes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AZURE_STORAGE_CONNECTION_STRING</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DefaultEndpointsProtocol=https;...</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Full connection string</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WEBHOOK_QUEUE_NAME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elliemae-webhooks</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Queue name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ELLI_SUBSCRIPTION_ID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{subscription-id}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From Encompass webhook subscription</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ENCOMPASS_BASE_URL</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https://api.elliemae.com</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API base URL</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ENCOMPASS_USERNAME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{username}</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API credentials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ENCOMPASS_PASSWORD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{password}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API credentials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ENCOMPASS_CLIENT_ID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{client-id}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OAuth credentials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ENCOMPASS_CLIENT_SECRET</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{client-secret}</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OAuth credentials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ENCOMPASS_INSTANCE_ID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be904741</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instance</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4.3 Webhook Receiver Endpoint</w:t>
      </w:r>
    </w:p>
    <w:p>
      <w:pPr>
        <w:spacing w:after="60" w:before="60"/>
      </w:pPr>
      <w:r>
        <w:rPr>
          <w:rFonts w:ascii="Arial" w:cs="Arial" w:eastAsia="Arial" w:hAnsi="Arial"/>
          <w:color w:val="1A1A1A"/>
          <w:sz w:val="22"/>
          <w:szCs w:val="22"/>
        </w:rPr>
        <w:t xml:space="preserve">The SWA exposes the following endpoint for Ellie Mae to send milestone events:</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POST https://{swa-hostname}/api/webhook-receiver</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Validates the elli-subscriptionid header against ELLI_SUBSCRIPTION_ID</w:t>
      </w:r>
    </w:p>
    <w:p>
      <w:pPr>
        <w:pStyle w:val="ListParagraph"/>
        <w:numPr>
          <w:ilvl w:val="0"/>
          <w:numId w:val="3"/>
        </w:numPr>
        <w:spacing w:after="40" w:before="40"/>
      </w:pPr>
      <w:r>
        <w:rPr>
          <w:rFonts w:ascii="Arial" w:cs="Arial" w:eastAsia="Arial" w:hAnsi="Arial"/>
          <w:color w:val="1A1A1A"/>
          <w:sz w:val="22"/>
          <w:szCs w:val="22"/>
        </w:rPr>
        <w:t xml:space="preserve">Accepts Shape B and Shape C Ellie Mae payloads</w:t>
      </w:r>
    </w:p>
    <w:p>
      <w:pPr>
        <w:pStyle w:val="ListParagraph"/>
        <w:numPr>
          <w:ilvl w:val="0"/>
          <w:numId w:val="3"/>
        </w:numPr>
        <w:spacing w:after="40" w:before="40"/>
      </w:pPr>
      <w:r>
        <w:rPr>
          <w:rFonts w:ascii="Arial" w:cs="Arial" w:eastAsia="Arial" w:hAnsi="Arial"/>
          <w:color w:val="1A1A1A"/>
          <w:sz w:val="22"/>
          <w:szCs w:val="22"/>
        </w:rPr>
        <w:t xml:space="preserve">Extracts the finishMilestones[0].title as the milestone name</w:t>
      </w:r>
    </w:p>
    <w:p>
      <w:pPr>
        <w:pStyle w:val="ListParagraph"/>
        <w:numPr>
          <w:ilvl w:val="0"/>
          <w:numId w:val="3"/>
        </w:numPr>
        <w:spacing w:after="40" w:before="40"/>
      </w:pPr>
      <w:r>
        <w:rPr>
          <w:rFonts w:ascii="Arial" w:cs="Arial" w:eastAsia="Arial" w:hAnsi="Arial"/>
          <w:color w:val="1A1A1A"/>
          <w:sz w:val="22"/>
          <w:szCs w:val="22"/>
        </w:rPr>
        <w:t xml:space="preserve">Enqueues normalized message to elliemae-webhooks</w:t>
      </w:r>
    </w:p>
    <w:p>
      <w:pPr>
        <w:pStyle w:val="ListParagraph"/>
        <w:numPr>
          <w:ilvl w:val="0"/>
          <w:numId w:val="3"/>
        </w:numPr>
        <w:spacing w:after="40" w:before="40"/>
      </w:pPr>
      <w:r>
        <w:rPr>
          <w:rFonts w:ascii="Arial" w:cs="Arial" w:eastAsia="Arial" w:hAnsi="Arial"/>
          <w:color w:val="1A1A1A"/>
          <w:sz w:val="22"/>
          <w:szCs w:val="22"/>
        </w:rPr>
        <w:t xml:space="preserve">Writes received and queued trace records</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4.4 Webhook Monitor UI</w:t>
      </w:r>
    </w:p>
    <w:p>
      <w:pPr>
        <w:spacing w:after="60" w:before="60"/>
      </w:pPr>
      <w:r>
        <w:rPr>
          <w:rFonts w:ascii="Arial" w:cs="Arial" w:eastAsia="Arial" w:hAnsi="Arial"/>
          <w:color w:val="1A1A1A"/>
          <w:sz w:val="22"/>
          <w:szCs w:val="22"/>
        </w:rPr>
        <w:t xml:space="preserve">Navigate to https://{swa-hostname}/webhook-monitor.html to access the operations dashboard.</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Queue Tab — peek or dequeue messages, view raw payloads, fetch Encompass fields</w:t>
      </w:r>
    </w:p>
    <w:p>
      <w:pPr>
        <w:pStyle w:val="ListParagraph"/>
        <w:numPr>
          <w:ilvl w:val="0"/>
          <w:numId w:val="3"/>
        </w:numPr>
        <w:spacing w:after="40" w:before="40"/>
      </w:pPr>
      <w:r>
        <w:rPr>
          <w:rFonts w:ascii="Arial" w:cs="Arial" w:eastAsia="Arial" w:hAnsi="Arial"/>
          <w:color w:val="1A1A1A"/>
          <w:sz w:val="22"/>
          <w:szCs w:val="22"/>
        </w:rPr>
        <w:t xml:space="preserve">Trace Log Tab — filter by date, outcome, loan GUID, milestone; bulk delete</w:t>
      </w:r>
    </w:p>
    <w:p>
      <w:pPr>
        <w:pStyle w:val="ListParagraph"/>
        <w:numPr>
          <w:ilvl w:val="0"/>
          <w:numId w:val="3"/>
        </w:numPr>
        <w:spacing w:after="40" w:before="40"/>
      </w:pPr>
      <w:r>
        <w:rPr>
          <w:rFonts w:ascii="Arial" w:cs="Arial" w:eastAsia="Arial" w:hAnsi="Arial"/>
          <w:color w:val="1A1A1A"/>
          <w:sz w:val="22"/>
          <w:szCs w:val="22"/>
        </w:rPr>
        <w:t xml:space="preserve">Dead Letter Tab — view poison queue messages; requeue, patch, or discard</w:t>
      </w:r>
    </w:p>
    <w:p>
      <w:r>
        <w:br w:type="page"/>
      </w:r>
    </w:p>
    <w:p>
      <w:pPr>
        <w:pStyle w:val="Heading1"/>
        <w:spacing w:after="120" w:before="360"/>
      </w:pPr>
      <w:r>
        <w:rPr>
          <w:rFonts w:ascii="Arial" w:cs="Arial" w:eastAsia="Arial" w:hAnsi="Arial"/>
          <w:b/>
          <w:bCs/>
          <w:color w:val="1B4F8A"/>
          <w:sz w:val="36"/>
          <w:szCs w:val="36"/>
        </w:rPr>
        <w:t xml:space="preserve">5. Azure Function App</w:t>
      </w:r>
    </w:p>
    <w:p>
      <w:pPr>
        <w:pStyle w:val="Heading2"/>
        <w:pBdr>
          <w:bottom w:val="single" w:color="3A7FC1" w:sz="4" w:space="1"/>
        </w:pBdr>
        <w:spacing w:after="100" w:before="280"/>
      </w:pPr>
      <w:r>
        <w:rPr>
          <w:rFonts w:ascii="Arial" w:cs="Arial" w:eastAsia="Arial" w:hAnsi="Arial"/>
          <w:b/>
          <w:bCs/>
          <w:color w:val="3A7FC1"/>
          <w:sz w:val="28"/>
          <w:szCs w:val="28"/>
        </w:rPr>
        <w:t xml:space="preserve">5.1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Setting</w:t>
            </w:r>
          </w:p>
        </w:tc>
        <w:tc>
          <w:tcPr>
            <w:tcW w:type="dxa" w:w="65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color w:val="FFFFFF"/>
                <w:sz w:val="20"/>
                <w:szCs w:val="20"/>
              </w:rPr>
              <w:t xml:space="preserve">Value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Runtime</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Node.js 22</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OS</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Linux</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Plan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Consumption (serverless)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Functions version</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4</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Max dequeue count</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5 (after 5 failures → poison queue)</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5.2 Managing Environment Variables</w:t>
      </w:r>
    </w:p>
    <w:p>
      <w:pPr>
        <w:pStyle w:val="ListParagraph"/>
        <w:numPr>
          <w:ilvl w:val="0"/>
          <w:numId w:val="2"/>
        </w:numPr>
        <w:spacing w:after="40" w:before="40"/>
      </w:pPr>
      <w:r>
        <w:rPr>
          <w:rFonts w:ascii="Arial" w:cs="Arial" w:eastAsia="Arial" w:hAnsi="Arial"/>
          <w:color w:val="1A1A1A"/>
          <w:sz w:val="22"/>
          <w:szCs w:val="22"/>
        </w:rPr>
        <w:t xml:space="preserve">Go to Azure Portal &gt; Function App &gt; {app name}</w:t>
      </w:r>
    </w:p>
    <w:p>
      <w:pPr>
        <w:pStyle w:val="ListParagraph"/>
        <w:numPr>
          <w:ilvl w:val="0"/>
          <w:numId w:val="2"/>
        </w:numPr>
        <w:spacing w:after="40" w:before="40"/>
      </w:pPr>
      <w:r>
        <w:rPr>
          <w:rFonts w:ascii="Arial" w:cs="Arial" w:eastAsia="Arial" w:hAnsi="Arial"/>
          <w:color w:val="1A1A1A"/>
          <w:sz w:val="22"/>
          <w:szCs w:val="22"/>
        </w:rPr>
        <w:t xml:space="preserve">Select Configuration under Settings in the left menu</w:t>
      </w:r>
    </w:p>
    <w:p>
      <w:pPr>
        <w:pStyle w:val="ListParagraph"/>
        <w:numPr>
          <w:ilvl w:val="0"/>
          <w:numId w:val="2"/>
        </w:numPr>
        <w:spacing w:after="40" w:before="40"/>
      </w:pPr>
      <w:r>
        <w:rPr>
          <w:rFonts w:ascii="Arial" w:cs="Arial" w:eastAsia="Arial" w:hAnsi="Arial"/>
          <w:color w:val="1A1A1A"/>
          <w:sz w:val="22"/>
          <w:szCs w:val="22"/>
        </w:rPr>
        <w:t xml:space="preserve">Click + New application setting to add a variable</w:t>
      </w:r>
    </w:p>
    <w:p>
      <w:pPr>
        <w:pStyle w:val="ListParagraph"/>
        <w:numPr>
          <w:ilvl w:val="0"/>
          <w:numId w:val="2"/>
        </w:numPr>
        <w:spacing w:after="40" w:before="40"/>
      </w:pPr>
      <w:r>
        <w:rPr>
          <w:rFonts w:ascii="Arial" w:cs="Arial" w:eastAsia="Arial" w:hAnsi="Arial"/>
          <w:color w:val="1A1A1A"/>
          <w:sz w:val="22"/>
          <w:szCs w:val="22"/>
        </w:rPr>
        <w:t xml:space="preserve">Click the pencil icon to edit an existing variable</w:t>
      </w:r>
    </w:p>
    <w:p>
      <w:pPr>
        <w:pStyle w:val="ListParagraph"/>
        <w:numPr>
          <w:ilvl w:val="0"/>
          <w:numId w:val="2"/>
        </w:numPr>
        <w:spacing w:after="40" w:before="40"/>
      </w:pPr>
      <w:r>
        <w:rPr>
          <w:rFonts w:ascii="Arial" w:cs="Arial" w:eastAsia="Arial" w:hAnsi="Arial"/>
          <w:color w:val="1A1A1A"/>
          <w:sz w:val="22"/>
          <w:szCs w:val="22"/>
        </w:rPr>
        <w:t xml:space="preserve">Click Save at the top — the Function App restarts</w:t>
      </w:r>
    </w:p>
    <w:p>
      <w:pPr>
        <w:spacing w:after="0" w:before="120"/>
      </w:pPr>
      <w:r>
        <w:t xml:space="preserve"/>
      </w:r>
    </w:p>
    <w:p>
      <w:pPr>
        <w:pBdr>
          <w:left w:val="single" w:color="3A7FC1" w:sz="12"/>
        </w:pBdr>
        <w:shd w:fill="D6E8F7" w:val="clear"/>
        <w:spacing w:after="80" w:before="80"/>
        <w:ind w:left="360" w:right="360"/>
      </w:pPr>
      <w:r>
        <w:rPr>
          <w:rFonts w:ascii="Arial" w:cs="Arial" w:eastAsia="Arial" w:hAnsi="Arial"/>
          <w:b/>
          <w:bCs/>
          <w:color w:val="3A7FC1"/>
          <w:sz w:val="20"/>
          <w:szCs w:val="20"/>
        </w:rPr>
        <w:t xml:space="preserve">ℹ Note: </w:t>
      </w:r>
      <w:r>
        <w:rPr>
          <w:rFonts w:ascii="Arial" w:cs="Arial" w:eastAsia="Arial" w:hAnsi="Arial"/>
          <w:color w:val="1A1A1A"/>
          <w:sz w:val="20"/>
          <w:szCs w:val="20"/>
        </w:rPr>
        <w:t xml:space="preserve">Changes to app settings take effect after the Function App restarts (~30 seconds). In-flight queue messages currently being processed will complete with the old settings.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Variable</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Value</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Notes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AZURE_STORAGE_CONNECTION_STRING</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DefaultEndpointsProtocol=https;...</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Queue + table access</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WEBHOOK_QUEUE_NAME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elliemae-webhooks</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Main queue name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ENCOMPASS_BASE_URL</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https://api.elliemae.com</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ENCOMPASS_USERNAME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{username}</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ENCOMPASS_PASSWORD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{password}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ENCOMPASS_CLIENT_ID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{client-id}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ENCOMPASS_CLIENT_SECRET</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{client-secret}</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ENCOMPASS_INSTANCE_ID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be904741</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GHL_BASE_URL</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https://services.leadconnectorhq.com</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TRACE_RETAIN_DAYS</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30</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Trace table retention in days</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5.3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Function</w:t>
            </w:r>
          </w:p>
        </w:tc>
        <w:tc>
          <w:tcPr>
            <w:tcW w:type="dxa" w:w="65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color w:val="FFFFFF"/>
                <w:sz w:val="20"/>
                <w:szCs w:val="20"/>
              </w:rPr>
              <w:t xml:space="preserve">Description</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webhook-processor</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Queue trigger — dequeues events, fetches Encompass loan fields, upserts GHL loan and contacts</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trace-purge</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Timer trigger (daily 2 AM UTC) — deletes trace records older than TRACE_RETAIN_DAYS</w:t>
            </w:r>
          </w:p>
        </w:tc>
      </w:tr>
    </w:tbl>
    <w:p>
      <w:r>
        <w:br w:type="page"/>
      </w:r>
    </w:p>
    <w:p>
      <w:pPr>
        <w:pStyle w:val="Heading1"/>
        <w:spacing w:after="120" w:before="360"/>
      </w:pPr>
      <w:r>
        <w:rPr>
          <w:rFonts w:ascii="Arial" w:cs="Arial" w:eastAsia="Arial" w:hAnsi="Arial"/>
          <w:b/>
          <w:bCs/>
          <w:color w:val="1B4F8A"/>
          <w:sz w:val="36"/>
          <w:szCs w:val="36"/>
        </w:rPr>
        <w:t xml:space="preserve">6. Storage Queues</w:t>
      </w:r>
    </w:p>
    <w:p>
      <w:pPr>
        <w:pStyle w:val="Heading2"/>
        <w:pBdr>
          <w:bottom w:val="single" w:color="3A7FC1" w:sz="4" w:space="1"/>
        </w:pBdr>
        <w:spacing w:after="100" w:before="280"/>
      </w:pPr>
      <w:r>
        <w:rPr>
          <w:rFonts w:ascii="Arial" w:cs="Arial" w:eastAsia="Arial" w:hAnsi="Arial"/>
          <w:b/>
          <w:bCs/>
          <w:color w:val="3A7FC1"/>
          <w:sz w:val="28"/>
          <w:szCs w:val="28"/>
        </w:rPr>
        <w:t xml:space="preserve">6.1 Main Queue (elliemae-webhooks)</w:t>
      </w:r>
    </w:p>
    <w:p>
      <w:pPr>
        <w:pStyle w:val="ListParagraph"/>
        <w:numPr>
          <w:ilvl w:val="0"/>
          <w:numId w:val="3"/>
        </w:numPr>
        <w:spacing w:after="40" w:before="40"/>
      </w:pPr>
      <w:r>
        <w:rPr>
          <w:rFonts w:ascii="Arial" w:cs="Arial" w:eastAsia="Arial" w:hAnsi="Arial"/>
          <w:color w:val="1A1A1A"/>
          <w:sz w:val="22"/>
          <w:szCs w:val="22"/>
        </w:rPr>
        <w:t xml:space="preserve">Messages are added by the webhook receiver when a valid Encompass event arrives</w:t>
      </w:r>
    </w:p>
    <w:p>
      <w:pPr>
        <w:pStyle w:val="ListParagraph"/>
        <w:numPr>
          <w:ilvl w:val="0"/>
          <w:numId w:val="3"/>
        </w:numPr>
        <w:spacing w:after="40" w:before="40"/>
      </w:pPr>
      <w:r>
        <w:rPr>
          <w:rFonts w:ascii="Arial" w:cs="Arial" w:eastAsia="Arial" w:hAnsi="Arial"/>
          <w:color w:val="1A1A1A"/>
          <w:sz w:val="22"/>
          <w:szCs w:val="22"/>
        </w:rPr>
        <w:t xml:space="preserve">The processor function dequeues one message at a time</w:t>
      </w:r>
    </w:p>
    <w:p>
      <w:pPr>
        <w:pStyle w:val="ListParagraph"/>
        <w:numPr>
          <w:ilvl w:val="0"/>
          <w:numId w:val="3"/>
        </w:numPr>
        <w:spacing w:after="40" w:before="40"/>
      </w:pPr>
      <w:r>
        <w:rPr>
          <w:rFonts w:ascii="Arial" w:cs="Arial" w:eastAsia="Arial" w:hAnsi="Arial"/>
          <w:color w:val="1A1A1A"/>
          <w:sz w:val="22"/>
          <w:szCs w:val="22"/>
        </w:rPr>
        <w:t xml:space="preserve">Azure automatically deletes messages the processor completes successfully</w:t>
      </w:r>
    </w:p>
    <w:p>
      <w:pPr>
        <w:pStyle w:val="ListParagraph"/>
        <w:numPr>
          <w:ilvl w:val="0"/>
          <w:numId w:val="3"/>
        </w:numPr>
        <w:spacing w:after="40" w:before="40"/>
      </w:pPr>
      <w:r>
        <w:rPr>
          <w:rFonts w:ascii="Arial" w:cs="Arial" w:eastAsia="Arial" w:hAnsi="Arial"/>
          <w:color w:val="1A1A1A"/>
          <w:sz w:val="22"/>
          <w:szCs w:val="22"/>
        </w:rPr>
        <w:t xml:space="preserve">If processing throws an error, Azure makes the message visible again after the visibility timeout</w:t>
      </w:r>
    </w:p>
    <w:p>
      <w:pPr>
        <w:pStyle w:val="ListParagraph"/>
        <w:numPr>
          <w:ilvl w:val="0"/>
          <w:numId w:val="3"/>
        </w:numPr>
        <w:spacing w:after="40" w:before="40"/>
      </w:pPr>
      <w:r>
        <w:rPr>
          <w:rFonts w:ascii="Arial" w:cs="Arial" w:eastAsia="Arial" w:hAnsi="Arial"/>
          <w:color w:val="1A1A1A"/>
          <w:sz w:val="22"/>
          <w:szCs w:val="22"/>
        </w:rPr>
        <w:t xml:space="preserve">After 5 failed dequeue attempts, Azure moves the message to the poison queue</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6.2 Poison Queue (elliemae-webhooks-poison)</w:t>
      </w:r>
    </w:p>
    <w:p>
      <w:pPr>
        <w:pStyle w:val="ListParagraph"/>
        <w:numPr>
          <w:ilvl w:val="0"/>
          <w:numId w:val="3"/>
        </w:numPr>
        <w:spacing w:after="40" w:before="40"/>
      </w:pPr>
      <w:r>
        <w:rPr>
          <w:rFonts w:ascii="Arial" w:cs="Arial" w:eastAsia="Arial" w:hAnsi="Arial"/>
          <w:color w:val="1A1A1A"/>
          <w:sz w:val="22"/>
          <w:szCs w:val="22"/>
        </w:rPr>
        <w:t xml:space="preserve">Contains messages that failed to process 5 times</w:t>
      </w:r>
    </w:p>
    <w:p>
      <w:pPr>
        <w:pStyle w:val="ListParagraph"/>
        <w:numPr>
          <w:ilvl w:val="0"/>
          <w:numId w:val="3"/>
        </w:numPr>
        <w:spacing w:after="40" w:before="40"/>
      </w:pPr>
      <w:r>
        <w:rPr>
          <w:rFonts w:ascii="Arial" w:cs="Arial" w:eastAsia="Arial" w:hAnsi="Arial"/>
          <w:color w:val="1A1A1A"/>
          <w:sz w:val="22"/>
          <w:szCs w:val="22"/>
        </w:rPr>
        <w:t xml:space="preserve">Visible in the Webhook Monitor Dead Letter tab</w:t>
      </w:r>
    </w:p>
    <w:p>
      <w:pPr>
        <w:pStyle w:val="ListParagraph"/>
        <w:numPr>
          <w:ilvl w:val="0"/>
          <w:numId w:val="3"/>
        </w:numPr>
        <w:spacing w:after="40" w:before="40"/>
      </w:pPr>
      <w:r>
        <w:rPr>
          <w:rFonts w:ascii="Arial" w:cs="Arial" w:eastAsia="Arial" w:hAnsi="Arial"/>
          <w:color w:val="1A1A1A"/>
          <w:sz w:val="22"/>
          <w:szCs w:val="22"/>
        </w:rPr>
        <w:t xml:space="preserve">Messages can be requeueed (sent back to main queue) or discarded</w:t>
      </w:r>
    </w:p>
    <w:p>
      <w:pPr>
        <w:pStyle w:val="ListParagraph"/>
        <w:numPr>
          <w:ilvl w:val="0"/>
          <w:numId w:val="3"/>
        </w:numPr>
        <w:spacing w:after="40" w:before="40"/>
      </w:pPr>
      <w:r>
        <w:rPr>
          <w:rFonts w:ascii="Arial" w:cs="Arial" w:eastAsia="Arial" w:hAnsi="Arial"/>
          <w:color w:val="1A1A1A"/>
          <w:sz w:val="22"/>
          <w:szCs w:val="22"/>
        </w:rPr>
        <w:t xml:space="preserve">Use the Patch &amp; Requeue option to fix bad payload data before requeueing</w:t>
      </w:r>
    </w:p>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The poison queue does not trigger automatic processing. Messages sit here until manually actioned via the monitor UI.</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6.3 Viewing Queue Depth</w:t>
      </w:r>
    </w:p>
    <w:p>
      <w:pPr>
        <w:pStyle w:val="ListParagraph"/>
        <w:numPr>
          <w:ilvl w:val="0"/>
          <w:numId w:val="2"/>
        </w:numPr>
        <w:spacing w:after="40" w:before="40"/>
      </w:pPr>
      <w:r>
        <w:rPr>
          <w:rFonts w:ascii="Arial" w:cs="Arial" w:eastAsia="Arial" w:hAnsi="Arial"/>
          <w:color w:val="1A1A1A"/>
          <w:sz w:val="22"/>
          <w:szCs w:val="22"/>
        </w:rPr>
        <w:t xml:space="preserve">Go to Azure Portal &gt; Storage Account &gt; Queues</w:t>
      </w:r>
    </w:p>
    <w:p>
      <w:pPr>
        <w:pStyle w:val="ListParagraph"/>
        <w:numPr>
          <w:ilvl w:val="0"/>
          <w:numId w:val="2"/>
        </w:numPr>
        <w:spacing w:after="40" w:before="40"/>
      </w:pPr>
      <w:r>
        <w:rPr>
          <w:rFonts w:ascii="Arial" w:cs="Arial" w:eastAsia="Arial" w:hAnsi="Arial"/>
          <w:color w:val="1A1A1A"/>
          <w:sz w:val="22"/>
          <w:szCs w:val="22"/>
        </w:rPr>
        <w:t xml:space="preserve">Click on elliemae-webhooks to see the current message count</w:t>
      </w:r>
    </w:p>
    <w:p>
      <w:pPr>
        <w:pStyle w:val="ListParagraph"/>
        <w:numPr>
          <w:ilvl w:val="0"/>
          <w:numId w:val="2"/>
        </w:numPr>
        <w:spacing w:after="40" w:before="40"/>
      </w:pPr>
      <w:r>
        <w:rPr>
          <w:rFonts w:ascii="Arial" w:cs="Arial" w:eastAsia="Arial" w:hAnsi="Arial"/>
          <w:color w:val="1A1A1A"/>
          <w:sz w:val="22"/>
          <w:szCs w:val="22"/>
        </w:rPr>
        <w:t xml:space="preserve">A large queue depth with no processing may indicate the Function App is stopped or misconfigured</w:t>
      </w:r>
    </w:p>
    <w:p>
      <w:r>
        <w:br w:type="page"/>
      </w:r>
    </w:p>
    <w:p>
      <w:pPr>
        <w:pStyle w:val="Heading1"/>
        <w:spacing w:after="120" w:before="360"/>
      </w:pPr>
      <w:r>
        <w:rPr>
          <w:rFonts w:ascii="Arial" w:cs="Arial" w:eastAsia="Arial" w:hAnsi="Arial"/>
          <w:b/>
          <w:bCs/>
          <w:color w:val="1B4F8A"/>
          <w:sz w:val="36"/>
          <w:szCs w:val="36"/>
        </w:rPr>
        <w:t xml:space="preserve">7. Trace Table &amp; Retention Schedule</w:t>
      </w:r>
    </w:p>
    <w:p>
      <w:pPr>
        <w:pStyle w:val="Heading2"/>
        <w:pBdr>
          <w:bottom w:val="single" w:color="3A7FC1" w:sz="4" w:space="1"/>
        </w:pBdr>
        <w:spacing w:after="100" w:before="280"/>
      </w:pPr>
      <w:r>
        <w:rPr>
          <w:rFonts w:ascii="Arial" w:cs="Arial" w:eastAsia="Arial" w:hAnsi="Arial"/>
          <w:b/>
          <w:bCs/>
          <w:color w:val="3A7FC1"/>
          <w:sz w:val="28"/>
          <w:szCs w:val="28"/>
        </w:rPr>
        <w:t xml:space="preserve">7.1 Trace Table Schema</w:t>
      </w:r>
    </w:p>
    <w:p>
      <w:pPr>
        <w:spacing w:after="60" w:before="60"/>
      </w:pPr>
      <w:r>
        <w:rPr>
          <w:rFonts w:ascii="Arial" w:cs="Arial" w:eastAsia="Arial" w:hAnsi="Arial"/>
          <w:color w:val="1A1A1A"/>
          <w:sz w:val="22"/>
          <w:szCs w:val="22"/>
        </w:rPr>
        <w:t xml:space="preserve">Table name: webhookTrace. PartitionKey = YYYY-MM-DD date. RowKey = UUID.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Field</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Type</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Description</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traceId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 (UUID)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Unique identifier for this trace entry</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receivedAt</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ISO timestamp</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When the trace record was written</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outcome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received | queued | processed | error | rejected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outcomeReason</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Human-readable description of what happened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shape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B (receiver) | processor | purge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milestoneName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Actual Encompass milestone (e.g. Sent to Set-up)</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loanGuid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loan GUID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instanceId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instance ID (e.g. be904741)</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eventId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Ellie Mae event ID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httpStatus</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int</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HTTP status code (200 or 500)</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rawPayload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JSON string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Original event or processed data</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7.2 Outcome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Outcome</w:t>
            </w:r>
          </w:p>
        </w:tc>
        <w:tc>
          <w:tcPr>
            <w:tcW w:type="dxa" w:w="65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color w:val="FFFFFF"/>
                <w:sz w:val="20"/>
                <w:szCs w:val="20"/>
              </w:rPr>
              <w:t xml:space="preserve">Meaning</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received</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Webhook received and validated by the SWA receiver</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queued</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Message enqueued to Azure Storage Queue</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processed</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Successfully synced to GoHighLevel</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error</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Processing failed (contact error, GHL API error, etc.)</w:t>
            </w:r>
          </w:p>
        </w:tc>
      </w:tr>
      <w:tr>
        <w:tc>
          <w:tcPr>
            <w:tcW w:type="dxa" w:w="2800"/>
            <w:tcBorders>
              <w:top w:val="single" w:color="CCCCCC" w:sz="1"/>
              <w:start w:val="single" w:color="CCCCCC" w:sz="1"/>
              <w:bottom w:val="single" w:color="CCCCCC" w:sz="1"/>
              <w:end w:val="single" w:color="CCCCCC" w:sz="1"/>
            </w:tcBorders>
            <w:shd w:fill="F2F2F2" w:val="clear"/>
            <w:tcMar>
              <w:top w:type="dxa" w:w="80"/>
              <w:start w:type="dxa" w:w="120"/>
              <w:bottom w:type="dxa" w:w="80"/>
              <w:end w:type="dxa" w:w="120"/>
            </w:tcMar>
          </w:tcPr>
          <w:p>
            <w:r>
              <w:rPr>
                <w:rFonts w:ascii="Arial" w:cs="Arial" w:eastAsia="Arial" w:hAnsi="Arial"/>
                <w:b/>
                <w:bCs/>
                <w:color w:val="1A1A1A"/>
                <w:sz w:val="20"/>
                <w:szCs w:val="20"/>
              </w:rPr>
              <w:t xml:space="preserve">rejected</w:t>
            </w:r>
          </w:p>
        </w:tc>
        <w:tc>
          <w:tcPr>
            <w:tcW w:type="dxa" w:w="65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color w:val="1A1A1A"/>
                <w:sz w:val="20"/>
                <w:szCs w:val="20"/>
              </w:rPr>
              <w:t xml:space="preserve">Payload rejected (invalid subscription ID, malformed JSON)</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7.3 Trace Purge Schedule</w:t>
      </w:r>
    </w:p>
    <w:p>
      <w:pPr>
        <w:pStyle w:val="ListParagraph"/>
        <w:numPr>
          <w:ilvl w:val="0"/>
          <w:numId w:val="3"/>
        </w:numPr>
        <w:spacing w:after="40" w:before="40"/>
      </w:pPr>
      <w:r>
        <w:rPr>
          <w:rFonts w:ascii="Arial" w:cs="Arial" w:eastAsia="Arial" w:hAnsi="Arial"/>
          <w:color w:val="1A1A1A"/>
          <w:sz w:val="22"/>
          <w:szCs w:val="22"/>
        </w:rPr>
        <w:t xml:space="preserve">Timer: daily at 2:00 AM UTC</w:t>
      </w:r>
    </w:p>
    <w:p>
      <w:pPr>
        <w:pStyle w:val="ListParagraph"/>
        <w:numPr>
          <w:ilvl w:val="0"/>
          <w:numId w:val="3"/>
        </w:numPr>
        <w:spacing w:after="40" w:before="40"/>
      </w:pPr>
      <w:r>
        <w:rPr>
          <w:rFonts w:ascii="Arial" w:cs="Arial" w:eastAsia="Arial" w:hAnsi="Arial"/>
          <w:color w:val="1A1A1A"/>
          <w:sz w:val="22"/>
          <w:szCs w:val="22"/>
        </w:rPr>
        <w:t xml:space="preserve">Retention: configurable via TRACE_RETAIN_DAYS environment variable (default: 30 days)</w:t>
      </w:r>
    </w:p>
    <w:p>
      <w:pPr>
        <w:pStyle w:val="ListParagraph"/>
        <w:numPr>
          <w:ilvl w:val="0"/>
          <w:numId w:val="3"/>
        </w:numPr>
        <w:spacing w:after="40" w:before="40"/>
      </w:pPr>
      <w:r>
        <w:rPr>
          <w:rFonts w:ascii="Arial" w:cs="Arial" w:eastAsia="Arial" w:hAnsi="Arial"/>
          <w:color w:val="1A1A1A"/>
          <w:sz w:val="22"/>
          <w:szCs w:val="22"/>
        </w:rPr>
        <w:t xml:space="preserve">Scans up to 395 days back to catch stale historical records</w:t>
      </w:r>
    </w:p>
    <w:p>
      <w:pPr>
        <w:pStyle w:val="ListParagraph"/>
        <w:numPr>
          <w:ilvl w:val="0"/>
          <w:numId w:val="3"/>
        </w:numPr>
        <w:spacing w:after="40" w:before="40"/>
      </w:pPr>
      <w:r>
        <w:rPr>
          <w:rFonts w:ascii="Arial" w:cs="Arial" w:eastAsia="Arial" w:hAnsi="Arial"/>
          <w:color w:val="1A1A1A"/>
          <w:sz w:val="22"/>
          <w:szCs w:val="22"/>
        </w:rPr>
        <w:t xml:space="preserve">Writes an audit entry (shape: purge) after each run showing how many records were deleted</w:t>
      </w:r>
    </w:p>
    <w:p>
      <w:pPr>
        <w:spacing w:after="0" w:before="120"/>
      </w:pPr>
      <w:r>
        <w:t xml:space="preserve"/>
      </w:r>
    </w:p>
    <w:p>
      <w:pPr>
        <w:pBdr>
          <w:left w:val="single" w:color="2E7D32" w:sz="12"/>
        </w:pBdr>
        <w:shd w:fill="E8F5E9" w:val="clear"/>
        <w:spacing w:after="80" w:before="80"/>
        <w:ind w:left="360" w:right="360"/>
      </w:pPr>
      <w:r>
        <w:rPr>
          <w:rFonts w:ascii="Arial" w:cs="Arial" w:eastAsia="Arial" w:hAnsi="Arial"/>
          <w:b/>
          <w:bCs/>
          <w:color w:val="2E7D32"/>
          <w:sz w:val="20"/>
          <w:szCs w:val="20"/>
        </w:rPr>
        <w:t xml:space="preserve">✓ Tip: </w:t>
      </w:r>
      <w:r>
        <w:rPr>
          <w:rFonts w:ascii="Arial" w:cs="Arial" w:eastAsia="Arial" w:hAnsi="Arial"/>
          <w:color w:val="1A1A1A"/>
          <w:sz w:val="20"/>
          <w:szCs w:val="20"/>
        </w:rPr>
        <w:t xml:space="preserve">To change retention, update TRACE_RETAIN_DAYS in the Function App configuration. No code change or redeployment needed.</w:t>
      </w:r>
    </w:p>
    <w:p>
      <w:r>
        <w:br w:type="page"/>
      </w:r>
    </w:p>
    <w:p>
      <w:pPr>
        <w:pStyle w:val="Heading1"/>
        <w:spacing w:after="120" w:before="360"/>
      </w:pPr>
      <w:r>
        <w:rPr>
          <w:rFonts w:ascii="Arial" w:cs="Arial" w:eastAsia="Arial" w:hAnsi="Arial"/>
          <w:b/>
          <w:bCs/>
          <w:color w:val="1B4F8A"/>
          <w:sz w:val="36"/>
          <w:szCs w:val="36"/>
        </w:rPr>
        <w:t xml:space="preserve">8. Logging &amp; Monitoring in Azure</w:t>
      </w:r>
    </w:p>
    <w:p>
      <w:pPr>
        <w:pStyle w:val="Heading2"/>
        <w:pBdr>
          <w:bottom w:val="single" w:color="3A7FC1" w:sz="4" w:space="1"/>
        </w:pBdr>
        <w:spacing w:after="100" w:before="280"/>
      </w:pPr>
      <w:r>
        <w:rPr>
          <w:rFonts w:ascii="Arial" w:cs="Arial" w:eastAsia="Arial" w:hAnsi="Arial"/>
          <w:b/>
          <w:bCs/>
          <w:color w:val="3A7FC1"/>
          <w:sz w:val="28"/>
          <w:szCs w:val="28"/>
        </w:rPr>
        <w:t xml:space="preserve">8.1 Function App Logs — Live Stream</w:t>
      </w:r>
    </w:p>
    <w:p>
      <w:pPr>
        <w:pStyle w:val="ListParagraph"/>
        <w:numPr>
          <w:ilvl w:val="0"/>
          <w:numId w:val="2"/>
        </w:numPr>
        <w:spacing w:after="40" w:before="40"/>
      </w:pPr>
      <w:r>
        <w:rPr>
          <w:rFonts w:ascii="Arial" w:cs="Arial" w:eastAsia="Arial" w:hAnsi="Arial"/>
          <w:color w:val="1A1A1A"/>
          <w:sz w:val="22"/>
          <w:szCs w:val="22"/>
        </w:rPr>
        <w:t xml:space="preserve">Go to Azure Portal &gt; Function App &gt; {app name}</w:t>
      </w:r>
    </w:p>
    <w:p>
      <w:pPr>
        <w:pStyle w:val="ListParagraph"/>
        <w:numPr>
          <w:ilvl w:val="0"/>
          <w:numId w:val="2"/>
        </w:numPr>
        <w:spacing w:after="40" w:before="40"/>
      </w:pPr>
      <w:r>
        <w:rPr>
          <w:rFonts w:ascii="Arial" w:cs="Arial" w:eastAsia="Arial" w:hAnsi="Arial"/>
          <w:color w:val="1A1A1A"/>
          <w:sz w:val="22"/>
          <w:szCs w:val="22"/>
        </w:rPr>
        <w:t xml:space="preserve">Select Log stream under Monitoring in the left menu</w:t>
      </w:r>
    </w:p>
    <w:p>
      <w:pPr>
        <w:pStyle w:val="ListParagraph"/>
        <w:numPr>
          <w:ilvl w:val="0"/>
          <w:numId w:val="2"/>
        </w:numPr>
        <w:spacing w:after="40" w:before="40"/>
      </w:pPr>
      <w:r>
        <w:rPr>
          <w:rFonts w:ascii="Arial" w:cs="Arial" w:eastAsia="Arial" w:hAnsi="Arial"/>
          <w:color w:val="1A1A1A"/>
          <w:sz w:val="22"/>
          <w:szCs w:val="22"/>
        </w:rPr>
        <w:t xml:space="preserve">Logs appear in real time as functions execute</w:t>
      </w:r>
    </w:p>
    <w:p>
      <w:pPr>
        <w:pStyle w:val="ListParagraph"/>
        <w:numPr>
          <w:ilvl w:val="0"/>
          <w:numId w:val="2"/>
        </w:numPr>
        <w:spacing w:after="40" w:before="40"/>
      </w:pPr>
      <w:r>
        <w:rPr>
          <w:rFonts w:ascii="Arial" w:cs="Arial" w:eastAsia="Arial" w:hAnsi="Arial"/>
          <w:color w:val="1A1A1A"/>
          <w:sz w:val="22"/>
          <w:szCs w:val="22"/>
        </w:rPr>
        <w:t xml:space="preserve">Look for [processor] prefixed lines for webhook processing activity</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8.2 Function App Logs — Application Insights</w:t>
      </w:r>
    </w:p>
    <w:p>
      <w:pPr>
        <w:pStyle w:val="ListParagraph"/>
        <w:numPr>
          <w:ilvl w:val="0"/>
          <w:numId w:val="2"/>
        </w:numPr>
        <w:spacing w:after="40" w:before="40"/>
      </w:pPr>
      <w:r>
        <w:rPr>
          <w:rFonts w:ascii="Arial" w:cs="Arial" w:eastAsia="Arial" w:hAnsi="Arial"/>
          <w:color w:val="1A1A1A"/>
          <w:sz w:val="22"/>
          <w:szCs w:val="22"/>
        </w:rPr>
        <w:t xml:space="preserve">Go to Azure Portal &gt; Function App &gt; {app name}</w:t>
      </w:r>
    </w:p>
    <w:p>
      <w:pPr>
        <w:pStyle w:val="ListParagraph"/>
        <w:numPr>
          <w:ilvl w:val="0"/>
          <w:numId w:val="2"/>
        </w:numPr>
        <w:spacing w:after="40" w:before="40"/>
      </w:pPr>
      <w:r>
        <w:rPr>
          <w:rFonts w:ascii="Arial" w:cs="Arial" w:eastAsia="Arial" w:hAnsi="Arial"/>
          <w:color w:val="1A1A1A"/>
          <w:sz w:val="22"/>
          <w:szCs w:val="22"/>
        </w:rPr>
        <w:t xml:space="preserve">Select Application Insights under Settings</w:t>
      </w:r>
    </w:p>
    <w:p>
      <w:pPr>
        <w:pStyle w:val="ListParagraph"/>
        <w:numPr>
          <w:ilvl w:val="0"/>
          <w:numId w:val="2"/>
        </w:numPr>
        <w:spacing w:after="40" w:before="40"/>
      </w:pPr>
      <w:r>
        <w:rPr>
          <w:rFonts w:ascii="Arial" w:cs="Arial" w:eastAsia="Arial" w:hAnsi="Arial"/>
          <w:color w:val="1A1A1A"/>
          <w:sz w:val="22"/>
          <w:szCs w:val="22"/>
        </w:rPr>
        <w:t xml:space="preserve">Click View Application Insights data</w:t>
      </w:r>
    </w:p>
    <w:p>
      <w:pPr>
        <w:pStyle w:val="ListParagraph"/>
        <w:numPr>
          <w:ilvl w:val="0"/>
          <w:numId w:val="2"/>
        </w:numPr>
        <w:spacing w:after="40" w:before="40"/>
      </w:pPr>
      <w:r>
        <w:rPr>
          <w:rFonts w:ascii="Arial" w:cs="Arial" w:eastAsia="Arial" w:hAnsi="Arial"/>
          <w:color w:val="1A1A1A"/>
          <w:sz w:val="22"/>
          <w:szCs w:val="22"/>
        </w:rPr>
        <w:t xml:space="preserve">Use the Logs (Analytics) blade to query with KQL:</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 All function executions in last 24h</w:t>
      </w:r>
    </w:p>
    <w:p>
      <w:pPr>
        <w:shd w:fill="F0F4F8" w:val="clear"/>
        <w:spacing w:after="40" w:before="40"/>
        <w:ind w:left="360"/>
      </w:pPr>
      <w:r>
        <w:rPr>
          <w:rFonts w:ascii="Courier New" w:cs="Courier New" w:eastAsia="Courier New" w:hAnsi="Courier New"/>
          <w:color w:val="1B4F8A"/>
          <w:sz w:val="18"/>
          <w:szCs w:val="18"/>
        </w:rPr>
        <w:t xml:space="preserve">traces</w:t>
      </w:r>
    </w:p>
    <w:p>
      <w:pPr>
        <w:shd w:fill="F0F4F8" w:val="clear"/>
        <w:spacing w:after="40" w:before="40"/>
        <w:ind w:left="360"/>
      </w:pPr>
      <w:r>
        <w:rPr>
          <w:rFonts w:ascii="Courier New" w:cs="Courier New" w:eastAsia="Courier New" w:hAnsi="Courier New"/>
          <w:color w:val="1B4F8A"/>
          <w:sz w:val="18"/>
          <w:szCs w:val="18"/>
        </w:rPr>
        <w:t xml:space="preserve">| where timestamp &gt; ago(24h)</w:t>
      </w:r>
    </w:p>
    <w:p>
      <w:pPr>
        <w:shd w:fill="F0F4F8" w:val="clear"/>
        <w:spacing w:after="40" w:before="40"/>
        <w:ind w:left="360"/>
      </w:pPr>
      <w:r>
        <w:rPr>
          <w:rFonts w:ascii="Courier New" w:cs="Courier New" w:eastAsia="Courier New" w:hAnsi="Courier New"/>
          <w:color w:val="1B4F8A"/>
          <w:sz w:val="18"/>
          <w:szCs w:val="18"/>
        </w:rPr>
        <w:t xml:space="preserve">| where message contains '[processor]'</w:t>
      </w:r>
    </w:p>
    <w:p>
      <w:pPr>
        <w:shd w:fill="F0F4F8" w:val="clear"/>
        <w:spacing w:after="40" w:before="40"/>
        <w:ind w:left="360"/>
      </w:pPr>
      <w:r>
        <w:rPr>
          <w:rFonts w:ascii="Courier New" w:cs="Courier New" w:eastAsia="Courier New" w:hAnsi="Courier New"/>
          <w:color w:val="1B4F8A"/>
          <w:sz w:val="18"/>
          <w:szCs w:val="18"/>
        </w:rPr>
        <w:t xml:space="preserve">| order by timestamp desc</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 Failed executions only</w:t>
      </w:r>
    </w:p>
    <w:p>
      <w:pPr>
        <w:shd w:fill="F0F4F8" w:val="clear"/>
        <w:spacing w:after="40" w:before="40"/>
        <w:ind w:left="360"/>
      </w:pPr>
      <w:r>
        <w:rPr>
          <w:rFonts w:ascii="Courier New" w:cs="Courier New" w:eastAsia="Courier New" w:hAnsi="Courier New"/>
          <w:color w:val="1B4F8A"/>
          <w:sz w:val="18"/>
          <w:szCs w:val="18"/>
        </w:rPr>
        <w:t xml:space="preserve">exceptions</w:t>
      </w:r>
    </w:p>
    <w:p>
      <w:pPr>
        <w:shd w:fill="F0F4F8" w:val="clear"/>
        <w:spacing w:after="40" w:before="40"/>
        <w:ind w:left="360"/>
      </w:pPr>
      <w:r>
        <w:rPr>
          <w:rFonts w:ascii="Courier New" w:cs="Courier New" w:eastAsia="Courier New" w:hAnsi="Courier New"/>
          <w:color w:val="1B4F8A"/>
          <w:sz w:val="18"/>
          <w:szCs w:val="18"/>
        </w:rPr>
        <w:t xml:space="preserve">| where timestamp &gt; ago(24h)</w:t>
      </w:r>
    </w:p>
    <w:p>
      <w:pPr>
        <w:shd w:fill="F0F4F8" w:val="clear"/>
        <w:spacing w:after="40" w:before="40"/>
        <w:ind w:left="360"/>
      </w:pPr>
      <w:r>
        <w:rPr>
          <w:rFonts w:ascii="Courier New" w:cs="Courier New" w:eastAsia="Courier New" w:hAnsi="Courier New"/>
          <w:color w:val="1B4F8A"/>
          <w:sz w:val="18"/>
          <w:szCs w:val="18"/>
        </w:rPr>
        <w:t xml:space="preserve">| order by timestamp desc</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8.3 SWA Logs</w:t>
      </w:r>
    </w:p>
    <w:p>
      <w:pPr>
        <w:pStyle w:val="ListParagraph"/>
        <w:numPr>
          <w:ilvl w:val="0"/>
          <w:numId w:val="2"/>
        </w:numPr>
        <w:spacing w:after="40" w:before="40"/>
      </w:pPr>
      <w:r>
        <w:rPr>
          <w:rFonts w:ascii="Arial" w:cs="Arial" w:eastAsia="Arial" w:hAnsi="Arial"/>
          <w:color w:val="1A1A1A"/>
          <w:sz w:val="22"/>
          <w:szCs w:val="22"/>
        </w:rPr>
        <w:t xml:space="preserve">Go to Azure Portal &gt; Static Web Apps &gt; {app name}</w:t>
      </w:r>
    </w:p>
    <w:p>
      <w:pPr>
        <w:pStyle w:val="ListParagraph"/>
        <w:numPr>
          <w:ilvl w:val="0"/>
          <w:numId w:val="2"/>
        </w:numPr>
        <w:spacing w:after="40" w:before="40"/>
      </w:pPr>
      <w:r>
        <w:rPr>
          <w:rFonts w:ascii="Arial" w:cs="Arial" w:eastAsia="Arial" w:hAnsi="Arial"/>
          <w:color w:val="1A1A1A"/>
          <w:sz w:val="22"/>
          <w:szCs w:val="22"/>
        </w:rPr>
        <w:t xml:space="preserve">Select Monitoring &gt; Logs in the left menu</w:t>
      </w:r>
    </w:p>
    <w:p>
      <w:pPr>
        <w:pStyle w:val="ListParagraph"/>
        <w:numPr>
          <w:ilvl w:val="0"/>
          <w:numId w:val="2"/>
        </w:numPr>
        <w:spacing w:after="40" w:before="40"/>
      </w:pPr>
      <w:r>
        <w:rPr>
          <w:rFonts w:ascii="Arial" w:cs="Arial" w:eastAsia="Arial" w:hAnsi="Arial"/>
          <w:color w:val="1A1A1A"/>
          <w:sz w:val="22"/>
          <w:szCs w:val="22"/>
        </w:rPr>
        <w:t xml:space="preserve">Query API function logs:</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FunctionAppLogs</w:t>
      </w:r>
    </w:p>
    <w:p>
      <w:pPr>
        <w:shd w:fill="F0F4F8" w:val="clear"/>
        <w:spacing w:after="40" w:before="40"/>
        <w:ind w:left="360"/>
      </w:pPr>
      <w:r>
        <w:rPr>
          <w:rFonts w:ascii="Courier New" w:cs="Courier New" w:eastAsia="Courier New" w:hAnsi="Courier New"/>
          <w:color w:val="1B4F8A"/>
          <w:sz w:val="18"/>
          <w:szCs w:val="18"/>
        </w:rPr>
        <w:t xml:space="preserve">| where TimeGenerated &gt; ago(24h)</w:t>
      </w:r>
    </w:p>
    <w:p>
      <w:pPr>
        <w:shd w:fill="F0F4F8" w:val="clear"/>
        <w:spacing w:after="40" w:before="40"/>
        <w:ind w:left="360"/>
      </w:pPr>
      <w:r>
        <w:rPr>
          <w:rFonts w:ascii="Courier New" w:cs="Courier New" w:eastAsia="Courier New" w:hAnsi="Courier New"/>
          <w:color w:val="1B4F8A"/>
          <w:sz w:val="18"/>
          <w:szCs w:val="18"/>
        </w:rPr>
        <w:t xml:space="preserve">| where FunctionName == 'webhook-receiver'</w:t>
      </w:r>
    </w:p>
    <w:p>
      <w:pPr>
        <w:shd w:fill="F0F4F8" w:val="clear"/>
        <w:spacing w:after="40" w:before="40"/>
        <w:ind w:left="360"/>
      </w:pPr>
      <w:r>
        <w:rPr>
          <w:rFonts w:ascii="Courier New" w:cs="Courier New" w:eastAsia="Courier New" w:hAnsi="Courier New"/>
          <w:color w:val="1B4F8A"/>
          <w:sz w:val="18"/>
          <w:szCs w:val="18"/>
        </w:rPr>
        <w:t xml:space="preserve">| order by TimeGenerated desc</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8.4 Storage Queue Metrics</w:t>
      </w:r>
    </w:p>
    <w:p>
      <w:pPr>
        <w:pStyle w:val="ListParagraph"/>
        <w:numPr>
          <w:ilvl w:val="0"/>
          <w:numId w:val="2"/>
        </w:numPr>
        <w:spacing w:after="40" w:before="40"/>
      </w:pPr>
      <w:r>
        <w:rPr>
          <w:rFonts w:ascii="Arial" w:cs="Arial" w:eastAsia="Arial" w:hAnsi="Arial"/>
          <w:color w:val="1A1A1A"/>
          <w:sz w:val="22"/>
          <w:szCs w:val="22"/>
        </w:rPr>
        <w:t xml:space="preserve">Go to Azure Portal &gt; Storage Account &gt; Queues</w:t>
      </w:r>
    </w:p>
    <w:p>
      <w:pPr>
        <w:pStyle w:val="ListParagraph"/>
        <w:numPr>
          <w:ilvl w:val="0"/>
          <w:numId w:val="2"/>
        </w:numPr>
        <w:spacing w:after="40" w:before="40"/>
      </w:pPr>
      <w:r>
        <w:rPr>
          <w:rFonts w:ascii="Arial" w:cs="Arial" w:eastAsia="Arial" w:hAnsi="Arial"/>
          <w:color w:val="1A1A1A"/>
          <w:sz w:val="22"/>
          <w:szCs w:val="22"/>
        </w:rPr>
        <w:t xml:space="preserve">Click on a queue to see message count and estimated delay</w:t>
      </w:r>
    </w:p>
    <w:p>
      <w:pPr>
        <w:pStyle w:val="ListParagraph"/>
        <w:numPr>
          <w:ilvl w:val="0"/>
          <w:numId w:val="2"/>
        </w:numPr>
        <w:spacing w:after="40" w:before="40"/>
      </w:pPr>
      <w:r>
        <w:rPr>
          <w:rFonts w:ascii="Arial" w:cs="Arial" w:eastAsia="Arial" w:hAnsi="Arial"/>
          <w:color w:val="1A1A1A"/>
          <w:sz w:val="22"/>
          <w:szCs w:val="22"/>
        </w:rPr>
        <w:t xml:space="preserve">For charts: go to Monitoring &gt; Metrics, select Queue Message Count</w:t>
      </w:r>
    </w:p>
    <w:p>
      <w:r>
        <w:br w:type="page"/>
      </w:r>
    </w:p>
    <w:p>
      <w:pPr>
        <w:pStyle w:val="Heading1"/>
        <w:spacing w:after="120" w:before="360"/>
      </w:pPr>
      <w:r>
        <w:rPr>
          <w:rFonts w:ascii="Arial" w:cs="Arial" w:eastAsia="Arial" w:hAnsi="Arial"/>
          <w:b/>
          <w:bCs/>
          <w:color w:val="1B4F8A"/>
          <w:sz w:val="36"/>
          <w:szCs w:val="36"/>
        </w:rPr>
        <w:t xml:space="preserve">9. Troubleshooting with Traces</w:t>
      </w:r>
    </w:p>
    <w:p>
      <w:pPr>
        <w:pStyle w:val="Heading2"/>
        <w:pBdr>
          <w:bottom w:val="single" w:color="3A7FC1" w:sz="4" w:space="1"/>
        </w:pBdr>
        <w:spacing w:after="100" w:before="280"/>
      </w:pPr>
      <w:r>
        <w:rPr>
          <w:rFonts w:ascii="Arial" w:cs="Arial" w:eastAsia="Arial" w:hAnsi="Arial"/>
          <w:b/>
          <w:bCs/>
          <w:color w:val="3A7FC1"/>
          <w:sz w:val="28"/>
          <w:szCs w:val="28"/>
        </w:rPr>
        <w:t xml:space="preserve">9.1 Using the Webhook Monitor</w:t>
      </w:r>
    </w:p>
    <w:p>
      <w:pPr>
        <w:spacing w:after="60" w:before="60"/>
      </w:pPr>
      <w:r>
        <w:rPr>
          <w:rFonts w:ascii="Arial" w:cs="Arial" w:eastAsia="Arial" w:hAnsi="Arial"/>
          <w:color w:val="1A1A1A"/>
          <w:sz w:val="22"/>
          <w:szCs w:val="22"/>
        </w:rPr>
        <w:t xml:space="preserve">Navigate to https://{swa-hostname}/webhook-monitor.html</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Use the Trace Log tab to search by Loan GUID, milestone, date range, or outcome</w:t>
      </w:r>
    </w:p>
    <w:p>
      <w:pPr>
        <w:pStyle w:val="ListParagraph"/>
        <w:numPr>
          <w:ilvl w:val="0"/>
          <w:numId w:val="3"/>
        </w:numPr>
        <w:spacing w:after="40" w:before="40"/>
      </w:pPr>
      <w:r>
        <w:rPr>
          <w:rFonts w:ascii="Arial" w:cs="Arial" w:eastAsia="Arial" w:hAnsi="Arial"/>
          <w:color w:val="1A1A1A"/>
          <w:sz w:val="22"/>
          <w:szCs w:val="22"/>
        </w:rPr>
        <w:t xml:space="preserve">Filter by outcome=error to see all failures</w:t>
      </w:r>
    </w:p>
    <w:p>
      <w:pPr>
        <w:pStyle w:val="ListParagraph"/>
        <w:numPr>
          <w:ilvl w:val="0"/>
          <w:numId w:val="3"/>
        </w:numPr>
        <w:spacing w:after="40" w:before="40"/>
      </w:pPr>
      <w:r>
        <w:rPr>
          <w:rFonts w:ascii="Arial" w:cs="Arial" w:eastAsia="Arial" w:hAnsi="Arial"/>
          <w:color w:val="1A1A1A"/>
          <w:sz w:val="22"/>
          <w:szCs w:val="22"/>
        </w:rPr>
        <w:t xml:space="preserve">Expand any row to see the full raw payload and outcome reason</w:t>
      </w:r>
    </w:p>
    <w:p>
      <w:pPr>
        <w:pStyle w:val="ListParagraph"/>
        <w:numPr>
          <w:ilvl w:val="0"/>
          <w:numId w:val="3"/>
        </w:numPr>
        <w:spacing w:after="40" w:before="40"/>
      </w:pPr>
      <w:r>
        <w:rPr>
          <w:rFonts w:ascii="Arial" w:cs="Arial" w:eastAsia="Arial" w:hAnsi="Arial"/>
          <w:color w:val="1A1A1A"/>
          <w:sz w:val="22"/>
          <w:szCs w:val="22"/>
        </w:rPr>
        <w:t xml:space="preserve">Use the Dead Letter tab to view and recover failed messages</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9.2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Symptom</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Likely Cause</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Resolution</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outcome: error, reason: Missing locationId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LO's Encompass user comments field is empty</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Set the GHL Location ID in the LO's Encompass user profile Comments field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outcome: error, GHL 400 duplicate contact</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Contact already exists with that email in GHL</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GHL upsert handles this automatically — check if previous code version was deployed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outcome: error, Encompass 401</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Encompass credentials expired or incorrect</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Update ENCOMPASS_USERNAME / PASSWORD in Function App config</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outcome: error, GHL 401</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GHL API key expired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Update LO Encompass Comments JSON with new GHL apikey value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No trace entries after webhook fires</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ELLI_SUBSCRIPTION_ID mismatch</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Verify ELLI_SUBSCRIPTION_ID in SWA config matches the subscription</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Messages stuck in poison queue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Persistent processing error</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Review error in Dead Letter tab, patch payload if needed, requeue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Trace purge not running</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Function App stopped or TRACE_RETAIN_DAYS missing</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Check Function App is running; verify env var is set</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SWA returns 404 on /api/webhook-receiver</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API deployment failed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Trigger azure-static-web-apps.yml workflow manually</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9.3 Tracing a Specific Loan</w:t>
      </w:r>
    </w:p>
    <w:p>
      <w:pPr>
        <w:pStyle w:val="ListParagraph"/>
        <w:numPr>
          <w:ilvl w:val="0"/>
          <w:numId w:val="2"/>
        </w:numPr>
        <w:spacing w:after="40" w:before="40"/>
      </w:pPr>
      <w:r>
        <w:rPr>
          <w:rFonts w:ascii="Arial" w:cs="Arial" w:eastAsia="Arial" w:hAnsi="Arial"/>
          <w:color w:val="1A1A1A"/>
          <w:sz w:val="22"/>
          <w:szCs w:val="22"/>
        </w:rPr>
        <w:t xml:space="preserve">Open Webhook Monitor &gt; Trace Log</w:t>
      </w:r>
    </w:p>
    <w:p>
      <w:pPr>
        <w:pStyle w:val="ListParagraph"/>
        <w:numPr>
          <w:ilvl w:val="0"/>
          <w:numId w:val="2"/>
        </w:numPr>
        <w:spacing w:after="40" w:before="40"/>
      </w:pPr>
      <w:r>
        <w:rPr>
          <w:rFonts w:ascii="Arial" w:cs="Arial" w:eastAsia="Arial" w:hAnsi="Arial"/>
          <w:color w:val="1A1A1A"/>
          <w:sz w:val="22"/>
          <w:szCs w:val="22"/>
        </w:rPr>
        <w:t xml:space="preserve">Enter the Encompass Loan GUID in the Loan GUID filter</w:t>
      </w:r>
    </w:p>
    <w:p>
      <w:pPr>
        <w:pStyle w:val="ListParagraph"/>
        <w:numPr>
          <w:ilvl w:val="0"/>
          <w:numId w:val="2"/>
        </w:numPr>
        <w:spacing w:after="40" w:before="40"/>
      </w:pPr>
      <w:r>
        <w:rPr>
          <w:rFonts w:ascii="Arial" w:cs="Arial" w:eastAsia="Arial" w:hAnsi="Arial"/>
          <w:color w:val="1A1A1A"/>
          <w:sz w:val="22"/>
          <w:szCs w:val="22"/>
        </w:rPr>
        <w:t xml:space="preserve">Click Search to load all trace entries for that loan</w:t>
      </w:r>
    </w:p>
    <w:p>
      <w:pPr>
        <w:pStyle w:val="ListParagraph"/>
        <w:numPr>
          <w:ilvl w:val="0"/>
          <w:numId w:val="2"/>
        </w:numPr>
        <w:spacing w:after="40" w:before="40"/>
      </w:pPr>
      <w:r>
        <w:rPr>
          <w:rFonts w:ascii="Arial" w:cs="Arial" w:eastAsia="Arial" w:hAnsi="Arial"/>
          <w:color w:val="1A1A1A"/>
          <w:sz w:val="22"/>
          <w:szCs w:val="22"/>
        </w:rPr>
        <w:t xml:space="preserve">Expected flow: received → queued → loan_upserted → contact_upserted_* → completed</w:t>
      </w:r>
    </w:p>
    <w:p>
      <w:pPr>
        <w:pStyle w:val="ListParagraph"/>
        <w:numPr>
          <w:ilvl w:val="0"/>
          <w:numId w:val="2"/>
        </w:numPr>
        <w:spacing w:after="40" w:before="40"/>
      </w:pPr>
      <w:r>
        <w:rPr>
          <w:rFonts w:ascii="Arial" w:cs="Arial" w:eastAsia="Arial" w:hAnsi="Arial"/>
          <w:color w:val="1A1A1A"/>
          <w:sz w:val="22"/>
          <w:szCs w:val="22"/>
        </w:rPr>
        <w:t xml:space="preserve">Any gap in the sequence indicates where processing stopped</w:t>
      </w:r>
    </w:p>
    <w:p>
      <w:pPr>
        <w:pStyle w:val="ListParagraph"/>
        <w:numPr>
          <w:ilvl w:val="0"/>
          <w:numId w:val="2"/>
        </w:numPr>
        <w:spacing w:after="40" w:before="40"/>
      </w:pPr>
      <w:r>
        <w:rPr>
          <w:rFonts w:ascii="Arial" w:cs="Arial" w:eastAsia="Arial" w:hAnsi="Arial"/>
          <w:color w:val="1A1A1A"/>
          <w:sz w:val="22"/>
          <w:szCs w:val="22"/>
        </w:rPr>
        <w:t xml:space="preserve">Expand the error row to read the outcomeReason for the specific failure</w:t>
      </w:r>
    </w:p>
    <w:p>
      <w:r>
        <w:br w:type="page"/>
      </w:r>
    </w:p>
    <w:p>
      <w:pPr>
        <w:pStyle w:val="Heading1"/>
        <w:spacing w:after="120" w:before="360"/>
      </w:pPr>
      <w:r>
        <w:rPr>
          <w:rFonts w:ascii="Arial" w:cs="Arial" w:eastAsia="Arial" w:hAnsi="Arial"/>
          <w:b/>
          <w:bCs/>
          <w:color w:val="1B4F8A"/>
          <w:sz w:val="36"/>
          <w:szCs w:val="36"/>
        </w:rPr>
        <w:t xml:space="preserve">10. Encompass Webhook Configuration</w:t>
      </w:r>
    </w:p>
    <w:p>
      <w:pPr>
        <w:pStyle w:val="Heading2"/>
        <w:pBdr>
          <w:bottom w:val="single" w:color="3A7FC1" w:sz="4" w:space="1"/>
        </w:pBdr>
        <w:spacing w:after="100" w:before="280"/>
      </w:pPr>
      <w:r>
        <w:rPr>
          <w:rFonts w:ascii="Arial" w:cs="Arial" w:eastAsia="Arial" w:hAnsi="Arial"/>
          <w:b/>
          <w:bCs/>
          <w:color w:val="3A7FC1"/>
          <w:sz w:val="28"/>
          <w:szCs w:val="28"/>
        </w:rPr>
        <w:t xml:space="preserve">10.1 Overview</w:t>
      </w:r>
    </w:p>
    <w:p>
      <w:pPr>
        <w:spacing w:after="60" w:before="60"/>
      </w:pPr>
      <w:r>
        <w:rPr>
          <w:rFonts w:ascii="Arial" w:cs="Arial" w:eastAsia="Arial" w:hAnsi="Arial"/>
          <w:color w:val="1A1A1A"/>
          <w:sz w:val="22"/>
          <w:szCs w:val="22"/>
        </w:rPr>
        <w:t xml:space="preserve">Ellie Mae webhooks are configured via the Encompass API. Each client instance requires its own subscription pointing to the client's SWA endpoint.</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10.2 Authentication</w:t>
      </w:r>
    </w:p>
    <w:p>
      <w:pPr>
        <w:spacing w:after="60" w:before="60"/>
      </w:pPr>
      <w:r>
        <w:rPr>
          <w:rFonts w:ascii="Arial" w:cs="Arial" w:eastAsia="Arial" w:hAnsi="Arial"/>
          <w:color w:val="1A1A1A"/>
          <w:sz w:val="22"/>
          <w:szCs w:val="22"/>
        </w:rPr>
        <w:t xml:space="preserve">All Encompass API calls require a Bearer token obtained via the OAuth token endpoint:</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POST https://api.elliemae.com/oauth2/v1/token</w:t>
      </w:r>
    </w:p>
    <w:p>
      <w:pPr>
        <w:shd w:fill="F0F4F8" w:val="clear"/>
        <w:spacing w:after="40" w:before="40"/>
        <w:ind w:left="360"/>
      </w:pPr>
      <w:r>
        <w:rPr>
          <w:rFonts w:ascii="Courier New" w:cs="Courier New" w:eastAsia="Courier New" w:hAnsi="Courier New"/>
          <w:color w:val="1B4F8A"/>
          <w:sz w:val="18"/>
          <w:szCs w:val="18"/>
        </w:rPr>
        <w:t xml:space="preserve">Content-Type: application/x-www-form-urlencoded</w:t>
      </w:r>
    </w:p>
    <w:p>
      <w:pPr>
        <w:shd w:fill="F0F4F8" w:val="clear"/>
        <w:spacing w:after="40" w:before="40"/>
        <w:ind w:left="360"/>
      </w:pPr>
      <w:r>
        <w:rPr>
          <w:rFonts w:ascii="Courier New" w:cs="Courier New" w:eastAsia="Courier New" w:hAnsi="Courier New"/>
          <w:color w:val="1B4F8A"/>
          <w:sz w:val="18"/>
          <w:szCs w:val="18"/>
        </w:rPr>
        <w:t xml:space="preserve"/>
      </w:r>
    </w:p>
    <w:p>
      <w:pPr>
        <w:shd w:fill="F0F4F8" w:val="clear"/>
        <w:spacing w:after="40" w:before="40"/>
        <w:ind w:left="360"/>
      </w:pPr>
      <w:r>
        <w:rPr>
          <w:rFonts w:ascii="Courier New" w:cs="Courier New" w:eastAsia="Courier New" w:hAnsi="Courier New"/>
          <w:color w:val="1B4F8A"/>
          <w:sz w:val="18"/>
          <w:szCs w:val="18"/>
        </w:rPr>
        <w:t xml:space="preserve">grant_type=password</w:t>
      </w:r>
    </w:p>
    <w:p>
      <w:pPr>
        <w:shd w:fill="F0F4F8" w:val="clear"/>
        <w:spacing w:after="40" w:before="40"/>
        <w:ind w:left="360"/>
      </w:pPr>
      <w:r>
        <w:rPr>
          <w:rFonts w:ascii="Courier New" w:cs="Courier New" w:eastAsia="Courier New" w:hAnsi="Courier New"/>
          <w:color w:val="1B4F8A"/>
          <w:sz w:val="18"/>
          <w:szCs w:val="18"/>
        </w:rPr>
        <w:t xml:space="preserve">&amp;username={ENCOMPASS_USERNAME}@encompass:{ENCOMPASS_INSTANCE_ID}</w:t>
      </w:r>
    </w:p>
    <w:p>
      <w:pPr>
        <w:shd w:fill="F0F4F8" w:val="clear"/>
        <w:spacing w:after="40" w:before="40"/>
        <w:ind w:left="360"/>
      </w:pPr>
      <w:r>
        <w:rPr>
          <w:rFonts w:ascii="Courier New" w:cs="Courier New" w:eastAsia="Courier New" w:hAnsi="Courier New"/>
          <w:color w:val="1B4F8A"/>
          <w:sz w:val="18"/>
          <w:szCs w:val="18"/>
        </w:rPr>
        <w:t xml:space="preserve">&amp;password={ENCOMPASS_PASSWORD}</w:t>
      </w:r>
    </w:p>
    <w:p>
      <w:pPr>
        <w:shd w:fill="F0F4F8" w:val="clear"/>
        <w:spacing w:after="40" w:before="40"/>
        <w:ind w:left="360"/>
      </w:pPr>
      <w:r>
        <w:rPr>
          <w:rFonts w:ascii="Courier New" w:cs="Courier New" w:eastAsia="Courier New" w:hAnsi="Courier New"/>
          <w:color w:val="1B4F8A"/>
          <w:sz w:val="18"/>
          <w:szCs w:val="18"/>
        </w:rPr>
        <w:t xml:space="preserve">&amp;client_id={ENCOMPASS_CLIENT_ID}</w:t>
      </w:r>
    </w:p>
    <w:p>
      <w:pPr>
        <w:shd w:fill="F0F4F8" w:val="clear"/>
        <w:spacing w:after="40" w:before="40"/>
        <w:ind w:left="360"/>
      </w:pPr>
      <w:r>
        <w:rPr>
          <w:rFonts w:ascii="Courier New" w:cs="Courier New" w:eastAsia="Courier New" w:hAnsi="Courier New"/>
          <w:color w:val="1B4F8A"/>
          <w:sz w:val="18"/>
          <w:szCs w:val="18"/>
        </w:rPr>
        <w:t xml:space="preserve">&amp;client_secret={ENCOMPASS_CLIENT_SECRET}</w:t>
      </w:r>
    </w:p>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Tokens expire — obtain a fresh token for each API session.</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10.3 Viewing Existing Subscriptions</w:t>
      </w:r>
    </w:p>
    <w:p>
      <w:pPr>
        <w:spacing w:after="60" w:before="60"/>
      </w:pPr>
      <w:r>
        <w:rPr>
          <w:rFonts w:ascii="Arial" w:cs="Arial" w:eastAsia="Arial" w:hAnsi="Arial"/>
          <w:color w:val="1A1A1A"/>
          <w:sz w:val="22"/>
          <w:szCs w:val="22"/>
        </w:rPr>
        <w:t xml:space="preserve">Use the following request to list all active webhook subscriptions for the instance:</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GET https://api.elliemae.com/webhook/v1/subscriptions</w:t>
      </w:r>
    </w:p>
    <w:p>
      <w:pPr>
        <w:shd w:fill="F0F4F8" w:val="clear"/>
        <w:spacing w:after="40" w:before="40"/>
        <w:ind w:left="360"/>
      </w:pPr>
      <w:r>
        <w:rPr>
          <w:rFonts w:ascii="Courier New" w:cs="Courier New" w:eastAsia="Courier New" w:hAnsi="Courier New"/>
          <w:color w:val="1B4F8A"/>
          <w:sz w:val="18"/>
          <w:szCs w:val="18"/>
        </w:rPr>
        <w:t xml:space="preserve">Authorization: Bearer {token}</w:t>
      </w:r>
    </w:p>
    <w:p>
      <w:pPr>
        <w:shd w:fill="F0F4F8" w:val="clear"/>
        <w:spacing w:after="40" w:before="40"/>
        <w:ind w:left="360"/>
      </w:pPr>
      <w:r>
        <w:rPr>
          <w:rFonts w:ascii="Courier New" w:cs="Courier New" w:eastAsia="Courier New" w:hAnsi="Courier New"/>
          <w:color w:val="1B4F8A"/>
          <w:sz w:val="18"/>
          <w:szCs w:val="18"/>
        </w:rPr>
        <w:t xml:space="preserve">Content-Type: application/json</w:t>
      </w:r>
    </w:p>
    <w:p>
      <w:pPr>
        <w:spacing w:after="0" w:before="60"/>
      </w:pPr>
      <w:r>
        <w:t xml:space="preserve"/>
      </w:r>
    </w:p>
    <w:p>
      <w:pPr>
        <w:spacing w:after="60" w:before="60"/>
      </w:pPr>
      <w:r>
        <w:rPr>
          <w:rFonts w:ascii="Arial" w:cs="Arial" w:eastAsia="Arial" w:hAnsi="Arial"/>
          <w:color w:val="1A1A1A"/>
          <w:sz w:val="22"/>
          <w:szCs w:val="22"/>
        </w:rPr>
        <w:t xml:space="preserve">Example response:</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w:t>
      </w:r>
    </w:p>
    <w:p>
      <w:pPr>
        <w:shd w:fill="F0F4F8" w:val="clear"/>
        <w:spacing w:after="40" w:before="40"/>
        <w:ind w:left="360"/>
      </w:pPr>
      <w:r>
        <w:rPr>
          <w:rFonts w:ascii="Courier New" w:cs="Courier New" w:eastAsia="Courier New" w:hAnsi="Courier New"/>
          <w:color w:val="1B4F8A"/>
          <w:sz w:val="18"/>
          <w:szCs w:val="18"/>
        </w:rPr>
        <w:t xml:space="preserve">  {</w:t>
      </w:r>
    </w:p>
    <w:p>
      <w:pPr>
        <w:shd w:fill="F0F4F8" w:val="clear"/>
        <w:spacing w:after="40" w:before="40"/>
        <w:ind w:left="360"/>
      </w:pPr>
      <w:r>
        <w:rPr>
          <w:rFonts w:ascii="Courier New" w:cs="Courier New" w:eastAsia="Courier New" w:hAnsi="Courier New"/>
          <w:color w:val="1B4F8A"/>
          <w:sz w:val="18"/>
          <w:szCs w:val="18"/>
        </w:rPr>
        <w:t xml:space="preserve">    "subscriptionId": "be7e3eb0-3be5-4776-80e6-f9b25ff86668",</w:t>
      </w:r>
    </w:p>
    <w:p>
      <w:pPr>
        <w:shd w:fill="F0F4F8" w:val="clear"/>
        <w:spacing w:after="40" w:before="40"/>
        <w:ind w:left="360"/>
      </w:pPr>
      <w:r>
        <w:rPr>
          <w:rFonts w:ascii="Courier New" w:cs="Courier New" w:eastAsia="Courier New" w:hAnsi="Courier New"/>
          <w:color w:val="1B4F8A"/>
          <w:sz w:val="18"/>
          <w:szCs w:val="18"/>
        </w:rPr>
        <w:t xml:space="preserve">    "endpoint": "https://{swa-hostname}/api/webhook-receiver",</w:t>
      </w:r>
    </w:p>
    <w:p>
      <w:pPr>
        <w:shd w:fill="F0F4F8" w:val="clear"/>
        <w:spacing w:after="40" w:before="40"/>
        <w:ind w:left="360"/>
      </w:pPr>
      <w:r>
        <w:rPr>
          <w:rFonts w:ascii="Courier New" w:cs="Courier New" w:eastAsia="Courier New" w:hAnsi="Courier New"/>
          <w:color w:val="1B4F8A"/>
          <w:sz w:val="18"/>
          <w:szCs w:val="18"/>
        </w:rPr>
        <w:t xml:space="preserve">    "signingkey": "{signing-key}",</w:t>
      </w:r>
    </w:p>
    <w:p>
      <w:pPr>
        <w:shd w:fill="F0F4F8" w:val="clear"/>
        <w:spacing w:after="40" w:before="40"/>
        <w:ind w:left="360"/>
      </w:pPr>
      <w:r>
        <w:rPr>
          <w:rFonts w:ascii="Courier New" w:cs="Courier New" w:eastAsia="Courier New" w:hAnsi="Courier New"/>
          <w:color w:val="1B4F8A"/>
          <w:sz w:val="18"/>
          <w:szCs w:val="18"/>
        </w:rPr>
        <w:t xml:space="preserve">    "enableSubscription": true,</w:t>
      </w:r>
    </w:p>
    <w:p>
      <w:pPr>
        <w:shd w:fill="F0F4F8" w:val="clear"/>
        <w:spacing w:after="40" w:before="40"/>
        <w:ind w:left="360"/>
      </w:pPr>
      <w:r>
        <w:rPr>
          <w:rFonts w:ascii="Courier New" w:cs="Courier New" w:eastAsia="Courier New" w:hAnsi="Courier New"/>
          <w:color w:val="1B4F8A"/>
          <w:sz w:val="18"/>
          <w:szCs w:val="18"/>
        </w:rPr>
        <w:t xml:space="preserve">    "objectUrn": "urn:elli:webhook:3000904741:be904741:loan",</w:t>
      </w:r>
    </w:p>
    <w:p>
      <w:pPr>
        <w:shd w:fill="F0F4F8" w:val="clear"/>
        <w:spacing w:after="40" w:before="40"/>
        <w:ind w:left="360"/>
      </w:pPr>
      <w:r>
        <w:rPr>
          <w:rFonts w:ascii="Courier New" w:cs="Courier New" w:eastAsia="Courier New" w:hAnsi="Courier New"/>
          <w:color w:val="1B4F8A"/>
          <w:sz w:val="18"/>
          <w:szCs w:val="18"/>
        </w:rPr>
        <w:t xml:space="preserve">    "clientId": "3000904741",</w:t>
      </w:r>
    </w:p>
    <w:p>
      <w:pPr>
        <w:shd w:fill="F0F4F8" w:val="clear"/>
        <w:spacing w:after="40" w:before="40"/>
        <w:ind w:left="360"/>
      </w:pPr>
      <w:r>
        <w:rPr>
          <w:rFonts w:ascii="Courier New" w:cs="Courier New" w:eastAsia="Courier New" w:hAnsi="Courier New"/>
          <w:color w:val="1B4F8A"/>
          <w:sz w:val="18"/>
          <w:szCs w:val="18"/>
        </w:rPr>
        <w:t xml:space="preserve">    "events": ["milestone"],</w:t>
      </w:r>
    </w:p>
    <w:p>
      <w:pPr>
        <w:shd w:fill="F0F4F8" w:val="clear"/>
        <w:spacing w:after="40" w:before="40"/>
        <w:ind w:left="360"/>
      </w:pPr>
      <w:r>
        <w:rPr>
          <w:rFonts w:ascii="Courier New" w:cs="Courier New" w:eastAsia="Courier New" w:hAnsi="Courier New"/>
          <w:color w:val="1B4F8A"/>
          <w:sz w:val="18"/>
          <w:szCs w:val="18"/>
        </w:rPr>
        <w:t xml:space="preserve">    "instanceId": "be904741",</w:t>
      </w:r>
    </w:p>
    <w:p>
      <w:pPr>
        <w:shd w:fill="F0F4F8" w:val="clear"/>
        <w:spacing w:after="40" w:before="40"/>
        <w:ind w:left="360"/>
      </w:pPr>
      <w:r>
        <w:rPr>
          <w:rFonts w:ascii="Courier New" w:cs="Courier New" w:eastAsia="Courier New" w:hAnsi="Courier New"/>
          <w:color w:val="1B4F8A"/>
          <w:sz w:val="18"/>
          <w:szCs w:val="18"/>
        </w:rPr>
        <w:t xml:space="preserve">    "resource": "loan"</w:t>
      </w:r>
    </w:p>
    <w:p>
      <w:pPr>
        <w:shd w:fill="F0F4F8" w:val="clear"/>
        <w:spacing w:after="40" w:before="40"/>
        <w:ind w:left="360"/>
      </w:pPr>
      <w:r>
        <w:rPr>
          <w:rFonts w:ascii="Courier New" w:cs="Courier New" w:eastAsia="Courier New" w:hAnsi="Courier New"/>
          <w:color w:val="1B4F8A"/>
          <w:sz w:val="18"/>
          <w:szCs w:val="18"/>
        </w:rPr>
        <w:t xml:space="preserve">  }</w:t>
      </w:r>
    </w:p>
    <w:p>
      <w:pPr>
        <w:shd w:fill="F0F4F8" w:val="clear"/>
        <w:spacing w:after="40" w:before="40"/>
        <w:ind w:left="360"/>
      </w:pPr>
      <w:r>
        <w:rPr>
          <w:rFonts w:ascii="Courier New" w:cs="Courier New" w:eastAsia="Courier New" w:hAnsi="Courier New"/>
          <w:color w:val="1B4F8A"/>
          <w:sz w:val="18"/>
          <w:szCs w:val="18"/>
        </w:rPr>
        <w:t xml:space="preserve">]</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10.4 Creating a New Webhook Subscription</w:t>
      </w:r>
    </w:p>
    <w:p>
      <w:pPr>
        <w:spacing w:after="60" w:before="60"/>
      </w:pPr>
      <w:r>
        <w:rPr>
          <w:rFonts w:ascii="Arial" w:cs="Arial" w:eastAsia="Arial" w:hAnsi="Arial"/>
          <w:color w:val="1A1A1A"/>
          <w:sz w:val="22"/>
          <w:szCs w:val="22"/>
        </w:rPr>
        <w:t xml:space="preserve">Use the following request to create a subscription for a new client:</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POST https://api.elliemae.com/webhook/v1/subscriptions</w:t>
      </w:r>
    </w:p>
    <w:p>
      <w:pPr>
        <w:shd w:fill="F0F4F8" w:val="clear"/>
        <w:spacing w:after="40" w:before="40"/>
        <w:ind w:left="360"/>
      </w:pPr>
      <w:r>
        <w:rPr>
          <w:rFonts w:ascii="Courier New" w:cs="Courier New" w:eastAsia="Courier New" w:hAnsi="Courier New"/>
          <w:color w:val="1B4F8A"/>
          <w:sz w:val="18"/>
          <w:szCs w:val="18"/>
        </w:rPr>
        <w:t xml:space="preserve">Authorization: Bearer {token}</w:t>
      </w:r>
    </w:p>
    <w:p>
      <w:pPr>
        <w:shd w:fill="F0F4F8" w:val="clear"/>
        <w:spacing w:after="40" w:before="40"/>
        <w:ind w:left="360"/>
      </w:pPr>
      <w:r>
        <w:rPr>
          <w:rFonts w:ascii="Courier New" w:cs="Courier New" w:eastAsia="Courier New" w:hAnsi="Courier New"/>
          <w:color w:val="1B4F8A"/>
          <w:sz w:val="18"/>
          <w:szCs w:val="18"/>
        </w:rPr>
        <w:t xml:space="preserve">Content-Type: application/json</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w:t>
      </w:r>
    </w:p>
    <w:p>
      <w:pPr>
        <w:shd w:fill="F0F4F8" w:val="clear"/>
        <w:spacing w:after="40" w:before="40"/>
        <w:ind w:left="360"/>
      </w:pPr>
      <w:r>
        <w:rPr>
          <w:rFonts w:ascii="Courier New" w:cs="Courier New" w:eastAsia="Courier New" w:hAnsi="Courier New"/>
          <w:color w:val="1B4F8A"/>
          <w:sz w:val="18"/>
          <w:szCs w:val="18"/>
        </w:rPr>
        <w:t xml:space="preserve">  "events": ["milestone"],</w:t>
      </w:r>
    </w:p>
    <w:p>
      <w:pPr>
        <w:shd w:fill="F0F4F8" w:val="clear"/>
        <w:spacing w:after="40" w:before="40"/>
        <w:ind w:left="360"/>
      </w:pPr>
      <w:r>
        <w:rPr>
          <w:rFonts w:ascii="Courier New" w:cs="Courier New" w:eastAsia="Courier New" w:hAnsi="Courier New"/>
          <w:color w:val="1B4F8A"/>
          <w:sz w:val="18"/>
          <w:szCs w:val="18"/>
        </w:rPr>
        <w:t xml:space="preserve">  "endpoint": "https://{CLIENT-SWA-HOSTNAME}/api/webhook-receiver",</w:t>
      </w:r>
    </w:p>
    <w:p>
      <w:pPr>
        <w:shd w:fill="F0F4F8" w:val="clear"/>
        <w:spacing w:after="40" w:before="40"/>
        <w:ind w:left="360"/>
      </w:pPr>
      <w:r>
        <w:rPr>
          <w:rFonts w:ascii="Courier New" w:cs="Courier New" w:eastAsia="Courier New" w:hAnsi="Courier New"/>
          <w:color w:val="1B4F8A"/>
          <w:sz w:val="18"/>
          <w:szCs w:val="18"/>
        </w:rPr>
        <w:t xml:space="preserve">  "resource": "Loan",</w:t>
      </w:r>
    </w:p>
    <w:p>
      <w:pPr>
        <w:shd w:fill="F0F4F8" w:val="clear"/>
        <w:spacing w:after="40" w:before="40"/>
        <w:ind w:left="360"/>
      </w:pPr>
      <w:r>
        <w:rPr>
          <w:rFonts w:ascii="Courier New" w:cs="Courier New" w:eastAsia="Courier New" w:hAnsi="Courier New"/>
          <w:color w:val="1B4F8A"/>
          <w:sz w:val="18"/>
          <w:szCs w:val="18"/>
        </w:rPr>
        <w:t xml:space="preserve">  "enableSubscription": true</w:t>
      </w:r>
    </w:p>
    <w:p>
      <w:pPr>
        <w:shd w:fill="F0F4F8" w:val="clear"/>
        <w:spacing w:after="40" w:before="40"/>
        <w:ind w:left="360"/>
      </w:pPr>
      <w:r>
        <w:rPr>
          <w:rFonts w:ascii="Courier New" w:cs="Courier New" w:eastAsia="Courier New" w:hAnsi="Courier New"/>
          <w:color w:val="1B4F8A"/>
          <w:sz w:val="18"/>
          <w:szCs w:val="18"/>
        </w:rPr>
        <w:t xml:space="preserve">}</w:t>
      </w:r>
    </w:p>
    <w:p>
      <w:pPr>
        <w:spacing w:after="0" w:before="60"/>
      </w:pPr>
      <w:r>
        <w:t xml:space="preserve"/>
      </w:r>
    </w:p>
    <w:p>
      <w:pPr>
        <w:spacing w:after="60" w:before="60"/>
      </w:pPr>
      <w:r>
        <w:rPr>
          <w:rFonts w:ascii="Arial" w:cs="Arial" w:eastAsia="Arial" w:hAnsi="Arial"/>
          <w:color w:val="1A1A1A"/>
          <w:sz w:val="22"/>
          <w:szCs w:val="22"/>
        </w:rPr>
        <w:t xml:space="preserve">The response includes the subscriptionId and a server-generated signingkey. Copy both:</w:t>
      </w:r>
    </w:p>
    <w:p>
      <w:pPr>
        <w:pStyle w:val="ListParagraph"/>
        <w:numPr>
          <w:ilvl w:val="0"/>
          <w:numId w:val="3"/>
        </w:numPr>
        <w:spacing w:after="40" w:before="40"/>
      </w:pPr>
      <w:r>
        <w:rPr>
          <w:rFonts w:ascii="Arial" w:cs="Arial" w:eastAsia="Arial" w:hAnsi="Arial"/>
          <w:color w:val="1A1A1A"/>
          <w:sz w:val="22"/>
          <w:szCs w:val="22"/>
        </w:rPr>
        <w:t xml:space="preserve">Set ELLI_SUBSCRIPTION_ID in the SWA app settings to the subscriptionId value</w:t>
      </w:r>
    </w:p>
    <w:p>
      <w:pPr>
        <w:pStyle w:val="ListParagraph"/>
        <w:numPr>
          <w:ilvl w:val="0"/>
          <w:numId w:val="3"/>
        </w:numPr>
        <w:spacing w:after="40" w:before="40"/>
      </w:pPr>
      <w:r>
        <w:rPr>
          <w:rFonts w:ascii="Arial" w:cs="Arial" w:eastAsia="Arial" w:hAnsi="Arial"/>
          <w:color w:val="1A1A1A"/>
          <w:sz w:val="22"/>
          <w:szCs w:val="22"/>
        </w:rPr>
        <w:t xml:space="preserve">The signingkey is used for payload signing — store it securely</w:t>
      </w:r>
    </w:p>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The endpoint must be publicly reachable before creating the subscription. Ensure the SWA deployment has completed successfully first.</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10.5 Webhook Signing Key</w:t>
      </w:r>
    </w:p>
    <w:p>
      <w:pPr>
        <w:spacing w:after="60" w:before="60"/>
      </w:pPr>
      <w:r>
        <w:rPr>
          <w:rFonts w:ascii="Arial" w:cs="Arial" w:eastAsia="Arial" w:hAnsi="Arial"/>
          <w:color w:val="1A1A1A"/>
          <w:sz w:val="22"/>
          <w:szCs w:val="22"/>
        </w:rPr>
        <w:t xml:space="preserve">Ellie Mae signs webhook payloads using the signingkey returned when the subscription is created. The signing key is used to verify that requests to the webhook endpoint are genuinely from Ellie Mae.</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The signingkey is returned once at subscription creation — it cannot be retrieved again</w:t>
      </w:r>
    </w:p>
    <w:p>
      <w:pPr>
        <w:pStyle w:val="ListParagraph"/>
        <w:numPr>
          <w:ilvl w:val="0"/>
          <w:numId w:val="3"/>
        </w:numPr>
        <w:spacing w:after="40" w:before="40"/>
      </w:pPr>
      <w:r>
        <w:rPr>
          <w:rFonts w:ascii="Arial" w:cs="Arial" w:eastAsia="Arial" w:hAnsi="Arial"/>
          <w:color w:val="1A1A1A"/>
          <w:sz w:val="22"/>
          <w:szCs w:val="22"/>
        </w:rPr>
        <w:t xml:space="preserve">Store the signing key in Azure Key Vault or as a GitHub Secret</w:t>
      </w:r>
    </w:p>
    <w:p>
      <w:pPr>
        <w:pStyle w:val="ListParagraph"/>
        <w:numPr>
          <w:ilvl w:val="0"/>
          <w:numId w:val="3"/>
        </w:numPr>
        <w:spacing w:after="40" w:before="40"/>
      </w:pPr>
      <w:r>
        <w:rPr>
          <w:rFonts w:ascii="Arial" w:cs="Arial" w:eastAsia="Arial" w:hAnsi="Arial"/>
          <w:color w:val="1A1A1A"/>
          <w:sz w:val="22"/>
          <w:szCs w:val="22"/>
        </w:rPr>
        <w:t xml:space="preserve">The current implementation validates the elli-subscriptionid header rather than the HMAC signature — this is because the Azure SWA proxy modifies the request body before it reaches the API function, which would invalidate any signature computed over the raw body</w:t>
      </w:r>
    </w:p>
    <w:p>
      <w:pPr>
        <w:pStyle w:val="ListParagraph"/>
        <w:numPr>
          <w:ilvl w:val="0"/>
          <w:numId w:val="3"/>
        </w:numPr>
        <w:spacing w:after="40" w:before="40"/>
      </w:pPr>
      <w:r>
        <w:rPr>
          <w:rFonts w:ascii="Arial" w:cs="Arial" w:eastAsia="Arial" w:hAnsi="Arial"/>
          <w:color w:val="1A1A1A"/>
          <w:sz w:val="22"/>
          <w:szCs w:val="22"/>
        </w:rPr>
        <w:t xml:space="preserve">If full HMAC validation is required in future, the receiver must be deployed as a standalone Azure Function (not SWA API) to receive the unmodified body</w:t>
      </w:r>
    </w:p>
    <w:p>
      <w:pPr>
        <w:spacing w:after="0" w:before="120"/>
      </w:pPr>
      <w:r>
        <w:t xml:space="preserve"/>
      </w:r>
    </w:p>
    <w:p>
      <w:pPr>
        <w:pBdr>
          <w:left w:val="single" w:color="3A7FC1" w:sz="12"/>
        </w:pBdr>
        <w:shd w:fill="D6E8F7" w:val="clear"/>
        <w:spacing w:after="80" w:before="80"/>
        <w:ind w:left="360" w:right="360"/>
      </w:pPr>
      <w:r>
        <w:rPr>
          <w:rFonts w:ascii="Arial" w:cs="Arial" w:eastAsia="Arial" w:hAnsi="Arial"/>
          <w:b/>
          <w:bCs/>
          <w:color w:val="3A7FC1"/>
          <w:sz w:val="20"/>
          <w:szCs w:val="20"/>
        </w:rPr>
        <w:t xml:space="preserve">ℹ Note: </w:t>
      </w:r>
      <w:r>
        <w:rPr>
          <w:rFonts w:ascii="Arial" w:cs="Arial" w:eastAsia="Arial" w:hAnsi="Arial"/>
          <w:color w:val="1A1A1A"/>
          <w:sz w:val="20"/>
          <w:szCs w:val="20"/>
        </w:rPr>
        <w:t xml:space="preserve">The elli-subscriptionid header is sufficient for identifying the source subscription. The signingkey should still be stored securely in case the validation approach changes.</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10.6 Disabling or Deleting a Subscription</w:t>
      </w:r>
    </w:p>
    <w:p>
      <w:pPr>
        <w:spacing w:after="60" w:before="60"/>
      </w:pPr>
      <w:r>
        <w:rPr>
          <w:rFonts w:ascii="Arial" w:cs="Arial" w:eastAsia="Arial" w:hAnsi="Arial"/>
          <w:color w:val="1A1A1A"/>
          <w:sz w:val="22"/>
          <w:szCs w:val="22"/>
        </w:rPr>
        <w:t xml:space="preserve">To disable (without deleting):</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PATCH https://api.elliemae.com/webhook/v1/subscriptions/{subscriptionId}</w:t>
      </w:r>
    </w:p>
    <w:p>
      <w:pPr>
        <w:shd w:fill="F0F4F8" w:val="clear"/>
        <w:spacing w:after="40" w:before="40"/>
        <w:ind w:left="360"/>
      </w:pPr>
      <w:r>
        <w:rPr>
          <w:rFonts w:ascii="Courier New" w:cs="Courier New" w:eastAsia="Courier New" w:hAnsi="Courier New"/>
          <w:color w:val="1B4F8A"/>
          <w:sz w:val="18"/>
          <w:szCs w:val="18"/>
        </w:rPr>
        <w:t xml:space="preserve">{ "enableSubscription": false }</w:t>
      </w:r>
    </w:p>
    <w:p>
      <w:pPr>
        <w:spacing w:after="0" w:before="60"/>
      </w:pPr>
      <w:r>
        <w:t xml:space="preserve"/>
      </w:r>
    </w:p>
    <w:p>
      <w:pPr>
        <w:spacing w:after="60" w:before="60"/>
      </w:pPr>
      <w:r>
        <w:rPr>
          <w:rFonts w:ascii="Arial" w:cs="Arial" w:eastAsia="Arial" w:hAnsi="Arial"/>
          <w:color w:val="1A1A1A"/>
          <w:sz w:val="22"/>
          <w:szCs w:val="22"/>
        </w:rPr>
        <w:t xml:space="preserve">To delete permanently:</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DELETE https://api.elliemae.com/webhook/v1/subscriptions/{subscriptionId}</w:t>
      </w:r>
    </w:p>
    <w:p>
      <w:r>
        <w:br w:type="page"/>
      </w:r>
    </w:p>
    <w:p>
      <w:pPr>
        <w:pStyle w:val="Heading1"/>
        <w:spacing w:after="120" w:before="360"/>
      </w:pPr>
      <w:r>
        <w:rPr>
          <w:rFonts w:ascii="Arial" w:cs="Arial" w:eastAsia="Arial" w:hAnsi="Arial"/>
          <w:b/>
          <w:bCs/>
          <w:color w:val="1B4F8A"/>
          <w:sz w:val="36"/>
          <w:szCs w:val="36"/>
        </w:rPr>
        <w:t xml:space="preserve">11. New Client Deployment</w:t>
      </w:r>
    </w:p>
    <w:p>
      <w:pPr>
        <w:pStyle w:val="Heading2"/>
        <w:pBdr>
          <w:bottom w:val="single" w:color="3A7FC1" w:sz="4" w:space="1"/>
        </w:pBdr>
        <w:spacing w:after="100" w:before="280"/>
      </w:pPr>
      <w:r>
        <w:rPr>
          <w:rFonts w:ascii="Arial" w:cs="Arial" w:eastAsia="Arial" w:hAnsi="Arial"/>
          <w:b/>
          <w:bCs/>
          <w:color w:val="3A7FC1"/>
          <w:sz w:val="28"/>
          <w:szCs w:val="28"/>
        </w:rPr>
        <w:t xml:space="preserve">11.1 Prerequisites</w:t>
      </w:r>
    </w:p>
    <w:p>
      <w:pPr>
        <w:pStyle w:val="ListParagraph"/>
        <w:numPr>
          <w:ilvl w:val="0"/>
          <w:numId w:val="3"/>
        </w:numPr>
        <w:spacing w:after="40" w:before="40"/>
      </w:pPr>
      <w:r>
        <w:rPr>
          <w:rFonts w:ascii="Arial" w:cs="Arial" w:eastAsia="Arial" w:hAnsi="Arial"/>
          <w:color w:val="1A1A1A"/>
          <w:sz w:val="22"/>
          <w:szCs w:val="22"/>
        </w:rPr>
        <w:t xml:space="preserve">Azure CLI installed and logged in to the client's subscription</w:t>
      </w:r>
    </w:p>
    <w:p>
      <w:pPr>
        <w:pStyle w:val="ListParagraph"/>
        <w:numPr>
          <w:ilvl w:val="0"/>
          <w:numId w:val="3"/>
        </w:numPr>
        <w:spacing w:after="40" w:before="40"/>
      </w:pPr>
      <w:r>
        <w:rPr>
          <w:rFonts w:ascii="Arial" w:cs="Arial" w:eastAsia="Arial" w:hAnsi="Arial"/>
          <w:color w:val="1A1A1A"/>
          <w:sz w:val="22"/>
          <w:szCs w:val="22"/>
        </w:rPr>
        <w:t xml:space="preserve">GitHub CLI installed and authenticated</w:t>
      </w:r>
    </w:p>
    <w:p>
      <w:pPr>
        <w:pStyle w:val="ListParagraph"/>
        <w:numPr>
          <w:ilvl w:val="0"/>
          <w:numId w:val="3"/>
        </w:numPr>
        <w:spacing w:after="40" w:before="40"/>
      </w:pPr>
      <w:r>
        <w:rPr>
          <w:rFonts w:ascii="Arial" w:cs="Arial" w:eastAsia="Arial" w:hAnsi="Arial"/>
          <w:color w:val="1A1A1A"/>
          <w:sz w:val="22"/>
          <w:szCs w:val="22"/>
        </w:rPr>
        <w:t xml:space="preserve">Client's GitHub repo created (fork or copy of baycapital)</w:t>
      </w:r>
    </w:p>
    <w:p>
      <w:pPr>
        <w:pStyle w:val="ListParagraph"/>
        <w:numPr>
          <w:ilvl w:val="0"/>
          <w:numId w:val="3"/>
        </w:numPr>
        <w:spacing w:after="40" w:before="40"/>
      </w:pPr>
      <w:r>
        <w:rPr>
          <w:rFonts w:ascii="Arial" w:cs="Arial" w:eastAsia="Arial" w:hAnsi="Arial"/>
          <w:color w:val="1A1A1A"/>
          <w:sz w:val="22"/>
          <w:szCs w:val="22"/>
        </w:rPr>
        <w:t xml:space="preserve">Encompass API credentials obtained from Ellie Mae developer portal</w:t>
      </w:r>
    </w:p>
    <w:p>
      <w:pPr>
        <w:pStyle w:val="ListParagraph"/>
        <w:numPr>
          <w:ilvl w:val="0"/>
          <w:numId w:val="3"/>
        </w:numPr>
        <w:spacing w:after="40" w:before="40"/>
      </w:pPr>
      <w:r>
        <w:rPr>
          <w:rFonts w:ascii="Arial" w:cs="Arial" w:eastAsia="Arial" w:hAnsi="Arial"/>
          <w:color w:val="1A1A1A"/>
          <w:sz w:val="22"/>
          <w:szCs w:val="22"/>
        </w:rPr>
        <w:t xml:space="preserve">GoHighLevel API key and Location ID from client's GHL account</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11.2 Deployment Steps</w:t>
      </w:r>
    </w:p>
    <w:p>
      <w:pPr>
        <w:pStyle w:val="ListParagraph"/>
        <w:numPr>
          <w:ilvl w:val="0"/>
          <w:numId w:val="2"/>
        </w:numPr>
        <w:spacing w:after="40" w:before="40"/>
      </w:pPr>
      <w:r>
        <w:rPr>
          <w:rFonts w:ascii="Arial" w:cs="Arial" w:eastAsia="Arial" w:hAnsi="Arial"/>
          <w:color w:val="1A1A1A"/>
          <w:sz w:val="22"/>
          <w:szCs w:val="22"/>
        </w:rPr>
        <w:t xml:space="preserve">Copy the config template:</w:t>
      </w:r>
    </w:p>
    <w:p>
      <w:pPr>
        <w:spacing w:after="0" w:before="40"/>
      </w:pPr>
      <w:r>
        <w:t xml:space="preserve"/>
      </w:r>
    </w:p>
    <w:p>
      <w:pPr>
        <w:shd w:fill="F0F4F8" w:val="clear"/>
        <w:spacing w:after="40" w:before="40"/>
        <w:ind w:left="360"/>
      </w:pPr>
      <w:r>
        <w:rPr>
          <w:rFonts w:ascii="Courier New" w:cs="Courier New" w:eastAsia="Courier New" w:hAnsi="Courier New"/>
          <w:color w:val="1B4F8A"/>
          <w:sz w:val="18"/>
          <w:szCs w:val="18"/>
        </w:rPr>
        <w:t xml:space="preserve">cp scripts/client.env.template scripts/acmemortgage.env</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Fill in all values in scripts/acmemortgage.env</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Run the deployment script:</w:t>
      </w:r>
    </w:p>
    <w:p>
      <w:pPr>
        <w:spacing w:after="0" w:before="40"/>
      </w:pPr>
      <w:r>
        <w:t xml:space="preserve"/>
      </w:r>
    </w:p>
    <w:p>
      <w:pPr>
        <w:shd w:fill="F0F4F8" w:val="clear"/>
        <w:spacing w:after="40" w:before="40"/>
        <w:ind w:left="360"/>
      </w:pPr>
      <w:r>
        <w:rPr>
          <w:rFonts w:ascii="Courier New" w:cs="Courier New" w:eastAsia="Courier New" w:hAnsi="Courier New"/>
          <w:color w:val="1B4F8A"/>
          <w:sz w:val="18"/>
          <w:szCs w:val="18"/>
        </w:rPr>
        <w:t xml:space="preserve"># Bash (Mac/Linux/WSL)</w:t>
      </w:r>
    </w:p>
    <w:p>
      <w:pPr>
        <w:shd w:fill="F0F4F8" w:val="clear"/>
        <w:spacing w:after="40" w:before="40"/>
        <w:ind w:left="360"/>
      </w:pPr>
      <w:r>
        <w:rPr>
          <w:rFonts w:ascii="Courier New" w:cs="Courier New" w:eastAsia="Courier New" w:hAnsi="Courier New"/>
          <w:color w:val="1B4F8A"/>
          <w:sz w:val="18"/>
          <w:szCs w:val="18"/>
        </w:rPr>
        <w:t xml:space="preserve">bash scripts/deploy.sh scripts/acmemortgage.env</w:t>
      </w:r>
    </w:p>
    <w:p>
      <w:pPr>
        <w:shd w:fill="F0F4F8" w:val="clear"/>
        <w:spacing w:after="40" w:before="40"/>
        <w:ind w:left="360"/>
      </w:pPr>
      <w:r>
        <w:rPr>
          <w:rFonts w:ascii="Courier New" w:cs="Courier New" w:eastAsia="Courier New" w:hAnsi="Courier New"/>
          <w:color w:val="1B4F8A"/>
          <w:sz w:val="18"/>
          <w:szCs w:val="18"/>
        </w:rPr>
        <w:t xml:space="preserve"/>
      </w:r>
    </w:p>
    <w:p>
      <w:pPr>
        <w:shd w:fill="F0F4F8" w:val="clear"/>
        <w:spacing w:after="40" w:before="40"/>
        <w:ind w:left="360"/>
      </w:pPr>
      <w:r>
        <w:rPr>
          <w:rFonts w:ascii="Courier New" w:cs="Courier New" w:eastAsia="Courier New" w:hAnsi="Courier New"/>
          <w:color w:val="1B4F8A"/>
          <w:sz w:val="18"/>
          <w:szCs w:val="18"/>
        </w:rPr>
        <w:t xml:space="preserve"># PowerShell (Windows)</w:t>
      </w:r>
    </w:p>
    <w:p>
      <w:pPr>
        <w:shd w:fill="F0F4F8" w:val="clear"/>
        <w:spacing w:after="40" w:before="40"/>
        <w:ind w:left="360"/>
      </w:pPr>
      <w:r>
        <w:rPr>
          <w:rFonts w:ascii="Courier New" w:cs="Courier New" w:eastAsia="Courier New" w:hAnsi="Courier New"/>
          <w:color w:val="1B4F8A"/>
          <w:sz w:val="18"/>
          <w:szCs w:val="18"/>
        </w:rPr>
        <w:t xml:space="preserve">.\scripts\deploy.ps1 -ConfigFile scripts\acmemortgage.env</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The script creates all Azure resources, sets GitHub secrets, patches workflows, and triggers deployments</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After deployment completes, create the Encompass webhook subscription (Section 10.4)</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Set ELLI_SUBSCRIPTION_ID in the SWA app settings with the returned subscriptionId</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Set each LO's GHL Location ID in their Encompass user profile Comments field</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Trigger a test milestone in Encompass and verify the trace in the monitor</w:t>
      </w:r>
    </w:p>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Never commit client.env files to source control — they contain production secrets. They are gitignored by default.</w:t>
      </w:r>
    </w:p>
    <w:p>
      <w:r>
        <w:br w:type="page"/>
      </w:r>
    </w:p>
    <w:p>
      <w:pPr>
        <w:pStyle w:val="Heading1"/>
        <w:spacing w:after="120" w:before="360"/>
      </w:pPr>
      <w:r>
        <w:rPr>
          <w:rFonts w:ascii="Arial" w:cs="Arial" w:eastAsia="Arial" w:hAnsi="Arial"/>
          <w:b/>
          <w:bCs/>
          <w:color w:val="1B4F8A"/>
          <w:sz w:val="36"/>
          <w:szCs w:val="36"/>
        </w:rPr>
        <w:t xml:space="preserve">12. Security Notes</w:t>
      </w:r>
    </w:p>
    <w:p>
      <w:pPr>
        <w:pStyle w:val="ListParagraph"/>
        <w:numPr>
          <w:ilvl w:val="0"/>
          <w:numId w:val="3"/>
        </w:numPr>
        <w:spacing w:after="40" w:before="40"/>
      </w:pPr>
      <w:r>
        <w:rPr>
          <w:rFonts w:ascii="Arial" w:cs="Arial" w:eastAsia="Arial" w:hAnsi="Arial"/>
          <w:color w:val="1A1A1A"/>
          <w:sz w:val="22"/>
          <w:szCs w:val="22"/>
        </w:rPr>
        <w:t xml:space="preserve">All secrets are stored in GitHub Secrets and injected into Azure app settings via CI/CD — they are never committed to source control</w:t>
      </w:r>
    </w:p>
    <w:p>
      <w:pPr>
        <w:pStyle w:val="ListParagraph"/>
        <w:numPr>
          <w:ilvl w:val="0"/>
          <w:numId w:val="3"/>
        </w:numPr>
        <w:spacing w:after="40" w:before="40"/>
      </w:pPr>
      <w:r>
        <w:rPr>
          <w:rFonts w:ascii="Arial" w:cs="Arial" w:eastAsia="Arial" w:hAnsi="Arial"/>
          <w:color w:val="1A1A1A"/>
          <w:sz w:val="22"/>
          <w:szCs w:val="22"/>
        </w:rPr>
        <w:t xml:space="preserve">The Storage Account connection string grants full access to queues and tables — rotate it periodically in the Azure Portal and update the GitHub Secret</w:t>
      </w:r>
    </w:p>
    <w:p>
      <w:pPr>
        <w:pStyle w:val="ListParagraph"/>
        <w:numPr>
          <w:ilvl w:val="0"/>
          <w:numId w:val="3"/>
        </w:numPr>
        <w:spacing w:after="40" w:before="40"/>
      </w:pPr>
      <w:r>
        <w:rPr>
          <w:rFonts w:ascii="Arial" w:cs="Arial" w:eastAsia="Arial" w:hAnsi="Arial"/>
          <w:color w:val="1A1A1A"/>
          <w:sz w:val="22"/>
          <w:szCs w:val="22"/>
        </w:rPr>
        <w:t xml:space="preserve">The GHL API key should be scoped to the minimum required permissions in GoHighLevel</w:t>
      </w:r>
    </w:p>
    <w:p>
      <w:pPr>
        <w:pStyle w:val="ListParagraph"/>
        <w:numPr>
          <w:ilvl w:val="0"/>
          <w:numId w:val="3"/>
        </w:numPr>
        <w:spacing w:after="40" w:before="40"/>
      </w:pPr>
      <w:r>
        <w:rPr>
          <w:rFonts w:ascii="Arial" w:cs="Arial" w:eastAsia="Arial" w:hAnsi="Arial"/>
          <w:color w:val="1A1A1A"/>
          <w:sz w:val="22"/>
          <w:szCs w:val="22"/>
        </w:rPr>
        <w:t xml:space="preserve">The Encompass webhook signing key should be stored in Azure Key Vault for production deployments</w:t>
      </w:r>
    </w:p>
    <w:p>
      <w:pPr>
        <w:pStyle w:val="ListParagraph"/>
        <w:numPr>
          <w:ilvl w:val="0"/>
          <w:numId w:val="3"/>
        </w:numPr>
        <w:spacing w:after="40" w:before="40"/>
      </w:pPr>
      <w:r>
        <w:rPr>
          <w:rFonts w:ascii="Arial" w:cs="Arial" w:eastAsia="Arial" w:hAnsi="Arial"/>
          <w:color w:val="1A1A1A"/>
          <w:sz w:val="22"/>
          <w:szCs w:val="22"/>
        </w:rPr>
        <w:t xml:space="preserve">The SWA API functions are publicly accessible — rate limiting should be configured if abuse is a concern</w:t>
      </w:r>
    </w:p>
    <w:p>
      <w:pPr>
        <w:pStyle w:val="ListParagraph"/>
        <w:numPr>
          <w:ilvl w:val="0"/>
          <w:numId w:val="3"/>
        </w:numPr>
        <w:spacing w:after="40" w:before="40"/>
      </w:pPr>
      <w:r>
        <w:rPr>
          <w:rFonts w:ascii="Arial" w:cs="Arial" w:eastAsia="Arial" w:hAnsi="Arial"/>
          <w:color w:val="1A1A1A"/>
          <w:sz w:val="22"/>
          <w:szCs w:val="22"/>
        </w:rPr>
        <w:t xml:space="preserve">The webhookTrace table contains loan-level data — ensure the Storage Account has appropriate network access controls</w:t>
      </w:r>
    </w:p>
    <w:p>
      <w:pPr>
        <w:pStyle w:val="ListParagraph"/>
        <w:numPr>
          <w:ilvl w:val="0"/>
          <w:numId w:val="3"/>
        </w:numPr>
        <w:spacing w:after="40" w:before="40"/>
      </w:pPr>
      <w:r>
        <w:rPr>
          <w:rFonts w:ascii="Arial" w:cs="Arial" w:eastAsia="Arial" w:hAnsi="Arial"/>
          <w:color w:val="1A1A1A"/>
          <w:sz w:val="22"/>
          <w:szCs w:val="22"/>
        </w:rPr>
        <w:t xml:space="preserve">Service principal credentials (AZURE_CREDENTIALS) should be rotated annually and scoped only to the client resource group</w:t>
      </w:r>
    </w:p>
    <w:p>
      <w:r>
        <w:br w:type="page"/>
      </w:r>
    </w:p>
    <w:p>
      <w:pPr>
        <w:pStyle w:val="Heading1"/>
        <w:spacing w:after="120" w:before="360"/>
      </w:pPr>
      <w:r>
        <w:rPr>
          <w:rFonts w:ascii="Arial" w:cs="Arial" w:eastAsia="Arial" w:hAnsi="Arial"/>
          <w:b/>
          <w:bCs/>
          <w:color w:val="1B4F8A"/>
          <w:sz w:val="36"/>
          <w:szCs w:val="36"/>
        </w:rPr>
        <w:t xml:space="preserve">13. Webhook Monitor Access Control</w:t>
      </w:r>
    </w:p>
    <w:p>
      <w:pPr>
        <w:spacing w:after="60" w:before="60"/>
      </w:pPr>
      <w:r>
        <w:rPr>
          <w:rFonts w:ascii="Arial" w:cs="Arial" w:eastAsia="Arial" w:hAnsi="Arial"/>
          <w:color w:val="1A1A1A"/>
          <w:sz w:val="22"/>
          <w:szCs w:val="22"/>
        </w:rPr>
        <w:t xml:space="preserve">The webhook-monitor.html page contains sensitive operational data including live loan GUIDs, queue message payloads, Encompass field values, and GoHighLevel contact IDs. Access should be restricted in production deployments.</w:t>
      </w:r>
    </w:p>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This page is marked SENSITIVE. It should never be accessible anonymously in a production environment. The configuration below describes both the open (development) and secured (production) modes.</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13.1 How Access Control Works</w:t>
      </w:r>
    </w:p>
    <w:p>
      <w:pPr>
        <w:spacing w:after="60" w:before="60"/>
      </w:pPr>
      <w:r>
        <w:rPr>
          <w:rFonts w:ascii="Arial" w:cs="Arial" w:eastAsia="Arial" w:hAnsi="Arial"/>
          <w:color w:val="1A1A1A"/>
          <w:sz w:val="22"/>
          <w:szCs w:val="22"/>
        </w:rPr>
        <w:t xml:space="preserve">Access is governed entirely by the staticwebapp.config.json file deployed with the Static Web App. The relevant route entry controls who can load the page:</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"route": "/webhook-monitor*"</w:t>
      </w:r>
    </w:p>
    <w:p>
      <w:pPr>
        <w:shd w:fill="F0F4F8" w:val="clear"/>
        <w:spacing w:after="40" w:before="40"/>
        <w:ind w:left="360"/>
      </w:pPr>
      <w:r>
        <w:rPr>
          <w:rFonts w:ascii="Courier New" w:cs="Courier New" w:eastAsia="Courier New" w:hAnsi="Courier New"/>
          <w:color w:val="1B4F8A"/>
          <w:sz w:val="18"/>
          <w:szCs w:val="18"/>
        </w:rPr>
        <w:t xml:space="preserve">"allowedRoles": ["anonymous"]    ← open (no login required)</w:t>
      </w:r>
    </w:p>
    <w:p>
      <w:pPr>
        <w:shd w:fill="F0F4F8" w:val="clear"/>
        <w:spacing w:after="40" w:before="40"/>
        <w:ind w:left="360"/>
      </w:pPr>
      <w:r>
        <w:rPr>
          <w:rFonts w:ascii="Courier New" w:cs="Courier New" w:eastAsia="Courier New" w:hAnsi="Courier New"/>
          <w:color w:val="1B4F8A"/>
          <w:sz w:val="18"/>
          <w:szCs w:val="18"/>
        </w:rPr>
        <w:t xml:space="preserve">"allowedRoles": ["ops"]          ← restricted (login required)</w:t>
      </w:r>
    </w:p>
    <w:p>
      <w:pPr>
        <w:spacing w:after="0" w:before="60"/>
      </w:pPr>
      <w:r>
        <w:t xml:space="preserve"/>
      </w:r>
    </w:p>
    <w:p>
      <w:pPr>
        <w:spacing w:after="60" w:before="60"/>
      </w:pPr>
      <w:r>
        <w:rPr>
          <w:rFonts w:ascii="Arial" w:cs="Arial" w:eastAsia="Arial" w:hAnsi="Arial"/>
          <w:color w:val="1A1A1A"/>
          <w:sz w:val="22"/>
          <w:szCs w:val="22"/>
        </w:rPr>
        <w:t xml:space="preserve">The SWA platform enforces the role check before the browser ever receives the page. There is no client-side workaround.</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13.2 Anonymous Mode (Development / Internal Only)</w:t>
      </w:r>
    </w:p>
    <w:p>
      <w:pPr>
        <w:spacing w:after="60" w:before="60"/>
      </w:pPr>
      <w:r>
        <w:rPr>
          <w:rFonts w:ascii="Arial" w:cs="Arial" w:eastAsia="Arial" w:hAnsi="Arial"/>
          <w:color w:val="1A1A1A"/>
          <w:sz w:val="22"/>
          <w:szCs w:val="22"/>
        </w:rPr>
        <w:t xml:space="preserve">When allowedRoles is set to anonymous, the page loads with no authentication required. Anyone with the URL can access it.</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w:t>
      </w:r>
    </w:p>
    <w:p>
      <w:pPr>
        <w:shd w:fill="F0F4F8" w:val="clear"/>
        <w:spacing w:after="40" w:before="40"/>
        <w:ind w:left="360"/>
      </w:pPr>
      <w:r>
        <w:rPr>
          <w:rFonts w:ascii="Courier New" w:cs="Courier New" w:eastAsia="Courier New" w:hAnsi="Courier New"/>
          <w:color w:val="1B4F8A"/>
          <w:sz w:val="18"/>
          <w:szCs w:val="18"/>
        </w:rPr>
        <w:t xml:space="preserve">  "route": "/webhook-monitor*",</w:t>
      </w:r>
    </w:p>
    <w:p>
      <w:pPr>
        <w:shd w:fill="F0F4F8" w:val="clear"/>
        <w:spacing w:after="40" w:before="40"/>
        <w:ind w:left="360"/>
      </w:pPr>
      <w:r>
        <w:rPr>
          <w:rFonts w:ascii="Courier New" w:cs="Courier New" w:eastAsia="Courier New" w:hAnsi="Courier New"/>
          <w:color w:val="1B4F8A"/>
          <w:sz w:val="18"/>
          <w:szCs w:val="18"/>
        </w:rPr>
        <w:t xml:space="preserve">  "allowedRoles": ["anonymous"]</w:t>
      </w:r>
    </w:p>
    <w:p>
      <w:pPr>
        <w:shd w:fill="F0F4F8" w:val="clear"/>
        <w:spacing w:after="40" w:before="40"/>
        <w:ind w:left="360"/>
      </w:pPr>
      <w:r>
        <w:rPr>
          <w:rFonts w:ascii="Courier New" w:cs="Courier New" w:eastAsia="Courier New" w:hAnsi="Courier New"/>
          <w:color w:val="1B4F8A"/>
          <w:sz w:val="18"/>
          <w:szCs w:val="18"/>
        </w:rPr>
        <w:t xml:space="preserve">}</w:t>
      </w:r>
    </w:p>
    <w:p>
      <w:pPr>
        <w:spacing w:after="0" w:before="6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Only use anonymous mode in development environments or when the SWA is restricted to a private network. Never use anonymous in a client-facing production deployment.</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13.3 Restricted Mode (Production)</w:t>
      </w:r>
    </w:p>
    <w:p>
      <w:pPr>
        <w:spacing w:after="60" w:before="60"/>
      </w:pPr>
      <w:r>
        <w:rPr>
          <w:rFonts w:ascii="Arial" w:cs="Arial" w:eastAsia="Arial" w:hAnsi="Arial"/>
          <w:color w:val="1A1A1A"/>
          <w:sz w:val="22"/>
          <w:szCs w:val="22"/>
        </w:rPr>
        <w:t xml:space="preserve">When allowedRoles is set to a custom role such as ops, unauthenticated users are automatically redirected to the Azure AD login page. After signing in, they are bounced back to the monitor. Users who authenticate successfully but have not been granted the ops role receive a 403 Forbidden response.</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w:t>
      </w:r>
    </w:p>
    <w:p>
      <w:pPr>
        <w:shd w:fill="F0F4F8" w:val="clear"/>
        <w:spacing w:after="40" w:before="40"/>
        <w:ind w:left="360"/>
      </w:pPr>
      <w:r>
        <w:rPr>
          <w:rFonts w:ascii="Courier New" w:cs="Courier New" w:eastAsia="Courier New" w:hAnsi="Courier New"/>
          <w:color w:val="1B4F8A"/>
          <w:sz w:val="18"/>
          <w:szCs w:val="18"/>
        </w:rPr>
        <w:t xml:space="preserve">  "route": "/webhook-monitor*",</w:t>
      </w:r>
    </w:p>
    <w:p>
      <w:pPr>
        <w:shd w:fill="F0F4F8" w:val="clear"/>
        <w:spacing w:after="40" w:before="40"/>
        <w:ind w:left="360"/>
      </w:pPr>
      <w:r>
        <w:rPr>
          <w:rFonts w:ascii="Courier New" w:cs="Courier New" w:eastAsia="Courier New" w:hAnsi="Courier New"/>
          <w:color w:val="1B4F8A"/>
          <w:sz w:val="18"/>
          <w:szCs w:val="18"/>
        </w:rPr>
        <w:t xml:space="preserve">  "allowedRoles": ["ops"],</w:t>
      </w:r>
    </w:p>
    <w:p>
      <w:pPr>
        <w:shd w:fill="F0F4F8" w:val="clear"/>
        <w:spacing w:after="40" w:before="40"/>
        <w:ind w:left="360"/>
      </w:pPr>
      <w:r>
        <w:rPr>
          <w:rFonts w:ascii="Courier New" w:cs="Courier New" w:eastAsia="Courier New" w:hAnsi="Courier New"/>
          <w:color w:val="1B4F8A"/>
          <w:sz w:val="18"/>
          <w:szCs w:val="18"/>
        </w:rPr>
        <w:t xml:space="preserve">  "headers": {</w:t>
      </w:r>
    </w:p>
    <w:p>
      <w:pPr>
        <w:shd w:fill="F0F4F8" w:val="clear"/>
        <w:spacing w:after="40" w:before="40"/>
        <w:ind w:left="360"/>
      </w:pPr>
      <w:r>
        <w:rPr>
          <w:rFonts w:ascii="Courier New" w:cs="Courier New" w:eastAsia="Courier New" w:hAnsi="Courier New"/>
          <w:color w:val="1B4F8A"/>
          <w:sz w:val="18"/>
          <w:szCs w:val="18"/>
        </w:rPr>
        <w:t xml:space="preserve">    "Cache-Control": "no-store, no-cache, must-revalidate",</w:t>
      </w:r>
    </w:p>
    <w:p>
      <w:pPr>
        <w:shd w:fill="F0F4F8" w:val="clear"/>
        <w:spacing w:after="40" w:before="40"/>
        <w:ind w:left="360"/>
      </w:pPr>
      <w:r>
        <w:rPr>
          <w:rFonts w:ascii="Courier New" w:cs="Courier New" w:eastAsia="Courier New" w:hAnsi="Courier New"/>
          <w:color w:val="1B4F8A"/>
          <w:sz w:val="18"/>
          <w:szCs w:val="18"/>
        </w:rPr>
        <w:t xml:space="preserve">    "X-Frame-Options": "DENY",</w:t>
      </w:r>
    </w:p>
    <w:p>
      <w:pPr>
        <w:shd w:fill="F0F4F8" w:val="clear"/>
        <w:spacing w:after="40" w:before="40"/>
        <w:ind w:left="360"/>
      </w:pPr>
      <w:r>
        <w:rPr>
          <w:rFonts w:ascii="Courier New" w:cs="Courier New" w:eastAsia="Courier New" w:hAnsi="Courier New"/>
          <w:color w:val="1B4F8A"/>
          <w:sz w:val="18"/>
          <w:szCs w:val="18"/>
        </w:rPr>
        <w:t xml:space="preserve">    "Referrer-Policy": "no-referrer"</w:t>
      </w:r>
    </w:p>
    <w:p>
      <w:pPr>
        <w:shd w:fill="F0F4F8" w:val="clear"/>
        <w:spacing w:after="40" w:before="40"/>
        <w:ind w:left="360"/>
      </w:pPr>
      <w:r>
        <w:rPr>
          <w:rFonts w:ascii="Courier New" w:cs="Courier New" w:eastAsia="Courier New" w:hAnsi="Courier New"/>
          <w:color w:val="1B4F8A"/>
          <w:sz w:val="18"/>
          <w:szCs w:val="18"/>
        </w:rPr>
        <w:t xml:space="preserve">  }</w:t>
      </w:r>
    </w:p>
    <w:p>
      <w:pPr>
        <w:shd w:fill="F0F4F8" w:val="clear"/>
        <w:spacing w:after="40" w:before="40"/>
        <w:ind w:left="360"/>
      </w:pPr>
      <w:r>
        <w:rPr>
          <w:rFonts w:ascii="Courier New" w:cs="Courier New" w:eastAsia="Courier New" w:hAnsi="Courier New"/>
          <w:color w:val="1B4F8A"/>
          <w:sz w:val="18"/>
          <w:szCs w:val="18"/>
        </w:rPr>
        <w:t xml:space="preserve">}</w:t>
      </w:r>
    </w:p>
    <w:p>
      <w:pPr>
        <w:spacing w:after="0" w:before="60"/>
      </w:pPr>
      <w:r>
        <w:t xml:space="preserve"/>
      </w:r>
    </w:p>
    <w:p>
      <w:pPr>
        <w:spacing w:after="60" w:before="60"/>
      </w:pPr>
      <w:r>
        <w:rPr>
          <w:rFonts w:ascii="Arial" w:cs="Arial" w:eastAsia="Arial" w:hAnsi="Arial"/>
          <w:color w:val="1A1A1A"/>
          <w:sz w:val="22"/>
          <w:szCs w:val="22"/>
        </w:rPr>
        <w:t xml:space="preserve">The responseOverrides block ensures a clean redirect rather than a raw 401 response:</w:t>
      </w:r>
    </w:p>
    <w:p>
      <w:pPr>
        <w:spacing w:after="0" w:before="60"/>
      </w:pPr>
      <w:r>
        <w:t xml:space="preserve"/>
      </w:r>
    </w:p>
    <w:p>
      <w:pPr>
        <w:shd w:fill="F0F4F8" w:val="clear"/>
        <w:spacing w:after="40" w:before="40"/>
        <w:ind w:left="360"/>
      </w:pPr>
      <w:r>
        <w:rPr>
          <w:rFonts w:ascii="Courier New" w:cs="Courier New" w:eastAsia="Courier New" w:hAnsi="Courier New"/>
          <w:color w:val="1B4F8A"/>
          <w:sz w:val="18"/>
          <w:szCs w:val="18"/>
        </w:rPr>
        <w:t xml:space="preserve">"responseOverrides": {</w:t>
      </w:r>
    </w:p>
    <w:p>
      <w:pPr>
        <w:shd w:fill="F0F4F8" w:val="clear"/>
        <w:spacing w:after="40" w:before="40"/>
        <w:ind w:left="360"/>
      </w:pPr>
      <w:r>
        <w:rPr>
          <w:rFonts w:ascii="Courier New" w:cs="Courier New" w:eastAsia="Courier New" w:hAnsi="Courier New"/>
          <w:color w:val="1B4F8A"/>
          <w:sz w:val="18"/>
          <w:szCs w:val="18"/>
        </w:rPr>
        <w:t xml:space="preserve">  "401": {</w:t>
      </w:r>
    </w:p>
    <w:p>
      <w:pPr>
        <w:shd w:fill="F0F4F8" w:val="clear"/>
        <w:spacing w:after="40" w:before="40"/>
        <w:ind w:left="360"/>
      </w:pPr>
      <w:r>
        <w:rPr>
          <w:rFonts w:ascii="Courier New" w:cs="Courier New" w:eastAsia="Courier New" w:hAnsi="Courier New"/>
          <w:color w:val="1B4F8A"/>
          <w:sz w:val="18"/>
          <w:szCs w:val="18"/>
        </w:rPr>
        <w:t xml:space="preserve">    "redirect": "/.auth/login/aad?post_login_redirect_uri=/webhook-monitor.html",</w:t>
      </w:r>
    </w:p>
    <w:p>
      <w:pPr>
        <w:shd w:fill="F0F4F8" w:val="clear"/>
        <w:spacing w:after="40" w:before="40"/>
        <w:ind w:left="360"/>
      </w:pPr>
      <w:r>
        <w:rPr>
          <w:rFonts w:ascii="Courier New" w:cs="Courier New" w:eastAsia="Courier New" w:hAnsi="Courier New"/>
          <w:color w:val="1B4F8A"/>
          <w:sz w:val="18"/>
          <w:szCs w:val="18"/>
        </w:rPr>
        <w:t xml:space="preserve">    "statusCode": 302</w:t>
      </w:r>
    </w:p>
    <w:p>
      <w:pPr>
        <w:shd w:fill="F0F4F8" w:val="clear"/>
        <w:spacing w:after="40" w:before="40"/>
        <w:ind w:left="360"/>
      </w:pPr>
      <w:r>
        <w:rPr>
          <w:rFonts w:ascii="Courier New" w:cs="Courier New" w:eastAsia="Courier New" w:hAnsi="Courier New"/>
          <w:color w:val="1B4F8A"/>
          <w:sz w:val="18"/>
          <w:szCs w:val="18"/>
        </w:rPr>
        <w:t xml:space="preserve">  }</w:t>
      </w:r>
    </w:p>
    <w:p>
      <w:pPr>
        <w:shd w:fill="F0F4F8" w:val="clear"/>
        <w:spacing w:after="40" w:before="40"/>
        <w:ind w:left="360"/>
      </w:pPr>
      <w:r>
        <w:rPr>
          <w:rFonts w:ascii="Courier New" w:cs="Courier New" w:eastAsia="Courier New" w:hAnsi="Courier New"/>
          <w:color w:val="1B4F8A"/>
          <w:sz w:val="18"/>
          <w:szCs w:val="18"/>
        </w:rPr>
        <w:t xml:space="preserve">}</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13.4 Switching Between Modes</w:t>
      </w:r>
    </w:p>
    <w:p>
      <w:pPr>
        <w:spacing w:after="60" w:before="60"/>
      </w:pPr>
      <w:r>
        <w:rPr>
          <w:rFonts w:ascii="Arial" w:cs="Arial" w:eastAsia="Arial" w:hAnsi="Arial"/>
          <w:color w:val="1A1A1A"/>
          <w:sz w:val="22"/>
          <w:szCs w:val="22"/>
        </w:rPr>
        <w:t xml:space="preserve">To switch from open to restricted (or vice versa), edit src/staticwebapp.config.json and push to main. The change deploys automatically via GitHub Actions within a few minutes.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Mode</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allowedRoles value</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Behaviour</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Anonymous (open)</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["anonymous"]</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Page loads immediately with no login prompt. Suitable for development only.</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Authenticated (any AAD user)</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["authenticated"]</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Any user with a valid Microsoft account can log in. No explicit role assignment needed.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Restricted (ops role)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["ops"]</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Only users explicitly granted the ops role via SWA Role management can access. Recommended for production.</w:t>
            </w:r>
          </w:p>
        </w:tc>
      </w:tr>
    </w:tbl>
    <w:p>
      <w:pPr>
        <w:spacing w:after="0" w:before="12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The authenticated mode is less secure than ops because it allows any Microsoft account to log in. Always use a custom role in production.</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13.5 Azure AD Setup (Required for Restricted Mode)</w:t>
      </w:r>
    </w:p>
    <w:p>
      <w:pPr>
        <w:spacing w:after="60" w:before="60"/>
      </w:pPr>
      <w:r>
        <w:rPr>
          <w:rFonts w:ascii="Arial" w:cs="Arial" w:eastAsia="Arial" w:hAnsi="Arial"/>
          <w:color w:val="1A1A1A"/>
          <w:sz w:val="22"/>
          <w:szCs w:val="22"/>
        </w:rPr>
        <w:t xml:space="preserve">The following steps must be completed once per client deployment before restricted mode can be enabled.</w:t>
      </w:r>
    </w:p>
    <w:p>
      <w:pPr>
        <w:spacing w:after="0" w:before="120"/>
      </w:pPr>
      <w:r>
        <w:t xml:space="preserve"/>
      </w:r>
    </w:p>
    <w:p>
      <w:pPr>
        <w:pStyle w:val="Heading3"/>
        <w:spacing w:after="80" w:before="200"/>
      </w:pPr>
      <w:r>
        <w:rPr>
          <w:rFonts w:ascii="Arial" w:cs="Arial" w:eastAsia="Arial" w:hAnsi="Arial"/>
          <w:b/>
          <w:bCs/>
          <w:color w:val="1A1A1A"/>
          <w:sz w:val="24"/>
          <w:szCs w:val="24"/>
        </w:rPr>
        <w:t xml:space="preserve">Step 1 — Register an Azure AD Application</w:t>
      </w:r>
    </w:p>
    <w:p>
      <w:pPr>
        <w:pStyle w:val="ListParagraph"/>
        <w:numPr>
          <w:ilvl w:val="0"/>
          <w:numId w:val="2"/>
        </w:numPr>
        <w:spacing w:after="40" w:before="40"/>
      </w:pPr>
      <w:r>
        <w:rPr>
          <w:rFonts w:ascii="Arial" w:cs="Arial" w:eastAsia="Arial" w:hAnsi="Arial"/>
          <w:color w:val="1A1A1A"/>
          <w:sz w:val="22"/>
          <w:szCs w:val="22"/>
        </w:rPr>
        <w:t xml:space="preserve">Go to Azure Portal &gt; Azure Active Directory &gt; App registrations</w:t>
      </w:r>
    </w:p>
    <w:p>
      <w:pPr>
        <w:pStyle w:val="ListParagraph"/>
        <w:numPr>
          <w:ilvl w:val="0"/>
          <w:numId w:val="2"/>
        </w:numPr>
        <w:spacing w:after="40" w:before="40"/>
      </w:pPr>
      <w:r>
        <w:rPr>
          <w:rFonts w:ascii="Arial" w:cs="Arial" w:eastAsia="Arial" w:hAnsi="Arial"/>
          <w:color w:val="1A1A1A"/>
          <w:sz w:val="22"/>
          <w:szCs w:val="22"/>
        </w:rPr>
        <w:t xml:space="preserve">Click New registration</w:t>
      </w:r>
    </w:p>
    <w:p>
      <w:pPr>
        <w:pStyle w:val="ListParagraph"/>
        <w:numPr>
          <w:ilvl w:val="0"/>
          <w:numId w:val="2"/>
        </w:numPr>
        <w:spacing w:after="40" w:before="40"/>
      </w:pPr>
      <w:r>
        <w:rPr>
          <w:rFonts w:ascii="Arial" w:cs="Arial" w:eastAsia="Arial" w:hAnsi="Arial"/>
          <w:color w:val="1A1A1A"/>
          <w:sz w:val="22"/>
          <w:szCs w:val="22"/>
        </w:rPr>
        <w:t xml:space="preserve">Name: Bay Capital Webhook Monitor (or client-specific name)</w:t>
      </w:r>
    </w:p>
    <w:p>
      <w:pPr>
        <w:pStyle w:val="ListParagraph"/>
        <w:numPr>
          <w:ilvl w:val="0"/>
          <w:numId w:val="2"/>
        </w:numPr>
        <w:spacing w:after="40" w:before="40"/>
      </w:pPr>
      <w:r>
        <w:rPr>
          <w:rFonts w:ascii="Arial" w:cs="Arial" w:eastAsia="Arial" w:hAnsi="Arial"/>
          <w:color w:val="1A1A1A"/>
          <w:sz w:val="22"/>
          <w:szCs w:val="22"/>
        </w:rPr>
        <w:t xml:space="preserve">Supported account types: Accounts in this organizational directory only</w:t>
      </w:r>
    </w:p>
    <w:p>
      <w:pPr>
        <w:pStyle w:val="ListParagraph"/>
        <w:numPr>
          <w:ilvl w:val="0"/>
          <w:numId w:val="2"/>
        </w:numPr>
        <w:spacing w:after="40" w:before="40"/>
      </w:pPr>
      <w:r>
        <w:rPr>
          <w:rFonts w:ascii="Arial" w:cs="Arial" w:eastAsia="Arial" w:hAnsi="Arial"/>
          <w:color w:val="1A1A1A"/>
          <w:sz w:val="22"/>
          <w:szCs w:val="22"/>
        </w:rPr>
        <w:t xml:space="preserve">Redirect URI (Web): https://{swa-hostname}/.auth/login/aad/callback</w:t>
      </w:r>
    </w:p>
    <w:p>
      <w:pPr>
        <w:pStyle w:val="ListParagraph"/>
        <w:numPr>
          <w:ilvl w:val="0"/>
          <w:numId w:val="2"/>
        </w:numPr>
        <w:spacing w:after="40" w:before="40"/>
      </w:pPr>
      <w:r>
        <w:rPr>
          <w:rFonts w:ascii="Arial" w:cs="Arial" w:eastAsia="Arial" w:hAnsi="Arial"/>
          <w:color w:val="1A1A1A"/>
          <w:sz w:val="22"/>
          <w:szCs w:val="22"/>
        </w:rPr>
        <w:t xml:space="preserve">Click Register</w:t>
      </w:r>
    </w:p>
    <w:p>
      <w:pPr>
        <w:pStyle w:val="ListParagraph"/>
        <w:numPr>
          <w:ilvl w:val="0"/>
          <w:numId w:val="2"/>
        </w:numPr>
        <w:spacing w:after="40" w:before="40"/>
      </w:pPr>
      <w:r>
        <w:rPr>
          <w:rFonts w:ascii="Arial" w:cs="Arial" w:eastAsia="Arial" w:hAnsi="Arial"/>
          <w:color w:val="1A1A1A"/>
          <w:sz w:val="22"/>
          <w:szCs w:val="22"/>
        </w:rPr>
        <w:t xml:space="preserve">Copy the Application (client) ID and Directory (tenant) ID</w:t>
      </w:r>
    </w:p>
    <w:p>
      <w:pPr>
        <w:pStyle w:val="ListParagraph"/>
        <w:numPr>
          <w:ilvl w:val="0"/>
          <w:numId w:val="2"/>
        </w:numPr>
        <w:spacing w:after="40" w:before="40"/>
      </w:pPr>
      <w:r>
        <w:rPr>
          <w:rFonts w:ascii="Arial" w:cs="Arial" w:eastAsia="Arial" w:hAnsi="Arial"/>
          <w:color w:val="1A1A1A"/>
          <w:sz w:val="22"/>
          <w:szCs w:val="22"/>
        </w:rPr>
        <w:t xml:space="preserve">Go to Certificates &amp; secrets &gt; New client secret</w:t>
      </w:r>
    </w:p>
    <w:p>
      <w:pPr>
        <w:pStyle w:val="ListParagraph"/>
        <w:numPr>
          <w:ilvl w:val="0"/>
          <w:numId w:val="2"/>
        </w:numPr>
        <w:spacing w:after="40" w:before="40"/>
      </w:pPr>
      <w:r>
        <w:rPr>
          <w:rFonts w:ascii="Arial" w:cs="Arial" w:eastAsia="Arial" w:hAnsi="Arial"/>
          <w:color w:val="1A1A1A"/>
          <w:sz w:val="22"/>
          <w:szCs w:val="22"/>
        </w:rPr>
        <w:t xml:space="preserve">Set an expiry (12 or 24 months recommended) and copy the value immediately</w:t>
      </w:r>
    </w:p>
    <w:p>
      <w:pPr>
        <w:spacing w:after="0" w:before="120"/>
      </w:pPr>
      <w:r>
        <w:t xml:space="preserve"/>
      </w:r>
    </w:p>
    <w:p>
      <w:pPr>
        <w:pStyle w:val="Heading3"/>
        <w:spacing w:after="80" w:before="200"/>
      </w:pPr>
      <w:r>
        <w:rPr>
          <w:rFonts w:ascii="Arial" w:cs="Arial" w:eastAsia="Arial" w:hAnsi="Arial"/>
          <w:b/>
          <w:bCs/>
          <w:color w:val="1A1A1A"/>
          <w:sz w:val="24"/>
          <w:szCs w:val="24"/>
        </w:rPr>
        <w:t xml:space="preserve">Step 2 — Configure SWA Authentication</w:t>
      </w:r>
    </w:p>
    <w:p>
      <w:pPr>
        <w:pStyle w:val="ListParagraph"/>
        <w:numPr>
          <w:ilvl w:val="0"/>
          <w:numId w:val="2"/>
        </w:numPr>
        <w:spacing w:after="40" w:before="40"/>
      </w:pPr>
      <w:r>
        <w:rPr>
          <w:rFonts w:ascii="Arial" w:cs="Arial" w:eastAsia="Arial" w:hAnsi="Arial"/>
          <w:color w:val="1A1A1A"/>
          <w:sz w:val="22"/>
          <w:szCs w:val="22"/>
        </w:rPr>
        <w:t xml:space="preserve">Go to Azure Portal &gt; Static Web Apps &gt; {app name}</w:t>
      </w:r>
    </w:p>
    <w:p>
      <w:pPr>
        <w:pStyle w:val="ListParagraph"/>
        <w:numPr>
          <w:ilvl w:val="0"/>
          <w:numId w:val="2"/>
        </w:numPr>
        <w:spacing w:after="40" w:before="40"/>
      </w:pPr>
      <w:r>
        <w:rPr>
          <w:rFonts w:ascii="Arial" w:cs="Arial" w:eastAsia="Arial" w:hAnsi="Arial"/>
          <w:color w:val="1A1A1A"/>
          <w:sz w:val="22"/>
          <w:szCs w:val="22"/>
        </w:rPr>
        <w:t xml:space="preserve">Select Authentication in the left menu</w:t>
      </w:r>
    </w:p>
    <w:p>
      <w:pPr>
        <w:pStyle w:val="ListParagraph"/>
        <w:numPr>
          <w:ilvl w:val="0"/>
          <w:numId w:val="2"/>
        </w:numPr>
        <w:spacing w:after="40" w:before="40"/>
      </w:pPr>
      <w:r>
        <w:rPr>
          <w:rFonts w:ascii="Arial" w:cs="Arial" w:eastAsia="Arial" w:hAnsi="Arial"/>
          <w:color w:val="1A1A1A"/>
          <w:sz w:val="22"/>
          <w:szCs w:val="22"/>
        </w:rPr>
        <w:t xml:space="preserve">Click Add identity provider</w:t>
      </w:r>
    </w:p>
    <w:p>
      <w:pPr>
        <w:pStyle w:val="ListParagraph"/>
        <w:numPr>
          <w:ilvl w:val="0"/>
          <w:numId w:val="2"/>
        </w:numPr>
        <w:spacing w:after="40" w:before="40"/>
      </w:pPr>
      <w:r>
        <w:rPr>
          <w:rFonts w:ascii="Arial" w:cs="Arial" w:eastAsia="Arial" w:hAnsi="Arial"/>
          <w:color w:val="1A1A1A"/>
          <w:sz w:val="22"/>
          <w:szCs w:val="22"/>
        </w:rPr>
        <w:t xml:space="preserve">Select Microsoft (Azure Active Directory)</w:t>
      </w:r>
    </w:p>
    <w:p>
      <w:pPr>
        <w:pStyle w:val="ListParagraph"/>
        <w:numPr>
          <w:ilvl w:val="0"/>
          <w:numId w:val="2"/>
        </w:numPr>
        <w:spacing w:after="40" w:before="40"/>
      </w:pPr>
      <w:r>
        <w:rPr>
          <w:rFonts w:ascii="Arial" w:cs="Arial" w:eastAsia="Arial" w:hAnsi="Arial"/>
          <w:color w:val="1A1A1A"/>
          <w:sz w:val="22"/>
          <w:szCs w:val="22"/>
        </w:rPr>
        <w:t xml:space="preserve">Enter the Client ID and Client Secret from Step 1</w:t>
      </w:r>
    </w:p>
    <w:p>
      <w:pPr>
        <w:pStyle w:val="ListParagraph"/>
        <w:numPr>
          <w:ilvl w:val="0"/>
          <w:numId w:val="2"/>
        </w:numPr>
        <w:spacing w:after="40" w:before="40"/>
      </w:pPr>
      <w:r>
        <w:rPr>
          <w:rFonts w:ascii="Arial" w:cs="Arial" w:eastAsia="Arial" w:hAnsi="Arial"/>
          <w:color w:val="1A1A1A"/>
          <w:sz w:val="22"/>
          <w:szCs w:val="22"/>
        </w:rPr>
        <w:t xml:space="preserve">Set Issuer URL to: https://login.microsoftonline.com/{tenant-id}/v2.0</w:t>
      </w:r>
    </w:p>
    <w:p>
      <w:pPr>
        <w:pStyle w:val="ListParagraph"/>
        <w:numPr>
          <w:ilvl w:val="0"/>
          <w:numId w:val="2"/>
        </w:numPr>
        <w:spacing w:after="40" w:before="40"/>
      </w:pPr>
      <w:r>
        <w:rPr>
          <w:rFonts w:ascii="Arial" w:cs="Arial" w:eastAsia="Arial" w:hAnsi="Arial"/>
          <w:color w:val="1A1A1A"/>
          <w:sz w:val="22"/>
          <w:szCs w:val="22"/>
        </w:rPr>
        <w:t xml:space="preserve">Click Add to save</w:t>
      </w:r>
    </w:p>
    <w:p>
      <w:pPr>
        <w:spacing w:after="0" w:before="120"/>
      </w:pPr>
      <w:r>
        <w:t xml:space="preserve"/>
      </w:r>
    </w:p>
    <w:p>
      <w:pPr>
        <w:pBdr>
          <w:left w:val="single" w:color="3A7FC1" w:sz="12"/>
        </w:pBdr>
        <w:shd w:fill="D6E8F7" w:val="clear"/>
        <w:spacing w:after="80" w:before="80"/>
        <w:ind w:left="360" w:right="360"/>
      </w:pPr>
      <w:r>
        <w:rPr>
          <w:rFonts w:ascii="Arial" w:cs="Arial" w:eastAsia="Arial" w:hAnsi="Arial"/>
          <w:b/>
          <w:bCs/>
          <w:color w:val="3A7FC1"/>
          <w:sz w:val="20"/>
          <w:szCs w:val="20"/>
        </w:rPr>
        <w:t xml:space="preserve">ℹ Note: </w:t>
      </w:r>
      <w:r>
        <w:rPr>
          <w:rFonts w:ascii="Arial" w:cs="Arial" w:eastAsia="Arial" w:hAnsi="Arial"/>
          <w:color w:val="1A1A1A"/>
          <w:sz w:val="20"/>
          <w:szCs w:val="20"/>
        </w:rPr>
        <w:t xml:space="preserve">The SWA authentication blade stores the client secret securely. It does not need to be added to GitHub Secrets or app settings manually.</w:t>
      </w:r>
    </w:p>
    <w:p>
      <w:pPr>
        <w:spacing w:after="0" w:before="120"/>
      </w:pPr>
      <w:r>
        <w:t xml:space="preserve"/>
      </w:r>
    </w:p>
    <w:p>
      <w:pPr>
        <w:pStyle w:val="Heading3"/>
        <w:spacing w:after="80" w:before="200"/>
      </w:pPr>
      <w:r>
        <w:rPr>
          <w:rFonts w:ascii="Arial" w:cs="Arial" w:eastAsia="Arial" w:hAnsi="Arial"/>
          <w:b/>
          <w:bCs/>
          <w:color w:val="1A1A1A"/>
          <w:sz w:val="24"/>
          <w:szCs w:val="24"/>
        </w:rPr>
        <w:t xml:space="preserve">Step 3 — Grant Users the ops Role</w:t>
      </w:r>
    </w:p>
    <w:p>
      <w:pPr>
        <w:spacing w:after="60" w:before="60"/>
      </w:pPr>
      <w:r>
        <w:rPr>
          <w:rFonts w:ascii="Arial" w:cs="Arial" w:eastAsia="Arial" w:hAnsi="Arial"/>
          <w:color w:val="1A1A1A"/>
          <w:sz w:val="22"/>
          <w:szCs w:val="22"/>
        </w:rPr>
        <w:t xml:space="preserve">Custom role assignments in SWA are managed through the Role management blade. Each user must be individually invited.</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Go to Azure Portal &gt; Static Web Apps &gt; {app name}</w:t>
      </w:r>
    </w:p>
    <w:p>
      <w:pPr>
        <w:pStyle w:val="ListParagraph"/>
        <w:numPr>
          <w:ilvl w:val="0"/>
          <w:numId w:val="2"/>
        </w:numPr>
        <w:spacing w:after="40" w:before="40"/>
      </w:pPr>
      <w:r>
        <w:rPr>
          <w:rFonts w:ascii="Arial" w:cs="Arial" w:eastAsia="Arial" w:hAnsi="Arial"/>
          <w:color w:val="1A1A1A"/>
          <w:sz w:val="22"/>
          <w:szCs w:val="22"/>
        </w:rPr>
        <w:t xml:space="preserve">Select Role management in the left menu</w:t>
      </w:r>
    </w:p>
    <w:p>
      <w:pPr>
        <w:pStyle w:val="ListParagraph"/>
        <w:numPr>
          <w:ilvl w:val="0"/>
          <w:numId w:val="2"/>
        </w:numPr>
        <w:spacing w:after="40" w:before="40"/>
      </w:pPr>
      <w:r>
        <w:rPr>
          <w:rFonts w:ascii="Arial" w:cs="Arial" w:eastAsia="Arial" w:hAnsi="Arial"/>
          <w:color w:val="1A1A1A"/>
          <w:sz w:val="22"/>
          <w:szCs w:val="22"/>
        </w:rPr>
        <w:t xml:space="preserve">Click Invite user</w:t>
      </w:r>
    </w:p>
    <w:p>
      <w:pPr>
        <w:pStyle w:val="ListParagraph"/>
        <w:numPr>
          <w:ilvl w:val="0"/>
          <w:numId w:val="2"/>
        </w:numPr>
        <w:spacing w:after="40" w:before="40"/>
      </w:pPr>
      <w:r>
        <w:rPr>
          <w:rFonts w:ascii="Arial" w:cs="Arial" w:eastAsia="Arial" w:hAnsi="Arial"/>
          <w:color w:val="1A1A1A"/>
          <w:sz w:val="22"/>
          <w:szCs w:val="22"/>
        </w:rPr>
        <w:t xml:space="preserve">Enter the user’s email address (must be a Microsoft account or AAD user)</w:t>
      </w:r>
    </w:p>
    <w:p>
      <w:pPr>
        <w:pStyle w:val="ListParagraph"/>
        <w:numPr>
          <w:ilvl w:val="0"/>
          <w:numId w:val="2"/>
        </w:numPr>
        <w:spacing w:after="40" w:before="40"/>
      </w:pPr>
      <w:r>
        <w:rPr>
          <w:rFonts w:ascii="Arial" w:cs="Arial" w:eastAsia="Arial" w:hAnsi="Arial"/>
          <w:color w:val="1A1A1A"/>
          <w:sz w:val="22"/>
          <w:szCs w:val="22"/>
        </w:rPr>
        <w:t xml:space="preserve">Set Role to: ops</w:t>
      </w:r>
    </w:p>
    <w:p>
      <w:pPr>
        <w:pStyle w:val="ListParagraph"/>
        <w:numPr>
          <w:ilvl w:val="0"/>
          <w:numId w:val="2"/>
        </w:numPr>
        <w:spacing w:after="40" w:before="40"/>
      </w:pPr>
      <w:r>
        <w:rPr>
          <w:rFonts w:ascii="Arial" w:cs="Arial" w:eastAsia="Arial" w:hAnsi="Arial"/>
          <w:color w:val="1A1A1A"/>
          <w:sz w:val="22"/>
          <w:szCs w:val="22"/>
        </w:rPr>
        <w:t xml:space="preserve">Click Generate</w:t>
      </w:r>
    </w:p>
    <w:p>
      <w:pPr>
        <w:pStyle w:val="ListParagraph"/>
        <w:numPr>
          <w:ilvl w:val="0"/>
          <w:numId w:val="2"/>
        </w:numPr>
        <w:spacing w:after="40" w:before="40"/>
      </w:pPr>
      <w:r>
        <w:rPr>
          <w:rFonts w:ascii="Arial" w:cs="Arial" w:eastAsia="Arial" w:hAnsi="Arial"/>
          <w:color w:val="1A1A1A"/>
          <w:sz w:val="22"/>
          <w:szCs w:val="22"/>
        </w:rPr>
        <w:t xml:space="preserve">Copy the invitation link and send it to the user</w:t>
      </w:r>
    </w:p>
    <w:p>
      <w:pPr>
        <w:pStyle w:val="ListParagraph"/>
        <w:numPr>
          <w:ilvl w:val="0"/>
          <w:numId w:val="2"/>
        </w:numPr>
        <w:spacing w:after="40" w:before="40"/>
      </w:pPr>
      <w:r>
        <w:rPr>
          <w:rFonts w:ascii="Arial" w:cs="Arial" w:eastAsia="Arial" w:hAnsi="Arial"/>
          <w:color w:val="1A1A1A"/>
          <w:sz w:val="22"/>
          <w:szCs w:val="22"/>
        </w:rPr>
        <w:t xml:space="preserve">The user must click the link while signed in to activate the role assignment</w:t>
      </w:r>
    </w:p>
    <w:p>
      <w:pPr>
        <w:spacing w:after="0" w:before="60"/>
      </w:pPr>
      <w:r>
        <w:t xml:space="preserve"/>
      </w:r>
    </w:p>
    <w:p>
      <w:pPr>
        <w:pBdr>
          <w:left w:val="single" w:color="F59E0B" w:sz="12"/>
        </w:pBdr>
        <w:shd w:fill="FFF8E1" w:val="clear"/>
        <w:spacing w:after="80" w:before="80"/>
        <w:ind w:left="360" w:right="360"/>
      </w:pPr>
      <w:r>
        <w:rPr>
          <w:rFonts w:ascii="Arial" w:cs="Arial" w:eastAsia="Arial" w:hAnsi="Arial"/>
          <w:b/>
          <w:bCs/>
          <w:color w:val="F59E0B"/>
          <w:sz w:val="20"/>
          <w:szCs w:val="20"/>
        </w:rPr>
        <w:t xml:space="preserve">⚠ Warning: </w:t>
      </w:r>
      <w:r>
        <w:rPr>
          <w:rFonts w:ascii="Arial" w:cs="Arial" w:eastAsia="Arial" w:hAnsi="Arial"/>
          <w:color w:val="1A1A1A"/>
          <w:sz w:val="20"/>
          <w:szCs w:val="20"/>
        </w:rPr>
        <w:t xml:space="preserve">Role assignments are not automatic. A user can authenticate with a valid Microsoft account but will receive a 403 until they have been explicitly granted the ops role.</w:t>
      </w:r>
    </w:p>
    <w:p>
      <w:pPr>
        <w:spacing w:after="0" w:before="120"/>
      </w:pPr>
      <w:r>
        <w:t xml:space="preserve"/>
      </w:r>
    </w:p>
    <w:p>
      <w:pPr>
        <w:pStyle w:val="Heading3"/>
        <w:spacing w:after="80" w:before="200"/>
      </w:pPr>
      <w:r>
        <w:rPr>
          <w:rFonts w:ascii="Arial" w:cs="Arial" w:eastAsia="Arial" w:hAnsi="Arial"/>
          <w:b/>
          <w:bCs/>
          <w:color w:val="1A1A1A"/>
          <w:sz w:val="24"/>
          <w:szCs w:val="24"/>
        </w:rPr>
        <w:t xml:space="preserve">Step 4 — Verify Access</w:t>
      </w:r>
    </w:p>
    <w:p>
      <w:pPr>
        <w:pStyle w:val="ListParagraph"/>
        <w:numPr>
          <w:ilvl w:val="0"/>
          <w:numId w:val="2"/>
        </w:numPr>
        <w:spacing w:after="40" w:before="40"/>
      </w:pPr>
      <w:r>
        <w:rPr>
          <w:rFonts w:ascii="Arial" w:cs="Arial" w:eastAsia="Arial" w:hAnsi="Arial"/>
          <w:color w:val="1A1A1A"/>
          <w:sz w:val="22"/>
          <w:szCs w:val="22"/>
        </w:rPr>
        <w:t xml:space="preserve">Open an incognito/private browser window</w:t>
      </w:r>
    </w:p>
    <w:p>
      <w:pPr>
        <w:pStyle w:val="ListParagraph"/>
        <w:numPr>
          <w:ilvl w:val="0"/>
          <w:numId w:val="2"/>
        </w:numPr>
        <w:spacing w:after="40" w:before="40"/>
      </w:pPr>
      <w:r>
        <w:rPr>
          <w:rFonts w:ascii="Arial" w:cs="Arial" w:eastAsia="Arial" w:hAnsi="Arial"/>
          <w:color w:val="1A1A1A"/>
          <w:sz w:val="22"/>
          <w:szCs w:val="22"/>
        </w:rPr>
        <w:t xml:space="preserve">Navigate to https://{swa-hostname}/webhook-monitor.html</w:t>
      </w:r>
    </w:p>
    <w:p>
      <w:pPr>
        <w:pStyle w:val="ListParagraph"/>
        <w:numPr>
          <w:ilvl w:val="0"/>
          <w:numId w:val="2"/>
        </w:numPr>
        <w:spacing w:after="40" w:before="40"/>
      </w:pPr>
      <w:r>
        <w:rPr>
          <w:rFonts w:ascii="Arial" w:cs="Arial" w:eastAsia="Arial" w:hAnsi="Arial"/>
          <w:color w:val="1A1A1A"/>
          <w:sz w:val="22"/>
          <w:szCs w:val="22"/>
        </w:rPr>
        <w:t xml:space="preserve">You should be redirected to the Microsoft login page</w:t>
      </w:r>
    </w:p>
    <w:p>
      <w:pPr>
        <w:pStyle w:val="ListParagraph"/>
        <w:numPr>
          <w:ilvl w:val="0"/>
          <w:numId w:val="2"/>
        </w:numPr>
        <w:spacing w:after="40" w:before="40"/>
      </w:pPr>
      <w:r>
        <w:rPr>
          <w:rFonts w:ascii="Arial" w:cs="Arial" w:eastAsia="Arial" w:hAnsi="Arial"/>
          <w:color w:val="1A1A1A"/>
          <w:sz w:val="22"/>
          <w:szCs w:val="22"/>
        </w:rPr>
        <w:t xml:space="preserve">Sign in with a user account that has been granted the ops role</w:t>
      </w:r>
    </w:p>
    <w:p>
      <w:pPr>
        <w:pStyle w:val="ListParagraph"/>
        <w:numPr>
          <w:ilvl w:val="0"/>
          <w:numId w:val="2"/>
        </w:numPr>
        <w:spacing w:after="40" w:before="40"/>
      </w:pPr>
      <w:r>
        <w:rPr>
          <w:rFonts w:ascii="Arial" w:cs="Arial" w:eastAsia="Arial" w:hAnsi="Arial"/>
          <w:color w:val="1A1A1A"/>
          <w:sz w:val="22"/>
          <w:szCs w:val="22"/>
        </w:rPr>
        <w:t xml:space="preserve">After login you should be redirected back to the monitor page</w:t>
      </w:r>
    </w:p>
    <w:p>
      <w:pPr>
        <w:pStyle w:val="ListParagraph"/>
        <w:numPr>
          <w:ilvl w:val="0"/>
          <w:numId w:val="2"/>
        </w:numPr>
        <w:spacing w:after="40" w:before="40"/>
      </w:pPr>
      <w:r>
        <w:rPr>
          <w:rFonts w:ascii="Arial" w:cs="Arial" w:eastAsia="Arial" w:hAnsi="Arial"/>
          <w:color w:val="1A1A1A"/>
          <w:sz w:val="22"/>
          <w:szCs w:val="22"/>
        </w:rPr>
        <w:t xml:space="preserve">The auth bar at the top should show the signed-in username and (ops) role</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13.6 Revoking Access</w:t>
      </w:r>
    </w:p>
    <w:p>
      <w:pPr>
        <w:pStyle w:val="ListParagraph"/>
        <w:numPr>
          <w:ilvl w:val="0"/>
          <w:numId w:val="2"/>
        </w:numPr>
        <w:spacing w:after="40" w:before="40"/>
      </w:pPr>
      <w:r>
        <w:rPr>
          <w:rFonts w:ascii="Arial" w:cs="Arial" w:eastAsia="Arial" w:hAnsi="Arial"/>
          <w:color w:val="1A1A1A"/>
          <w:sz w:val="22"/>
          <w:szCs w:val="22"/>
        </w:rPr>
        <w:t xml:space="preserve">Go to Azure Portal &gt; Static Web Apps &gt; {app name} &gt; Role management</w:t>
      </w:r>
    </w:p>
    <w:p>
      <w:pPr>
        <w:pStyle w:val="ListParagraph"/>
        <w:numPr>
          <w:ilvl w:val="0"/>
          <w:numId w:val="2"/>
        </w:numPr>
        <w:spacing w:after="40" w:before="40"/>
      </w:pPr>
      <w:r>
        <w:rPr>
          <w:rFonts w:ascii="Arial" w:cs="Arial" w:eastAsia="Arial" w:hAnsi="Arial"/>
          <w:color w:val="1A1A1A"/>
          <w:sz w:val="22"/>
          <w:szCs w:val="22"/>
        </w:rPr>
        <w:t xml:space="preserve">Find the user in the list</w:t>
      </w:r>
    </w:p>
    <w:p>
      <w:pPr>
        <w:pStyle w:val="ListParagraph"/>
        <w:numPr>
          <w:ilvl w:val="0"/>
          <w:numId w:val="2"/>
        </w:numPr>
        <w:spacing w:after="40" w:before="40"/>
      </w:pPr>
      <w:r>
        <w:rPr>
          <w:rFonts w:ascii="Arial" w:cs="Arial" w:eastAsia="Arial" w:hAnsi="Arial"/>
          <w:color w:val="1A1A1A"/>
          <w:sz w:val="22"/>
          <w:szCs w:val="22"/>
        </w:rPr>
        <w:t xml:space="preserve">Click the delete icon next to their entry</w:t>
      </w:r>
    </w:p>
    <w:p>
      <w:pPr>
        <w:pStyle w:val="ListParagraph"/>
        <w:numPr>
          <w:ilvl w:val="0"/>
          <w:numId w:val="2"/>
        </w:numPr>
        <w:spacing w:after="40" w:before="40"/>
      </w:pPr>
      <w:r>
        <w:rPr>
          <w:rFonts w:ascii="Arial" w:cs="Arial" w:eastAsia="Arial" w:hAnsi="Arial"/>
          <w:color w:val="1A1A1A"/>
          <w:sz w:val="22"/>
          <w:szCs w:val="22"/>
        </w:rPr>
        <w:t xml:space="preserve">Access is revoked immediately — no redeployment needed</w:t>
      </w:r>
    </w:p>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13.7 Monitor Page Behaviour by Auth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Scenario</w:t>
            </w:r>
          </w:p>
        </w:tc>
        <w:tc>
          <w:tcPr>
            <w:tcW w:type="dxa" w:w="350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Page Behaviour</w:t>
            </w:r>
          </w:p>
        </w:tc>
        <w:tc>
          <w:tcPr>
            <w:tcW w:type="dxa" w:w="3360"/>
            <w:tcBorders>
              <w:top w:val="single" w:color="CCCCCC" w:sz="1"/>
              <w:start w:val="single" w:color="CCCCCC" w:sz="1"/>
              <w:bottom w:val="single" w:color="CCCCCC" w:sz="1"/>
              <w:end w:val="single" w:color="CCCCCC" w:sz="1"/>
            </w:tcBorders>
            <w:shd w:fill="1B4F8A" w:val="clear"/>
            <w:tcMar>
              <w:top w:type="dxa" w:w="80"/>
              <w:start w:type="dxa" w:w="120"/>
              <w:bottom w:type="dxa" w:w="80"/>
              <w:end w:type="dxa" w:w="120"/>
            </w:tcMar>
          </w:tcPr>
          <w:p>
            <w:r>
              <w:rPr>
                <w:rFonts w:ascii="Arial" w:cs="Arial" w:eastAsia="Arial" w:hAnsi="Arial"/>
                <w:b/>
                <w:bCs/>
                <w:color w:val="FFFFFF"/>
                <w:sz w:val="20"/>
                <w:szCs w:val="20"/>
              </w:rPr>
              <w:t xml:space="preserve">Action Required</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Anonymous mode, any user</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Page loads immediately, no auth bar login state</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None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Restricted mode, not signed in</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Redirected to Microsoft login page automatically</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Sign in with a Microsoft account</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Restricted mode, signed in, no ops role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403 Forbidden from Azure SWA</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Admin grants ops role via Role management blade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Restricted mode, signed in, has ops role</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Page loads, auth bar shows username and (ops) role</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None</w:t>
            </w:r>
          </w:p>
        </w:tc>
      </w:tr>
      <w:tr>
        <w:tc>
          <w:tcPr>
            <w:tcW w:type="dxa" w:w="2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Restricted mode, session expired</w:t>
            </w:r>
          </w:p>
        </w:tc>
        <w:tc>
          <w:tcPr>
            <w:tcW w:type="dxa" w:w="350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Redirected to Microsoft login page</w:t>
            </w:r>
          </w:p>
        </w:tc>
        <w:tc>
          <w:tcPr>
            <w:tcW w:type="dxa" w:w="3360"/>
            <w:tcBorders>
              <w:top w:val="single" w:color="CCCCCC" w:sz="1"/>
              <w:start w:val="single" w:color="CCCCCC" w:sz="1"/>
              <w:bottom w:val="single" w:color="CCCCCC" w:sz="1"/>
              <w:end w:val="single" w:color="CCCCCC" w:sz="1"/>
            </w:tcBorders>
            <w:shd w:fill="FFFFFF" w:val="clear"/>
            <w:tcMar>
              <w:top w:type="dxa" w:w="80"/>
              <w:start w:type="dxa" w:w="120"/>
              <w:bottom w:type="dxa" w:w="80"/>
              <w:end w:type="dxa" w:w="120"/>
            </w:tcMar>
          </w:tcPr>
          <w:p>
            <w:r>
              <w:rPr>
                <w:rFonts w:ascii="Arial" w:cs="Arial" w:eastAsia="Arial" w:hAnsi="Arial"/>
                <w:b w:val="false"/>
                <w:bCs w:val="false"/>
                <w:color w:val="1A1A1A"/>
                <w:sz w:val="20"/>
                <w:szCs w:val="20"/>
              </w:rPr>
              <w:t xml:space="preserve">Re-authenticate</w:t>
            </w:r>
          </w:p>
        </w:tc>
      </w:tr>
    </w:tbl>
    <w:p>
      <w:pPr>
        <w:spacing w:after="0" w:before="120"/>
      </w:pPr>
      <w:r>
        <w:t xml:space="preserve"/>
      </w:r>
    </w:p>
    <w:p>
      <w:pPr>
        <w:pStyle w:val="Heading2"/>
        <w:pBdr>
          <w:bottom w:val="single" w:color="3A7FC1" w:sz="4" w:space="1"/>
        </w:pBdr>
        <w:spacing w:after="100" w:before="280"/>
      </w:pPr>
      <w:r>
        <w:rPr>
          <w:rFonts w:ascii="Arial" w:cs="Arial" w:eastAsia="Arial" w:hAnsi="Arial"/>
          <w:b/>
          <w:bCs/>
          <w:color w:val="3A7FC1"/>
          <w:sz w:val="28"/>
          <w:szCs w:val="28"/>
        </w:rPr>
        <w:t xml:space="preserve">13.8 Audit Considerations</w:t>
      </w:r>
    </w:p>
    <w:p>
      <w:pPr>
        <w:pStyle w:val="ListParagraph"/>
        <w:numPr>
          <w:ilvl w:val="0"/>
          <w:numId w:val="3"/>
        </w:numPr>
        <w:spacing w:after="40" w:before="40"/>
      </w:pPr>
      <w:r>
        <w:rPr>
          <w:rFonts w:ascii="Arial" w:cs="Arial" w:eastAsia="Arial" w:hAnsi="Arial"/>
          <w:color w:val="1A1A1A"/>
          <w:sz w:val="22"/>
          <w:szCs w:val="22"/>
        </w:rPr>
        <w:t xml:space="preserve">SWA logs each successful and failed login attempt — viewable in Azure Monitor</w:t>
      </w:r>
    </w:p>
    <w:p>
      <w:pPr>
        <w:pStyle w:val="ListParagraph"/>
        <w:numPr>
          <w:ilvl w:val="0"/>
          <w:numId w:val="3"/>
        </w:numPr>
        <w:spacing w:after="40" w:before="40"/>
      </w:pPr>
      <w:r>
        <w:rPr>
          <w:rFonts w:ascii="Arial" w:cs="Arial" w:eastAsia="Arial" w:hAnsi="Arial"/>
          <w:color w:val="1A1A1A"/>
          <w:sz w:val="22"/>
          <w:szCs w:val="22"/>
        </w:rPr>
        <w:t xml:space="preserve">The signed-in username is displayed in the auth bar for visual confirmation of who is viewing</w:t>
      </w:r>
    </w:p>
    <w:p>
      <w:pPr>
        <w:pStyle w:val="ListParagraph"/>
        <w:numPr>
          <w:ilvl w:val="0"/>
          <w:numId w:val="3"/>
        </w:numPr>
        <w:spacing w:after="40" w:before="40"/>
      </w:pPr>
      <w:r>
        <w:rPr>
          <w:rFonts w:ascii="Arial" w:cs="Arial" w:eastAsia="Arial" w:hAnsi="Arial"/>
          <w:color w:val="1A1A1A"/>
          <w:sz w:val="22"/>
          <w:szCs w:val="22"/>
        </w:rPr>
        <w:t xml:space="preserve">Role assignments are visible in the Role management blade — review periodically</w:t>
      </w:r>
    </w:p>
    <w:p>
      <w:pPr>
        <w:pStyle w:val="ListParagraph"/>
        <w:numPr>
          <w:ilvl w:val="0"/>
          <w:numId w:val="3"/>
        </w:numPr>
        <w:spacing w:after="40" w:before="40"/>
      </w:pPr>
      <w:r>
        <w:rPr>
          <w:rFonts w:ascii="Arial" w:cs="Arial" w:eastAsia="Arial" w:hAnsi="Arial"/>
          <w:color w:val="1A1A1A"/>
          <w:sz w:val="22"/>
          <w:szCs w:val="22"/>
        </w:rPr>
        <w:t xml:space="preserve">Client secret expiry should be tracked — rotate before expiry and update the SWA authentication configuration</w:t>
      </w:r>
    </w:p>
    <w:p>
      <w:pPr>
        <w:pStyle w:val="ListParagraph"/>
        <w:numPr>
          <w:ilvl w:val="0"/>
          <w:numId w:val="3"/>
        </w:numPr>
        <w:spacing w:after="40" w:before="40"/>
      </w:pPr>
      <w:r>
        <w:rPr>
          <w:rFonts w:ascii="Arial" w:cs="Arial" w:eastAsia="Arial" w:hAnsi="Arial"/>
          <w:color w:val="1A1A1A"/>
          <w:sz w:val="22"/>
          <w:szCs w:val="22"/>
        </w:rPr>
        <w:t xml:space="preserve">Consider enabling Azure AD Conditional Access policies to enforce MFA for monitor access in high-security environments</w:t>
      </w:r>
    </w:p>
    <w:p>
      <w:r>
        <w:br w:type="page"/>
      </w:r>
    </w:p>
    <w:p>
      <w:pPr>
        <w:pStyle w:val="Heading1"/>
        <w:spacing w:before="360" w:after="120"/>
      </w:pPr>
      <w:r>
        <w:rPr>
          <w:b/>
          <w:rFonts w:ascii="Arial" w:cs="Arial" w:eastAsia="Arial" w:hAnsi="Arial"/>
          <w:color w:val="1B4F8A"/>
          <w:sz w:val="36"/>
          <w:szCs w:val="36"/>
        </w:rPr>
        <w:t xml:space="preserve">14. Per-Loan Officer GHL Configuration</w:t>
      </w:r>
    </w:p>
    <w:p>
      <w:pPr>
        <w:spacing w:before="60" w:after="60"/>
      </w:pPr>
      <w:r>
        <w:rPr>
          <w:rFonts w:ascii="Arial" w:cs="Arial" w:eastAsia="Arial" w:hAnsi="Arial"/>
          <w:color w:val="1A1A1A"/>
          <w:sz w:val="22"/>
          <w:szCs w:val="22"/>
        </w:rPr>
        <w:t xml:space="preserve">Each Loan Officer has their own GoHighLevel location and API key. These credentials are stored directly on the LO’s Encompass user account in the Comments field as a JSON object. Credentials are managed in Encompass and take effect immediately on the next webhook event with no redeployment required.</w:t>
      </w:r>
    </w:p>
    <w:p>
      <w:pPr>
        <w:spacing w:before="80" w:after="0"/>
      </w:pPr>
    </w:p>
    <w:p>
      <w:pPr>
        <w:pBdr>
          <w:left w:val="single" w:color="F59E0B" w:sz="12" w:space="1"/>
        </w:pBdr>
        <w:shd w:fill="FFF8E1" w:val="clear"/>
        <w:spacing w:before="80" w:after="80"/>
        <w:ind w:left="360" w:right="360"/>
      </w:pPr>
      <w:r>
        <w:rPr>
          <w:b/>
          <w:rFonts w:ascii="Arial" w:cs="Arial" w:eastAsia="Arial" w:hAnsi="Arial"/>
          <w:color w:val="F59E0B"/>
          <w:sz w:val="20"/>
          <w:szCs w:val="20"/>
        </w:rPr>
        <w:t xml:space="preserve">⚠ Warning: </w:t>
      </w:r>
      <w:r>
        <w:rPr>
          <w:rFonts w:ascii="Arial" w:cs="Arial" w:eastAsia="Arial" w:hAnsi="Arial"/>
          <w:color w:val="1A1A1A"/>
          <w:sz w:val="20"/>
          <w:szCs w:val="20"/>
        </w:rPr>
        <w:t xml:space="preserve">There is no global or fallback GHL API key or Location ID. If an LO’s comments field is missing or contains invalid JSON, all webhook events for loans assigned to that LO will fail and move to the dead letter queue.</w:t>
      </w:r>
    </w:p>
    <w:p>
      <w:pPr>
        <w:spacing w:before="120" w:after="0"/>
      </w:pPr>
    </w:p>
    <w:p>
      <w:pPr>
        <w:pStyle w:val="Heading2"/>
        <w:pBdr>
          <w:bottom w:val="single" w:color="3A7FC1" w:sz="4" w:space="1"/>
        </w:pBdr>
        <w:spacing w:before="280" w:after="100"/>
      </w:pPr>
      <w:r>
        <w:rPr>
          <w:b/>
          <w:rFonts w:ascii="Arial" w:cs="Arial" w:eastAsia="Arial" w:hAnsi="Arial"/>
          <w:color w:val="3A7FC1"/>
          <w:sz w:val="28"/>
          <w:szCs w:val="28"/>
        </w:rPr>
        <w:t xml:space="preserve">14.1 Comments Field Format</w:t>
      </w:r>
    </w:p>
    <w:p>
      <w:pPr>
        <w:spacing w:before="60" w:after="60"/>
      </w:pPr>
      <w:r>
        <w:rPr>
          <w:rFonts w:ascii="Arial" w:cs="Arial" w:eastAsia="Arial" w:hAnsi="Arial"/>
          <w:color w:val="1A1A1A"/>
          <w:sz w:val="22"/>
          <w:szCs w:val="22"/>
        </w:rPr>
        <w:t xml:space="preserve">Set the Encompass user Comments field to the following JSON exactly:</w:t>
      </w:r>
    </w:p>
    <w:p>
      <w:pPr>
        <w:spacing w:before="60" w:after="0"/>
      </w:pPr>
    </w:p>
    <w:p>
      <w:pPr>
        <w:shd w:fill="F0F4F8" w:val="clear"/>
        <w:spacing w:before="40" w:after="40"/>
        <w:ind w:left="360"/>
      </w:pPr>
      <w:r>
        <w:rPr>
          <w:rFonts w:ascii="Courier New" w:cs="Courier New" w:eastAsia="Courier New" w:hAnsi="Courier New"/>
          <w:color w:val="1B4F8A"/>
          <w:sz w:val="18"/>
          <w:szCs w:val="18"/>
        </w:rPr>
        <w:t xml:space="preserve">{</w:t>
      </w:r>
    </w:p>
    <w:p>
      <w:pPr>
        <w:shd w:fill="F0F4F8" w:val="clear"/>
        <w:spacing w:before="40" w:after="40"/>
        <w:ind w:left="360"/>
      </w:pPr>
      <w:r>
        <w:rPr>
          <w:rFonts w:ascii="Courier New" w:cs="Courier New" w:eastAsia="Courier New" w:hAnsi="Courier New"/>
          <w:color w:val="1B4F8A"/>
          <w:sz w:val="18"/>
          <w:szCs w:val="18"/>
        </w:rPr>
        <w:t xml:space="preserve">  "locationid": "8Jhd8DVuo6UJK4Lq7fVP",</w:t>
      </w:r>
    </w:p>
    <w:p>
      <w:pPr>
        <w:shd w:fill="F0F4F8" w:val="clear"/>
        <w:spacing w:before="40" w:after="40"/>
        <w:ind w:left="360"/>
      </w:pPr>
      <w:r>
        <w:rPr>
          <w:rFonts w:ascii="Courier New" w:cs="Courier New" w:eastAsia="Courier New" w:hAnsi="Courier New"/>
          <w:color w:val="1B4F8A"/>
          <w:sz w:val="18"/>
          <w:szCs w:val="18"/>
        </w:rPr>
        <w:t xml:space="preserve">  "apikey": "eyJhbGciOiJSUzI1NiIsInR5cCI6IkpXVCJ9..."</w:t>
      </w:r>
    </w:p>
    <w:p>
      <w:pPr>
        <w:shd w:fill="F0F4F8" w:val="clear"/>
        <w:spacing w:before="40" w:after="40"/>
        <w:ind w:left="360"/>
      </w:pPr>
      <w:r>
        <w:rPr>
          <w:rFonts w:ascii="Courier New" w:cs="Courier New" w:eastAsia="Courier New" w:hAnsi="Courier New"/>
          <w:color w:val="1B4F8A"/>
          <w:sz w:val="18"/>
          <w:szCs w:val="18"/>
        </w:rPr>
        <w:t xml:space="preserve">}</w:t>
      </w:r>
    </w:p>
    <w:p>
      <w:pPr>
        <w:spacing w:before="60" w:after="0"/>
      </w:pPr>
    </w:p>
    <w:tbl>
      <w:tblPr>
        <w:tblW w:w="9360" w:type="dxa"/>
        <w:tblBorders>
          <w:top w:val="single" w:sz="1" w:color="CCCCCC"/>
          <w:bottom w:val="single" w:sz="1" w:color="CCCCCC"/>
          <w:insideH w:val="single" w:sz="1" w:color="CCCCCC"/>
          <w:insideV w:val="single" w:sz="1" w:color="CCCCCC"/>
        </w:tblBorders>
        <w:tblLook w:val="0000"/>
      </w:tblPr>
      <w:tblGrid>
        <w:gridCol w:w="2800"/>
        <w:gridCol w:w="6560"/>
      </w:tblGrid>
      <w:tr>
        <w:tc>
          <w:tcPr>
            <w:tcW w:w="2800" w:type="dxa"/>
            <w:tcBorders>
              <w:top w:val="single" w:sz="1" w:color="CCCCCC"/>
              <w:start w:val="single" w:sz="1" w:color="CCCCCC"/>
              <w:bottom w:val="single" w:sz="1" w:color="CCCCCC"/>
              <w:end w:val="single" w:sz="1" w:color="CCCCCC"/>
            </w:tcBorders>
            <w:shd w:fill="1B4F8A" w:val="clear"/>
            <w:tcMar>
              <w:top w:type="dxa" w:w="80"/>
              <w:start w:type="dxa" w:w="120"/>
              <w:bottom w:type="dxa" w:w="80"/>
              <w:end w:type="dxa" w:w="120"/>
            </w:tcMar>
          </w:tcPr>
          <w:p>
            <w:pPr/>
            <w:r>
              <w:rPr>
                <w:b/>
                <w:rFonts w:ascii="Arial" w:cs="Arial" w:eastAsia="Arial" w:hAnsi="Arial"/>
                <w:color w:val="FFFFFF"/>
                <w:sz w:val="20"/>
                <w:szCs w:val="20"/>
              </w:rPr>
              <w:t xml:space="preserve">Field</w:t>
            </w:r>
          </w:p>
        </w:tc>
        <w:tc>
          <w:tcPr>
            <w:tcW w:w="6560" w:type="dxa"/>
            <w:tcBorders>
              <w:top w:val="single" w:sz="1" w:color="CCCCCC"/>
              <w:start w:val="single" w:sz="1" w:color="CCCCCC"/>
              <w:bottom w:val="single" w:sz="1" w:color="CCCCCC"/>
              <w:end w:val="single" w:sz="1" w:color="CCCCCC"/>
            </w:tcBorders>
            <w:shd w:fill="1B4F8A" w:val="clear"/>
            <w:tcMar>
              <w:top w:type="dxa" w:w="80"/>
              <w:start w:type="dxa" w:w="120"/>
              <w:bottom w:type="dxa" w:w="80"/>
              <w:end w:type="dxa" w:w="120"/>
            </w:tcMar>
          </w:tcPr>
          <w:p>
            <w:pPr/>
            <w:r>
              <w:rPr>
                <w:b/>
                <w:rFonts w:ascii="Arial" w:cs="Arial" w:eastAsia="Arial" w:hAnsi="Arial"/>
                <w:color w:val="FFFFFF"/>
                <w:sz w:val="20"/>
                <w:szCs w:val="20"/>
              </w:rPr>
              <w:t xml:space="preserve">Description</w:t>
            </w:r>
          </w:p>
        </w:tc>
      </w:tr>
      <w:tr>
        <w:tc>
          <w:tcPr>
            <w:tcW w:w="2800" w:type="dxa"/>
            <w:tcBorders>
              <w:top w:val="single" w:sz="1" w:color="CCCCCC"/>
              <w:start w:val="single" w:sz="1" w:color="CCCCCC"/>
              <w:bottom w:val="single" w:sz="1" w:color="CCCCCC"/>
              <w:end w:val="single" w:sz="1" w:color="CCCCCC"/>
            </w:tcBorders>
            <w:shd w:fill="F2F2F2" w:val="clear"/>
            <w:tcMar>
              <w:top w:type="dxa" w:w="80"/>
              <w:start w:type="dxa" w:w="120"/>
              <w:bottom w:type="dxa" w:w="80"/>
              <w:end w:type="dxa" w:w="120"/>
            </w:tcMar>
          </w:tcPr>
          <w:p>
            <w:pPr/>
            <w:r>
              <w:rPr>
                <w:rFonts w:ascii="Arial" w:cs="Arial" w:eastAsia="Arial" w:hAnsi="Arial"/>
                <w:color w:val="1A1A1A"/>
                <w:sz w:val="20"/>
                <w:szCs w:val="20"/>
              </w:rPr>
              <w:t xml:space="preserve">locationid</w:t>
            </w:r>
          </w:p>
        </w:tc>
        <w:tc>
          <w:tcPr>
            <w:tcW w:w="6560" w:type="dxa"/>
            <w:tcBorders>
              <w:top w:val="single" w:sz="1" w:color="CCCCCC"/>
              <w:start w:val="single" w:sz="1" w:color="CCCCCC"/>
              <w:bottom w:val="single" w:sz="1" w:color="CCCCCC"/>
              <w:end w:val="single" w:sz="1" w:color="CCCCCC"/>
            </w:tcBorders>
            <w:shd w:fill="FFFFFF" w:val="clear"/>
            <w:tcMar>
              <w:top w:type="dxa" w:w="80"/>
              <w:start w:type="dxa" w:w="120"/>
              <w:bottom w:type="dxa" w:w="80"/>
              <w:end w:type="dxa" w:w="120"/>
            </w:tcMar>
          </w:tcPr>
          <w:p>
            <w:pPr/>
            <w:r>
              <w:rPr>
                <w:rFonts w:ascii="Arial" w:cs="Arial" w:eastAsia="Arial" w:hAnsi="Arial"/>
                <w:color w:val="1A1A1A"/>
                <w:sz w:val="20"/>
                <w:szCs w:val="20"/>
              </w:rPr>
              <w:t xml:space="preserve">The GoHighLevel Location ID for this LO’s account. Found in GHL under Settings &gt; Locations.</w:t>
            </w:r>
          </w:p>
        </w:tc>
      </w:tr>
      <w:tr>
        <w:tc>
          <w:tcPr>
            <w:tcW w:w="2800" w:type="dxa"/>
            <w:tcBorders>
              <w:top w:val="single" w:sz="1" w:color="CCCCCC"/>
              <w:start w:val="single" w:sz="1" w:color="CCCCCC"/>
              <w:bottom w:val="single" w:sz="1" w:color="CCCCCC"/>
              <w:end w:val="single" w:sz="1" w:color="CCCCCC"/>
            </w:tcBorders>
            <w:shd w:fill="F2F2F2" w:val="clear"/>
            <w:tcMar>
              <w:top w:type="dxa" w:w="80"/>
              <w:start w:type="dxa" w:w="120"/>
              <w:bottom w:type="dxa" w:w="80"/>
              <w:end w:type="dxa" w:w="120"/>
            </w:tcMar>
          </w:tcPr>
          <w:p>
            <w:pPr/>
            <w:r>
              <w:rPr>
                <w:rFonts w:ascii="Arial" w:cs="Arial" w:eastAsia="Arial" w:hAnsi="Arial"/>
                <w:color w:val="1A1A1A"/>
                <w:sz w:val="20"/>
                <w:szCs w:val="20"/>
              </w:rPr>
              <w:t xml:space="preserve">apikey</w:t>
            </w:r>
          </w:p>
        </w:tc>
        <w:tc>
          <w:tcPr>
            <w:tcW w:w="6560" w:type="dxa"/>
            <w:tcBorders>
              <w:top w:val="single" w:sz="1" w:color="CCCCCC"/>
              <w:start w:val="single" w:sz="1" w:color="CCCCCC"/>
              <w:bottom w:val="single" w:sz="1" w:color="CCCCCC"/>
              <w:end w:val="single" w:sz="1" w:color="CCCCCC"/>
            </w:tcBorders>
            <w:shd w:fill="FFFFFF" w:val="clear"/>
            <w:tcMar>
              <w:top w:type="dxa" w:w="80"/>
              <w:start w:type="dxa" w:w="120"/>
              <w:bottom w:type="dxa" w:w="80"/>
              <w:end w:type="dxa" w:w="120"/>
            </w:tcMar>
          </w:tcPr>
          <w:p>
            <w:pPr/>
            <w:r>
              <w:rPr>
                <w:rFonts w:ascii="Arial" w:cs="Arial" w:eastAsia="Arial" w:hAnsi="Arial"/>
                <w:color w:val="1A1A1A"/>
                <w:sz w:val="20"/>
                <w:szCs w:val="20"/>
              </w:rPr>
              <w:t xml:space="preserve">The GoHighLevel API key scoped to this location. Found in GHL under Settings &gt; API &gt; Private Integrations.</w:t>
            </w:r>
          </w:p>
        </w:tc>
      </w:tr>
    </w:tbl>
    <w:p>
      <w:pPr>
        <w:spacing w:before="80" w:after="0"/>
      </w:pPr>
    </w:p>
    <w:p>
      <w:pPr>
        <w:pBdr>
          <w:left w:val="single" w:color="2E7D32" w:sz="12" w:space="1"/>
        </w:pBdr>
        <w:shd w:fill="E8F5E9" w:val="clear"/>
        <w:spacing w:before="80" w:after="80"/>
        <w:ind w:left="360" w:right="360"/>
      </w:pPr>
      <w:r>
        <w:rPr>
          <w:b/>
          <w:rFonts w:ascii="Arial" w:cs="Arial" w:eastAsia="Arial" w:hAnsi="Arial"/>
          <w:color w:val="2E7D32"/>
          <w:sz w:val="20"/>
          <w:szCs w:val="20"/>
        </w:rPr>
        <w:t xml:space="preserve">✓ Tip: </w:t>
      </w:r>
      <w:r>
        <w:rPr>
          <w:rFonts w:ascii="Arial" w:cs="Arial" w:eastAsia="Arial" w:hAnsi="Arial"/>
          <w:color w:val="1A1A1A"/>
          <w:sz w:val="20"/>
          <w:szCs w:val="20"/>
        </w:rPr>
        <w:t xml:space="preserve">Both keys are case-insensitive in the parser (locationid/locationId and apikey/apiKey are all accepted), but lowercase is recommended for consistency.</w:t>
      </w:r>
    </w:p>
    <w:p>
      <w:pPr>
        <w:spacing w:before="120" w:after="0"/>
      </w:pPr>
    </w:p>
    <w:p>
      <w:pPr>
        <w:pStyle w:val="Heading2"/>
        <w:pBdr>
          <w:bottom w:val="single" w:color="3A7FC1" w:sz="4" w:space="1"/>
        </w:pBdr>
        <w:spacing w:before="280" w:after="100"/>
      </w:pPr>
      <w:r>
        <w:rPr>
          <w:b/>
          <w:rFonts w:ascii="Arial" w:cs="Arial" w:eastAsia="Arial" w:hAnsi="Arial"/>
          <w:color w:val="3A7FC1"/>
          <w:sz w:val="28"/>
          <w:szCs w:val="28"/>
        </w:rPr>
        <w:t xml:space="preserve">14.2 Setting the Comments Field in Encompass</w:t>
      </w:r>
    </w:p>
    <w:p>
      <w:pPr>
        <w:numPr>
          <w:ilvl w:val="0"/>
          <w:numId w:val="2"/>
        </w:numPr>
        <w:spacing w:before="40" w:after="40"/>
        <w:ind w:left="720" w:hanging="360"/>
      </w:pPr>
      <w:r>
        <w:rPr>
          <w:rFonts w:ascii="Arial" w:cs="Arial" w:eastAsia="Arial" w:hAnsi="Arial"/>
          <w:color w:val="1A1A1A"/>
          <w:sz w:val="22"/>
          <w:szCs w:val="22"/>
        </w:rPr>
        <w:t xml:space="preserve">Log in to Encompass as an administrator</w:t>
      </w:r>
    </w:p>
    <w:p>
      <w:pPr>
        <w:numPr>
          <w:ilvl w:val="0"/>
          <w:numId w:val="2"/>
        </w:numPr>
        <w:spacing w:before="40" w:after="40"/>
        <w:ind w:left="720" w:hanging="360"/>
      </w:pPr>
      <w:r>
        <w:rPr>
          <w:rFonts w:ascii="Arial" w:cs="Arial" w:eastAsia="Arial" w:hAnsi="Arial"/>
          <w:color w:val="1A1A1A"/>
          <w:sz w:val="22"/>
          <w:szCs w:val="22"/>
        </w:rPr>
        <w:t xml:space="preserve">Go to Encompass menu &gt; Settings &gt; Company/User Setup &gt; User Setup</w:t>
      </w:r>
    </w:p>
    <w:p>
      <w:pPr>
        <w:numPr>
          <w:ilvl w:val="0"/>
          <w:numId w:val="2"/>
        </w:numPr>
        <w:spacing w:before="40" w:after="40"/>
        <w:ind w:left="720" w:hanging="360"/>
      </w:pPr>
      <w:r>
        <w:rPr>
          <w:rFonts w:ascii="Arial" w:cs="Arial" w:eastAsia="Arial" w:hAnsi="Arial"/>
          <w:color w:val="1A1A1A"/>
          <w:sz w:val="22"/>
          <w:szCs w:val="22"/>
        </w:rPr>
        <w:t xml:space="preserve">Search for and open the Loan Officer’s user profile</w:t>
      </w:r>
    </w:p>
    <w:p>
      <w:pPr>
        <w:numPr>
          <w:ilvl w:val="0"/>
          <w:numId w:val="2"/>
        </w:numPr>
        <w:spacing w:before="40" w:after="40"/>
        <w:ind w:left="720" w:hanging="360"/>
      </w:pPr>
      <w:r>
        <w:rPr>
          <w:rFonts w:ascii="Arial" w:cs="Arial" w:eastAsia="Arial" w:hAnsi="Arial"/>
          <w:color w:val="1A1A1A"/>
          <w:sz w:val="22"/>
          <w:szCs w:val="22"/>
        </w:rPr>
        <w:t xml:space="preserve">Locate the Comments field in the User Details section</w:t>
      </w:r>
    </w:p>
    <w:p>
      <w:pPr>
        <w:numPr>
          <w:ilvl w:val="0"/>
          <w:numId w:val="2"/>
        </w:numPr>
        <w:spacing w:before="40" w:after="40"/>
        <w:ind w:left="720" w:hanging="360"/>
      </w:pPr>
      <w:r>
        <w:rPr>
          <w:rFonts w:ascii="Arial" w:cs="Arial" w:eastAsia="Arial" w:hAnsi="Arial"/>
          <w:color w:val="1A1A1A"/>
          <w:sz w:val="22"/>
          <w:szCs w:val="22"/>
        </w:rPr>
        <w:t xml:space="preserve">Paste the JSON credentials block into the field</w:t>
      </w:r>
    </w:p>
    <w:p>
      <w:pPr>
        <w:numPr>
          <w:ilvl w:val="0"/>
          <w:numId w:val="2"/>
        </w:numPr>
        <w:spacing w:before="40" w:after="40"/>
        <w:ind w:left="720" w:hanging="360"/>
      </w:pPr>
      <w:r>
        <w:rPr>
          <w:rFonts w:ascii="Arial" w:cs="Arial" w:eastAsia="Arial" w:hAnsi="Arial"/>
          <w:color w:val="1A1A1A"/>
          <w:sz w:val="22"/>
          <w:szCs w:val="22"/>
        </w:rPr>
        <w:t xml:space="preserve">Click Save</w:t>
      </w:r>
    </w:p>
    <w:p>
      <w:pPr>
        <w:numPr>
          <w:ilvl w:val="0"/>
          <w:numId w:val="2"/>
        </w:numPr>
        <w:spacing w:before="40" w:after="40"/>
        <w:ind w:left="720" w:hanging="360"/>
      </w:pPr>
      <w:r>
        <w:rPr>
          <w:rFonts w:ascii="Arial" w:cs="Arial" w:eastAsia="Arial" w:hAnsi="Arial"/>
          <w:color w:val="1A1A1A"/>
          <w:sz w:val="22"/>
          <w:szCs w:val="22"/>
        </w:rPr>
        <w:t xml:space="preserve">The next webhook event for a loan assigned to this LO will use the new credentials immediately</w:t>
      </w:r>
    </w:p>
    <w:p>
      <w:pPr>
        <w:spacing w:before="80" w:after="0"/>
      </w:pPr>
    </w:p>
    <w:p>
      <w:pPr>
        <w:pBdr>
          <w:left w:val="single" w:color="3A7FC1" w:sz="12" w:space="1"/>
        </w:pBdr>
        <w:shd w:fill="D6E8F7" w:val="clear"/>
        <w:spacing w:before="80" w:after="80"/>
        <w:ind w:left="360" w:right="360"/>
      </w:pPr>
      <w:r>
        <w:rPr>
          <w:b/>
          <w:rFonts w:ascii="Arial" w:cs="Arial" w:eastAsia="Arial" w:hAnsi="Arial"/>
          <w:color w:val="3A7FC1"/>
          <w:sz w:val="20"/>
          <w:szCs w:val="20"/>
        </w:rPr>
        <w:t xml:space="preserve">ℹ Note: </w:t>
      </w:r>
      <w:r>
        <w:rPr>
          <w:rFonts w:ascii="Arial" w:cs="Arial" w:eastAsia="Arial" w:hAnsi="Arial"/>
          <w:color w:val="1A1A1A"/>
          <w:sz w:val="20"/>
          <w:szCs w:val="20"/>
        </w:rPr>
        <w:t xml:space="preserve">The Comments field in Encompass has a character limit. The JSON block including a full JWT API key is typically 300–500 characters, well within the field limit.</w:t>
      </w:r>
    </w:p>
    <w:p>
      <w:pPr>
        <w:spacing w:before="120" w:after="0"/>
      </w:pPr>
    </w:p>
    <w:p>
      <w:pPr>
        <w:pStyle w:val="Heading2"/>
        <w:pBdr>
          <w:bottom w:val="single" w:color="3A7FC1" w:sz="4" w:space="1"/>
        </w:pBdr>
        <w:spacing w:before="280" w:after="100"/>
      </w:pPr>
      <w:r>
        <w:rPr>
          <w:b/>
          <w:rFonts w:ascii="Arial" w:cs="Arial" w:eastAsia="Arial" w:hAnsi="Arial"/>
          <w:color w:val="3A7FC1"/>
          <w:sz w:val="28"/>
          <w:szCs w:val="28"/>
        </w:rPr>
        <w:t xml:space="preserve">14.3 Verifying LO Configuration in the Monitor</w:t>
      </w:r>
    </w:p>
    <w:p>
      <w:pPr>
        <w:spacing w:before="60" w:after="60"/>
      </w:pPr>
      <w:r>
        <w:rPr>
          <w:rFonts w:ascii="Arial" w:cs="Arial" w:eastAsia="Arial" w:hAnsi="Arial"/>
          <w:color w:val="1A1A1A"/>
          <w:sz w:val="22"/>
          <w:szCs w:val="22"/>
        </w:rPr>
        <w:t xml:space="preserve">The Webhook Monitor Queue tab includes a Fetch Fields button on each queue message. This calls the Encompass fieldReader and LO user API and displays the parsed GHL configuration in the LO panel:</w:t>
      </w:r>
    </w:p>
    <w:p>
      <w:pPr>
        <w:spacing w:before="60" w:after="0"/>
      </w:pPr>
    </w:p>
    <w:p>
      <w:pPr>
        <w:numPr>
          <w:ilvl w:val="0"/>
          <w:numId w:val="1"/>
        </w:numPr>
        <w:spacing w:before="40" w:after="40"/>
        <w:ind w:left="720" w:hanging="360"/>
      </w:pPr>
      <w:r>
        <w:rPr>
          <w:rFonts w:ascii="Arial" w:cs="Arial" w:eastAsia="Arial" w:hAnsi="Arial"/>
          <w:color w:val="1A1A1A"/>
          <w:sz w:val="22"/>
          <w:szCs w:val="22"/>
        </w:rPr>
        <w:t xml:space="preserve">GHL Location ID — shows the locationid parsed from the comments field, or ‘not set’ if missing</w:t>
      </w:r>
    </w:p>
    <w:p>
      <w:pPr>
        <w:numPr>
          <w:ilvl w:val="0"/>
          <w:numId w:val="1"/>
        </w:numPr>
        <w:spacing w:before="40" w:after="40"/>
        <w:ind w:left="720" w:hanging="360"/>
      </w:pPr>
      <w:r>
        <w:rPr>
          <w:rFonts w:ascii="Arial" w:cs="Arial" w:eastAsia="Arial" w:hAnsi="Arial"/>
          <w:color w:val="1A1A1A"/>
          <w:sz w:val="22"/>
          <w:szCs w:val="22"/>
        </w:rPr>
        <w:t xml:space="preserve">GHL API Key — shows ‘present’ or ‘not set’ (the actual key value is never displayed in the UI)</w:t>
      </w:r>
    </w:p>
    <w:p>
      <w:pPr>
        <w:numPr>
          <w:ilvl w:val="0"/>
          <w:numId w:val="1"/>
        </w:numPr>
        <w:spacing w:before="40" w:after="40"/>
        <w:ind w:left="720" w:hanging="360"/>
      </w:pPr>
      <w:r>
        <w:rPr>
          <w:rFonts w:ascii="Arial" w:cs="Arial" w:eastAsia="Arial" w:hAnsi="Arial"/>
          <w:color w:val="1A1A1A"/>
          <w:sz w:val="22"/>
          <w:szCs w:val="22"/>
        </w:rPr>
        <w:t xml:space="preserve">Comments (raw) — shows the raw comments field value for troubleshooting JSON format issues</w:t>
      </w:r>
    </w:p>
    <w:p>
      <w:pPr>
        <w:spacing w:before="80" w:after="0"/>
      </w:pPr>
    </w:p>
    <w:p>
      <w:pPr>
        <w:pBdr>
          <w:left w:val="single" w:color="F59E0B" w:sz="12" w:space="1"/>
        </w:pBdr>
        <w:shd w:fill="FFF8E1" w:val="clear"/>
        <w:spacing w:before="80" w:after="80"/>
        <w:ind w:left="360" w:right="360"/>
      </w:pPr>
      <w:r>
        <w:rPr>
          <w:b/>
          <w:rFonts w:ascii="Arial" w:cs="Arial" w:eastAsia="Arial" w:hAnsi="Arial"/>
          <w:color w:val="F59E0B"/>
          <w:sz w:val="20"/>
          <w:szCs w:val="20"/>
        </w:rPr>
        <w:t xml:space="preserve">⚠ Warning: </w:t>
      </w:r>
      <w:r>
        <w:rPr>
          <w:rFonts w:ascii="Arial" w:cs="Arial" w:eastAsia="Arial" w:hAnsi="Arial"/>
          <w:color w:val="1A1A1A"/>
          <w:sz w:val="20"/>
          <w:szCs w:val="20"/>
        </w:rPr>
        <w:t xml:space="preserve">If Location ID shows ‘not set’ or Comments shows invalid JSON, update the LO’s Encompass user profile before the next webhook event fires, or requeue any dead-lettered messages after fixing.</w:t>
      </w:r>
    </w:p>
    <w:p>
      <w:pPr>
        <w:spacing w:before="120" w:after="0"/>
      </w:pPr>
    </w:p>
    <w:p>
      <w:pPr>
        <w:pStyle w:val="Heading2"/>
        <w:pBdr>
          <w:bottom w:val="single" w:color="3A7FC1" w:sz="4" w:space="1"/>
        </w:pBdr>
        <w:spacing w:before="280" w:after="100"/>
      </w:pPr>
      <w:r>
        <w:rPr>
          <w:b/>
          <w:rFonts w:ascii="Arial" w:cs="Arial" w:eastAsia="Arial" w:hAnsi="Arial"/>
          <w:color w:val="3A7FC1"/>
          <w:sz w:val="28"/>
          <w:szCs w:val="28"/>
        </w:rPr>
        <w:t xml:space="preserve">14.4 What Happens When Credentials Are Missing</w:t>
      </w:r>
    </w:p>
    <w:p>
      <w:pPr>
        <w:spacing w:before="60" w:after="60"/>
      </w:pPr>
      <w:r>
        <w:rPr>
          <w:rFonts w:ascii="Arial" w:cs="Arial" w:eastAsia="Arial" w:hAnsi="Arial"/>
          <w:color w:val="1A1A1A"/>
          <w:sz w:val="22"/>
          <w:szCs w:val="22"/>
        </w:rPr>
        <w:t xml:space="preserve">If the processor cannot find valid GHL credentials for an LO, the following sequence occurs:</w:t>
      </w:r>
    </w:p>
    <w:p>
      <w:pPr>
        <w:spacing w:before="60" w:after="0"/>
      </w:pPr>
    </w:p>
    <w:p>
      <w:pPr>
        <w:numPr>
          <w:ilvl w:val="0"/>
          <w:numId w:val="2"/>
        </w:numPr>
        <w:spacing w:before="40" w:after="40"/>
        <w:ind w:left="720" w:hanging="360"/>
      </w:pPr>
      <w:r>
        <w:rPr>
          <w:rFonts w:ascii="Arial" w:cs="Arial" w:eastAsia="Arial" w:hAnsi="Arial"/>
          <w:color w:val="1A1A1A"/>
          <w:sz w:val="22"/>
          <w:szCs w:val="22"/>
        </w:rPr>
        <w:t xml:space="preserve">The processor logs an error: GHL credentials missing for LO “{loId}”</w:t>
      </w:r>
    </w:p>
    <w:p>
      <w:pPr>
        <w:numPr>
          <w:ilvl w:val="0"/>
          <w:numId w:val="2"/>
        </w:numPr>
        <w:spacing w:before="40" w:after="40"/>
        <w:ind w:left="720" w:hanging="360"/>
      </w:pPr>
      <w:r>
        <w:rPr>
          <w:rFonts w:ascii="Arial" w:cs="Arial" w:eastAsia="Arial" w:hAnsi="Arial"/>
          <w:color w:val="1A1A1A"/>
          <w:sz w:val="22"/>
          <w:szCs w:val="22"/>
        </w:rPr>
        <w:t xml:space="preserve">A trace record is written with outcome: error and action: ghl_skipped</w:t>
      </w:r>
    </w:p>
    <w:p>
      <w:pPr>
        <w:numPr>
          <w:ilvl w:val="0"/>
          <w:numId w:val="2"/>
        </w:numPr>
        <w:spacing w:before="40" w:after="40"/>
        <w:ind w:left="720" w:hanging="360"/>
      </w:pPr>
      <w:r>
        <w:rPr>
          <w:rFonts w:ascii="Arial" w:cs="Arial" w:eastAsia="Arial" w:hAnsi="Arial"/>
          <w:color w:val="1A1A1A"/>
          <w:sz w:val="22"/>
          <w:szCs w:val="22"/>
        </w:rPr>
        <w:t xml:space="preserve">The error is thrown, causing Azure Queue Storage to make the message visible again for retry</w:t>
      </w:r>
    </w:p>
    <w:p>
      <w:pPr>
        <w:numPr>
          <w:ilvl w:val="0"/>
          <w:numId w:val="2"/>
        </w:numPr>
        <w:spacing w:before="40" w:after="40"/>
        <w:ind w:left="720" w:hanging="360"/>
      </w:pPr>
      <w:r>
        <w:rPr>
          <w:rFonts w:ascii="Arial" w:cs="Arial" w:eastAsia="Arial" w:hAnsi="Arial"/>
          <w:color w:val="1A1A1A"/>
          <w:sz w:val="22"/>
          <w:szCs w:val="22"/>
        </w:rPr>
        <w:t xml:space="preserve">After 5 failed dequeue attempts, Azure moves the message to the poison queue automatically</w:t>
      </w:r>
    </w:p>
    <w:p>
      <w:pPr>
        <w:numPr>
          <w:ilvl w:val="0"/>
          <w:numId w:val="2"/>
        </w:numPr>
        <w:spacing w:before="40" w:after="40"/>
        <w:ind w:left="720" w:hanging="360"/>
      </w:pPr>
      <w:r>
        <w:rPr>
          <w:rFonts w:ascii="Arial" w:cs="Arial" w:eastAsia="Arial" w:hAnsi="Arial"/>
          <w:color w:val="1A1A1A"/>
          <w:sz w:val="22"/>
          <w:szCs w:val="22"/>
        </w:rPr>
        <w:t xml:space="preserve">The message appears in the Webhook Monitor Dead Letter tab</w:t>
      </w:r>
    </w:p>
    <w:p>
      <w:pPr>
        <w:numPr>
          <w:ilvl w:val="0"/>
          <w:numId w:val="2"/>
        </w:numPr>
        <w:spacing w:before="40" w:after="40"/>
        <w:ind w:left="720" w:hanging="360"/>
      </w:pPr>
      <w:r>
        <w:rPr>
          <w:rFonts w:ascii="Arial" w:cs="Arial" w:eastAsia="Arial" w:hAnsi="Arial"/>
          <w:color w:val="1A1A1A"/>
          <w:sz w:val="22"/>
          <w:szCs w:val="22"/>
        </w:rPr>
        <w:t xml:space="preserve">Fix the LO’s Comments field in Encompass</w:t>
      </w:r>
    </w:p>
    <w:p>
      <w:pPr>
        <w:numPr>
          <w:ilvl w:val="0"/>
          <w:numId w:val="2"/>
        </w:numPr>
        <w:spacing w:before="40" w:after="40"/>
        <w:ind w:left="720" w:hanging="360"/>
      </w:pPr>
      <w:r>
        <w:rPr>
          <w:rFonts w:ascii="Arial" w:cs="Arial" w:eastAsia="Arial" w:hAnsi="Arial"/>
          <w:color w:val="1A1A1A"/>
          <w:sz w:val="22"/>
          <w:szCs w:val="22"/>
        </w:rPr>
        <w:t xml:space="preserve">Requeue the message from the Dead Letter tab — the processor will re-fetch the LO user and pick up the corrected credentials</w:t>
      </w:r>
    </w:p>
    <w:p>
      <w:pPr>
        <w:spacing w:before="80" w:after="0"/>
      </w:pPr>
    </w:p>
    <w:p>
      <w:pPr>
        <w:pBdr>
          <w:left w:val="single" w:color="2E7D32" w:sz="12" w:space="1"/>
        </w:pBdr>
        <w:shd w:fill="E8F5E9" w:val="clear"/>
        <w:spacing w:before="80" w:after="80"/>
        <w:ind w:left="360" w:right="360"/>
      </w:pPr>
      <w:r>
        <w:rPr>
          <w:b/>
          <w:rFonts w:ascii="Arial" w:cs="Arial" w:eastAsia="Arial" w:hAnsi="Arial"/>
          <w:color w:val="2E7D32"/>
          <w:sz w:val="20"/>
          <w:szCs w:val="20"/>
        </w:rPr>
        <w:t xml:space="preserve">✓ Tip: </w:t>
      </w:r>
      <w:r>
        <w:rPr>
          <w:rFonts w:ascii="Arial" w:cs="Arial" w:eastAsia="Arial" w:hAnsi="Arial"/>
          <w:color w:val="1A1A1A"/>
          <w:sz w:val="20"/>
          <w:szCs w:val="20"/>
        </w:rPr>
        <w:t xml:space="preserve">Requeueing from the Dead Letter tab resets the dequeue count. The message will be processed as if it is new.</w:t>
      </w:r>
    </w:p>
    <w:p>
      <w:pPr>
        <w:spacing w:before="120" w:after="0"/>
      </w:pPr>
    </w:p>
    <w:p>
      <w:pPr>
        <w:pStyle w:val="Heading2"/>
        <w:pBdr>
          <w:bottom w:val="single" w:color="3A7FC1" w:sz="4" w:space="1"/>
        </w:pBdr>
        <w:spacing w:before="280" w:after="100"/>
      </w:pPr>
      <w:r>
        <w:rPr>
          <w:b/>
          <w:rFonts w:ascii="Arial" w:cs="Arial" w:eastAsia="Arial" w:hAnsi="Arial"/>
          <w:color w:val="3A7FC1"/>
          <w:sz w:val="28"/>
          <w:szCs w:val="28"/>
        </w:rPr>
        <w:t xml:space="preserve">14.5 Rotating GHL Credentials</w:t>
      </w:r>
    </w:p>
    <w:p>
      <w:pPr>
        <w:spacing w:before="60" w:after="60"/>
      </w:pPr>
      <w:r>
        <w:rPr>
          <w:rFonts w:ascii="Arial" w:cs="Arial" w:eastAsia="Arial" w:hAnsi="Arial"/>
          <w:color w:val="1A1A1A"/>
          <w:sz w:val="22"/>
          <w:szCs w:val="22"/>
        </w:rPr>
        <w:t xml:space="preserve">When an LO’s GHL API key needs to be rotated:</w:t>
      </w:r>
    </w:p>
    <w:p>
      <w:pPr>
        <w:spacing w:before="60" w:after="0"/>
      </w:pPr>
    </w:p>
    <w:p>
      <w:pPr>
        <w:numPr>
          <w:ilvl w:val="0"/>
          <w:numId w:val="2"/>
        </w:numPr>
        <w:spacing w:before="40" w:after="40"/>
        <w:ind w:left="720" w:hanging="360"/>
      </w:pPr>
      <w:r>
        <w:rPr>
          <w:rFonts w:ascii="Arial" w:cs="Arial" w:eastAsia="Arial" w:hAnsi="Arial"/>
          <w:color w:val="1A1A1A"/>
          <w:sz w:val="22"/>
          <w:szCs w:val="22"/>
        </w:rPr>
        <w:t xml:space="preserve">Generate a new API key in GoHighLevel under Settings &gt; API &gt; Private Integrations</w:t>
      </w:r>
    </w:p>
    <w:p>
      <w:pPr>
        <w:numPr>
          <w:ilvl w:val="0"/>
          <w:numId w:val="2"/>
        </w:numPr>
        <w:spacing w:before="40" w:after="40"/>
        <w:ind w:left="720" w:hanging="360"/>
      </w:pPr>
      <w:r>
        <w:rPr>
          <w:rFonts w:ascii="Arial" w:cs="Arial" w:eastAsia="Arial" w:hAnsi="Arial"/>
          <w:color w:val="1A1A1A"/>
          <w:sz w:val="22"/>
          <w:szCs w:val="22"/>
        </w:rPr>
        <w:t xml:space="preserve">Update the LO’s Encompass user Comments field with the new apikey value</w:t>
      </w:r>
    </w:p>
    <w:p>
      <w:pPr>
        <w:numPr>
          <w:ilvl w:val="0"/>
          <w:numId w:val="2"/>
        </w:numPr>
        <w:spacing w:before="40" w:after="40"/>
        <w:ind w:left="720" w:hanging="360"/>
      </w:pPr>
      <w:r>
        <w:rPr>
          <w:rFonts w:ascii="Arial" w:cs="Arial" w:eastAsia="Arial" w:hAnsi="Arial"/>
          <w:color w:val="1A1A1A"/>
          <w:sz w:val="22"/>
          <w:szCs w:val="22"/>
        </w:rPr>
        <w:t xml:space="preserve">Click Save in Encompass</w:t>
      </w:r>
    </w:p>
    <w:p>
      <w:pPr>
        <w:numPr>
          <w:ilvl w:val="0"/>
          <w:numId w:val="2"/>
        </w:numPr>
        <w:spacing w:before="40" w:after="40"/>
        <w:ind w:left="720" w:hanging="360"/>
      </w:pPr>
      <w:r>
        <w:rPr>
          <w:rFonts w:ascii="Arial" w:cs="Arial" w:eastAsia="Arial" w:hAnsi="Arial"/>
          <w:color w:val="1A1A1A"/>
          <w:sz w:val="22"/>
          <w:szCs w:val="22"/>
        </w:rPr>
        <w:t xml:space="preserve">No Azure redeployment, restart, or config change is required</w:t>
      </w:r>
    </w:p>
    <w:p>
      <w:pPr>
        <w:numPr>
          <w:ilvl w:val="0"/>
          <w:numId w:val="2"/>
        </w:numPr>
        <w:spacing w:before="40" w:after="40"/>
        <w:ind w:left="720" w:hanging="360"/>
      </w:pPr>
      <w:r>
        <w:rPr>
          <w:rFonts w:ascii="Arial" w:cs="Arial" w:eastAsia="Arial" w:hAnsi="Arial"/>
          <w:color w:val="1A1A1A"/>
          <w:sz w:val="22"/>
          <w:szCs w:val="22"/>
        </w:rPr>
        <w:t xml:space="preserve">The new key takes effect on the next webhook event for that LO</w:t>
      </w:r>
    </w:p>
    <w:p>
      <w:pPr>
        <w:spacing w:before="80" w:after="0"/>
      </w:pPr>
    </w:p>
    <w:p>
      <w:pPr>
        <w:pBdr>
          <w:left w:val="single" w:color="2E7D32" w:sz="12" w:space="1"/>
        </w:pBdr>
        <w:shd w:fill="E8F5E9" w:val="clear"/>
        <w:spacing w:before="80" w:after="80"/>
        <w:ind w:left="360" w:right="360"/>
      </w:pPr>
      <w:r>
        <w:rPr>
          <w:b/>
          <w:rFonts w:ascii="Arial" w:cs="Arial" w:eastAsia="Arial" w:hAnsi="Arial"/>
          <w:color w:val="2E7D32"/>
          <w:sz w:val="20"/>
          <w:szCs w:val="20"/>
        </w:rPr>
        <w:t xml:space="preserve">✓ Tip: </w:t>
      </w:r>
      <w:r>
        <w:rPr>
          <w:rFonts w:ascii="Arial" w:cs="Arial" w:eastAsia="Arial" w:hAnsi="Arial"/>
          <w:color w:val="1A1A1A"/>
          <w:sz w:val="20"/>
          <w:szCs w:val="20"/>
        </w:rPr>
        <w:t xml:space="preserve">The old key can be revoked in GoHighLevel immediately after updating Encompass. No grace period is needed since the processor fetches LO credentials fresh on every message.</w:t>
      </w:r>
    </w:p>
    <w:p>
      <w:pPr>
        <w:spacing w:before="120" w:after="0"/>
      </w:pPr>
    </w:p>
    <w:p>
      <w:pPr>
        <w:pStyle w:val="Heading2"/>
        <w:pBdr>
          <w:bottom w:val="single" w:color="3A7FC1" w:sz="4" w:space="1"/>
        </w:pBdr>
        <w:spacing w:before="280" w:after="100"/>
      </w:pPr>
      <w:r>
        <w:rPr>
          <w:b/>
          <w:rFonts w:ascii="Arial" w:cs="Arial" w:eastAsia="Arial" w:hAnsi="Arial"/>
          <w:color w:val="3A7FC1"/>
          <w:sz w:val="28"/>
          <w:szCs w:val="28"/>
        </w:rPr>
        <w:t xml:space="preserve">14.6 Multiple LOs Sharing a GHL Location</w:t>
      </w:r>
    </w:p>
    <w:p>
      <w:pPr>
        <w:spacing w:before="60" w:after="60"/>
      </w:pPr>
      <w:r>
        <w:rPr>
          <w:rFonts w:ascii="Arial" w:cs="Arial" w:eastAsia="Arial" w:hAnsi="Arial"/>
          <w:color w:val="1A1A1A"/>
          <w:sz w:val="22"/>
          <w:szCs w:val="22"/>
        </w:rPr>
        <w:t xml:space="preserve">Multiple Loan Officers can share the same GHL Location ID if they all operate under the same GoHighLevel account. Each LO still needs their own Comments field entry. They can share a single API key or use individual keys depending on the GHL account configuration.</w:t>
      </w:r>
    </w:p>
    <w:p>
      <w:pPr>
        <w:spacing w:before="60" w:after="0"/>
      </w:pPr>
    </w:p>
    <w:p>
      <w:pPr>
        <w:shd w:fill="F0F4F8" w:val="clear"/>
        <w:spacing w:before="40" w:after="40"/>
        <w:ind w:left="360"/>
      </w:pPr>
      <w:r>
        <w:rPr>
          <w:rFonts w:ascii="Courier New" w:cs="Courier New" w:eastAsia="Courier New" w:hAnsi="Courier New"/>
          <w:color w:val="1B4F8A"/>
          <w:sz w:val="18"/>
          <w:szCs w:val="18"/>
        </w:rPr>
        <w:t xml:space="preserve">{ "locationid": "8Jhd8DVuo6UJK4Lq7fVP", "apikey": "shared-or-individual-key"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FC1" w:sz="4" w:space="4"/>
      </w:pBdr>
      <w:tabs>
        <w:tab w:val="right" w:pos="9360"/>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FC1" w:sz="4" w:space="4"/>
      </w:pBdr>
    </w:pPr>
    <w:r>
      <w:rPr>
        <w:rFonts w:ascii="Arial" w:cs="Arial" w:eastAsia="Arial" w:hAnsi="Arial"/>
        <w:b/>
        <w:bCs/>
        <w:color w:val="3A7FC1"/>
        <w:sz w:val="18"/>
        <w:szCs w:val="18"/>
      </w:rPr>
      <w:t xml:space="preserve">Bay Capital Mortgage  |  </w:t>
    </w:r>
    <w:r>
      <w:rPr>
        <w:rFonts w:ascii="Arial" w:cs="Arial" w:eastAsia="Arial" w:hAnsi="Arial"/>
        <w:color w:val="666666"/>
        <w:sz w:val="18"/>
        <w:szCs w:val="18"/>
      </w:rPr>
      <w:t xml:space="preserve">Encompass Webhook Integration — Operations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A7F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2026-04-17T04:40:11.999Z</dcterms:created>
  <dcterms:modified xsi:type="dcterms:W3CDTF">2026-04-17T04:40:12.000Z</dcterms:modified>
</cp:coreProperties>
</file>

<file path=docProps/custom.xml><?xml version="1.0" encoding="utf-8"?>
<Properties xmlns="http://schemas.openxmlformats.org/officeDocument/2006/custom-properties" xmlns:vt="http://schemas.openxmlformats.org/officeDocument/2006/docPropsVTypes"/>
</file>