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13CD5BCD" w:rsidR="00884B85" w:rsidRPr="00B824A3" w:rsidRDefault="00F975B3" w:rsidP="00456CF0">
      <w:pPr>
        <w:spacing w:line="360" w:lineRule="auto"/>
        <w:contextualSpacing/>
        <w:mirrorIndents/>
        <w:rPr>
          <w:b/>
          <w:bCs/>
        </w:rPr>
      </w:pPr>
      <w:r w:rsidRPr="006A31D1">
        <w:rPr>
          <w:b/>
          <w:bCs/>
        </w:rPr>
        <w:t>Electronic supplementary material (ESM)</w:t>
      </w:r>
      <w:ins w:id="0" w:author="Author">
        <w:r w:rsidR="0022797F">
          <w:rPr>
            <w:b/>
            <w:bCs/>
          </w:rPr>
          <w:t xml:space="preserve"> for</w:t>
        </w:r>
      </w:ins>
      <w:r w:rsidRPr="006A31D1">
        <w:rPr>
          <w:b/>
          <w:bCs/>
        </w:rPr>
        <w:t>:</w:t>
      </w:r>
      <w:r w:rsidRPr="006A31D1">
        <w:t xml:space="preserve"> </w:t>
      </w:r>
      <w:del w:id="1" w:author="Author">
        <w:r w:rsidR="00884B85" w:rsidDel="0022797F">
          <w:rPr>
            <w:b/>
            <w:bCs/>
          </w:rPr>
          <w:delText>D</w:delText>
        </w:r>
        <w:r w:rsidR="00884B85" w:rsidRPr="00B824A3" w:rsidDel="0022797F">
          <w:rPr>
            <w:b/>
            <w:bCs/>
          </w:rPr>
          <w:delText>evelopmental environments do not affect thermal physiology</w:delText>
        </w:r>
        <w:r w:rsidR="00884B85" w:rsidDel="0022797F">
          <w:rPr>
            <w:b/>
            <w:bCs/>
          </w:rPr>
          <w:delText xml:space="preserve"> in reptiles</w:delText>
        </w:r>
        <w:r w:rsidR="00884B85" w:rsidRPr="00B824A3" w:rsidDel="0022797F">
          <w:rPr>
            <w:b/>
            <w:bCs/>
          </w:rPr>
          <w:delText>: An experimental test and meta-analysis</w:delText>
        </w:r>
      </w:del>
    </w:p>
    <w:p w14:paraId="68E40596" w14:textId="59A4104C" w:rsidR="00F975B3" w:rsidRPr="009164E3" w:rsidRDefault="0022797F" w:rsidP="00F975B3">
      <w:pPr>
        <w:contextualSpacing/>
        <w:mirrorIndents/>
        <w:rPr>
          <w:vertAlign w:val="superscript"/>
          <w:rPrChange w:id="2" w:author="Author">
            <w:rPr/>
          </w:rPrChange>
        </w:rPr>
      </w:pPr>
      <w:ins w:id="3" w:author="Author">
        <w:r w:rsidRPr="0022797F">
          <w:t>Rose Y. Zhan</w:t>
        </w:r>
        <w:r>
          <w:t>g</w:t>
        </w:r>
        <w:r w:rsidRPr="0022797F">
          <w:t>, Kristoffer H. Wild, Patrice Pottier, Maider Iglesias Carrasco, Shinichi Nakagawa and Daniel W.A. Noble</w:t>
        </w:r>
        <w:r>
          <w:t xml:space="preserve">. (2023) </w:t>
        </w:r>
        <w:r w:rsidRPr="0022797F">
          <w:t>Developmental environments do not affect thermal physiology in reptiles: An experimental test and meta-analysis</w:t>
        </w:r>
        <w:r>
          <w:t>. Biology Letters</w:t>
        </w:r>
      </w:ins>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1DE603AD" w14:textId="7CF67073" w:rsidR="005169C3" w:rsidRPr="006A31D1" w:rsidDel="00612471" w:rsidRDefault="003D57E3" w:rsidP="003D57E3">
      <w:pPr>
        <w:rPr>
          <w:del w:id="4" w:author="Author"/>
        </w:rPr>
      </w:pPr>
      <w:r w:rsidRPr="006A31D1">
        <w:t xml:space="preserve">1. Experimental </w:t>
      </w:r>
      <w:r w:rsidR="00494086" w:rsidRPr="006A31D1">
        <w:t>manipulations of early thermal environment</w:t>
      </w:r>
      <w:r w:rsidRPr="006A31D1">
        <w:t xml:space="preserve"> </w:t>
      </w:r>
    </w:p>
    <w:p w14:paraId="77FAD5CC" w14:textId="77777777" w:rsidR="00884B85" w:rsidRDefault="00884B85" w:rsidP="005169C3">
      <w:pPr>
        <w:rPr>
          <w:i/>
          <w:iCs/>
        </w:rPr>
      </w:pPr>
    </w:p>
    <w:p w14:paraId="3B873854" w14:textId="1809BB32" w:rsidR="005169C3" w:rsidRPr="006A31D1" w:rsidRDefault="005169C3" w:rsidP="005169C3">
      <w:pPr>
        <w:rPr>
          <w:i/>
          <w:iCs/>
          <w:vertAlign w:val="subscript"/>
        </w:rPr>
      </w:pPr>
      <w:r w:rsidRPr="006A31D1">
        <w:rPr>
          <w:i/>
          <w:iCs/>
        </w:rPr>
        <w:t>(a)</w:t>
      </w:r>
      <w:r w:rsidR="00541D4A">
        <w:rPr>
          <w:i/>
          <w:iCs/>
        </w:rPr>
        <w:t xml:space="preserve">Thermal Preference </w:t>
      </w:r>
      <w:r w:rsidR="00436C97" w:rsidRPr="006A31D1">
        <w:rPr>
          <w:i/>
          <w:iCs/>
        </w:rPr>
        <w:t xml:space="preserve"> – T</w:t>
      </w:r>
      <w:r w:rsidR="00CA1779" w:rsidRPr="006A31D1">
        <w:rPr>
          <w:i/>
          <w:iCs/>
          <w:vertAlign w:val="subscript"/>
        </w:rPr>
        <w:t>pref</w:t>
      </w:r>
    </w:p>
    <w:p w14:paraId="19FE67A3" w14:textId="48A3C690"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w:t>
      </w:r>
      <w:r w:rsidR="009C34A0">
        <w:rPr>
          <w:i/>
          <w:iCs/>
        </w:rPr>
        <w:t xml:space="preserve">. </w:t>
      </w:r>
      <w:r w:rsidRPr="006A31D1">
        <w:t xml:space="preserve"> </w:t>
      </w:r>
      <w:r w:rsidR="00850153">
        <w:t>Before T</w:t>
      </w:r>
      <w:r w:rsidR="00850153" w:rsidRPr="000076CE">
        <w:rPr>
          <w:vertAlign w:val="subscript"/>
        </w:rPr>
        <w:t>pref</w:t>
      </w:r>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 xml:space="preserve">C. </w:t>
      </w:r>
      <w:r w:rsidR="009C34A0">
        <w:t>Animals had a 12- window of acclimation in the thermal gradients prior to data collection.</w:t>
      </w:r>
      <w:r w:rsidR="009C34A0" w:rsidRPr="006A31D1">
        <w:t xml:space="preserve"> </w:t>
      </w:r>
      <w:r w:rsidRPr="006A31D1">
        <w:t>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r w:rsidRPr="006A31D1">
        <w:rPr>
          <w:position w:val="-4"/>
        </w:rPr>
        <w:t xml:space="preserve">pref </w:t>
      </w:r>
      <w:r w:rsidRPr="006A31D1">
        <w:t xml:space="preserve">trials. </w:t>
      </w:r>
      <w:r w:rsidRPr="006A31D1">
        <w:rPr>
          <w:i/>
          <w:iCs/>
        </w:rPr>
        <w:t>L</w:t>
      </w:r>
      <w:r w:rsidR="00CF6F69" w:rsidRPr="006A31D1">
        <w:rPr>
          <w:i/>
          <w:iCs/>
        </w:rPr>
        <w:t xml:space="preserve">ampropholis </w:t>
      </w:r>
      <w:r w:rsidRPr="006A31D1">
        <w:rPr>
          <w:i/>
          <w:iCs/>
        </w:rPr>
        <w:t>delicata</w:t>
      </w:r>
      <w:r w:rsidRPr="006A31D1">
        <w:t xml:space="preserve"> body temperatures were extracted from infrared images using Flir Tools, version 5.13.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7888D7AD" w14:textId="388C46A6" w:rsidR="00586439" w:rsidRDefault="0074123E" w:rsidP="00586439">
      <w:pPr>
        <w:rPr>
          <w:moveTo w:id="5" w:author="Author"/>
        </w:rPr>
      </w:pPr>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r w:rsidR="006B4661" w:rsidRPr="006A31D1">
        <w:rPr>
          <w:position w:val="-4"/>
        </w:rPr>
        <w:t xml:space="preserve">pref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w:t>
      </w:r>
      <w:del w:id="6" w:author="Author">
        <w:r w:rsidR="00007E6A" w:rsidRPr="006A31D1" w:rsidDel="00D24301">
          <w:delText xml:space="preserve"> (Figure S1)</w:delText>
        </w:r>
      </w:del>
      <w:r w:rsidR="006B4661" w:rsidRPr="006A31D1">
        <w:t xml:space="preserve">.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w:t>
      </w:r>
      <w:del w:id="7" w:author="Author">
        <w:r w:rsidR="00A40AC8" w:rsidRPr="006A31D1" w:rsidDel="007036F2">
          <w:delText>.</w:delText>
        </w:r>
      </w:del>
      <w:ins w:id="8" w:author="Author">
        <w:r w:rsidR="007036F2">
          <w:t xml:space="preserve"> to equilibrate to starting temperatures</w:t>
        </w:r>
      </w:ins>
      <w:del w:id="9" w:author="Author">
        <w:r w:rsidR="00A40AC8" w:rsidRPr="006A31D1" w:rsidDel="007036F2">
          <w:delText xml:space="preserve"> This ensured that each lizard T</w:delText>
        </w:r>
        <w:r w:rsidR="00A40AC8" w:rsidRPr="006A31D1" w:rsidDel="007036F2">
          <w:rPr>
            <w:vertAlign w:val="subscript"/>
          </w:rPr>
          <w:delText>b</w:delText>
        </w:r>
        <w:r w:rsidR="00A40AC8" w:rsidRPr="006A31D1" w:rsidDel="007036F2">
          <w:delText xml:space="preserve"> was </w:delText>
        </w:r>
        <w:r w:rsidR="006B4661" w:rsidRPr="006A31D1" w:rsidDel="007036F2">
          <w:delText>30</w:delText>
        </w:r>
        <w:r w:rsidR="006B4661" w:rsidRPr="006A31D1" w:rsidDel="007036F2">
          <w:rPr>
            <w:position w:val="8"/>
          </w:rPr>
          <w:delText>◦</w:delText>
        </w:r>
        <w:r w:rsidR="006B4661" w:rsidRPr="006A31D1" w:rsidDel="007036F2">
          <w:delText xml:space="preserve">C </w:delText>
        </w:r>
        <w:r w:rsidR="00A40AC8" w:rsidRPr="006A31D1" w:rsidDel="007036F2">
          <w:delText>before trials started</w:delText>
        </w:r>
      </w:del>
      <w:r w:rsidR="00A40AC8" w:rsidRPr="006A31D1">
        <w:t xml:space="preserve">.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ins w:id="10" w:author="Author">
        <w:r w:rsidR="008B29FE">
          <w:t xml:space="preserve">control (empty) </w:t>
        </w:r>
      </w:ins>
      <w:r w:rsidR="002E6073" w:rsidRPr="006A31D1">
        <w:t xml:space="preserve">Falcon tube and an additional thermal couple that was placed in the </w:t>
      </w:r>
      <w:ins w:id="11" w:author="Author">
        <w:r w:rsidR="00586439">
          <w:t xml:space="preserve">water </w:t>
        </w:r>
      </w:ins>
      <w:r w:rsidR="002E6073" w:rsidRPr="006A31D1">
        <w:t>bath</w:t>
      </w:r>
      <w:r w:rsidR="00007E6A" w:rsidRPr="006A31D1">
        <w:t xml:space="preserve">. </w:t>
      </w:r>
      <w:ins w:id="12" w:author="Author">
        <w:r w:rsidR="00586439">
          <w:t xml:space="preserve">Water bath temperatures and temperatures within the control falcon tube closely matched. </w:t>
        </w:r>
        <w:r w:rsidR="008B29FE">
          <w:t xml:space="preserve">While we could not be certain animal body temperature was in fact </w:t>
        </w:r>
        <w:r w:rsidR="008B29FE" w:rsidRPr="006A31D1">
          <w:t>30</w:t>
        </w:r>
        <w:r w:rsidR="008B29FE" w:rsidRPr="006A31D1">
          <w:rPr>
            <w:position w:val="8"/>
          </w:rPr>
          <w:t>◦</w:t>
        </w:r>
        <w:r w:rsidR="008B29FE" w:rsidRPr="006A31D1">
          <w:t>C</w:t>
        </w:r>
        <w:r w:rsidR="008B29FE">
          <w:t xml:space="preserve"> (we needed to avoid disturbance after placing animals within the water bath), it only took the bottom of the control Falcon tube ~1 minute to reach this temperature and remain stable. </w:t>
        </w:r>
        <w:r w:rsidR="008B29FE" w:rsidRPr="00F07946">
          <w:t xml:space="preserve">Given the small size of </w:t>
        </w:r>
        <w:r w:rsidR="008B29FE">
          <w:t xml:space="preserve">our </w:t>
        </w:r>
        <w:r w:rsidR="008B29FE" w:rsidRPr="00F07946">
          <w:t>lizards (i.e., 1.</w:t>
        </w:r>
        <w:r w:rsidR="002D4B02">
          <w:t>3</w:t>
        </w:r>
        <w:r w:rsidR="008B29FE" w:rsidRPr="00F07946">
          <w:t xml:space="preserve"> grams) </w:t>
        </w:r>
        <w:r w:rsidR="008B29FE">
          <w:t>we kept animals ~4 minutes longer before starting as we expected their body temperature to reach equilibrium by this point</w:t>
        </w:r>
        <w:r w:rsidR="008B29FE" w:rsidRPr="00F07946">
          <w:t>.</w:t>
        </w:r>
        <w:r w:rsidR="008B29FE">
          <w:rPr>
            <w:i/>
            <w:iCs/>
          </w:rPr>
          <w:t xml:space="preserve"> </w:t>
        </w:r>
      </w:ins>
      <w:r w:rsidR="002E6073" w:rsidRPr="006A31D1">
        <w:t xml:space="preserve">Water temperature was </w:t>
      </w:r>
      <w:ins w:id="13" w:author="Author">
        <w:r w:rsidR="008B29FE">
          <w:t xml:space="preserve">then </w:t>
        </w:r>
      </w:ins>
      <w:r w:rsidR="002E6073" w:rsidRPr="006A31D1">
        <w:t>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 xml:space="preserve">min tubes were rotated to check righting reflex of skinks. </w:t>
      </w:r>
      <w:moveToRangeStart w:id="14" w:author="Author" w:name="move128919872"/>
      <w:moveTo w:id="15" w:author="Author">
        <w:r w:rsidR="00586439" w:rsidRPr="006A31D1">
          <w:t>Once CT</w:t>
        </w:r>
        <w:r w:rsidR="00586439" w:rsidRPr="006A31D1">
          <w:rPr>
            <w:position w:val="-4"/>
          </w:rPr>
          <w:t xml:space="preserve">max </w:t>
        </w:r>
        <w:r w:rsidR="00586439" w:rsidRPr="006A31D1">
          <w:t xml:space="preserve">was reached, skinks were removed from the tube and placed into room temperature water for cooling. </w:t>
        </w:r>
      </w:moveTo>
    </w:p>
    <w:moveToRangeEnd w:id="14"/>
    <w:p w14:paraId="23B968EC" w14:textId="358AB24D" w:rsidR="00742DA1" w:rsidRDefault="00CC05D1">
      <w:ins w:id="16" w:author="Author">
        <w:r>
          <w:t xml:space="preserve">Given the small size of lizards (i.e., 1.3 g) we assumed </w:t>
        </w:r>
        <w:r w:rsidR="00EB6D1A">
          <w:t xml:space="preserve">lizards would reach thermal equilibrium rapidly, and therefore, </w:t>
        </w:r>
        <w:r>
          <w:t>skin surface temperature reflected body temperature</w:t>
        </w:r>
        <w:r w:rsidR="00EB6D1A">
          <w:t xml:space="preserve">. Skin surface </w:t>
        </w:r>
        <w:del w:id="17" w:author="Author">
          <w:r w:rsidDel="00EB6D1A">
            <w:delText xml:space="preserve">, which </w:delText>
          </w:r>
        </w:del>
        <w:r>
          <w:t xml:space="preserve">has been shown </w:t>
        </w:r>
        <w:r w:rsidR="00EB6D1A">
          <w:t>as an accurate proxy for T</w:t>
        </w:r>
        <w:r w:rsidR="00EB6D1A" w:rsidRPr="009164E3">
          <w:rPr>
            <w:vertAlign w:val="subscript"/>
            <w:rPrChange w:id="18" w:author="Author">
              <w:rPr/>
            </w:rPrChange>
          </w:rPr>
          <w:t>b</w:t>
        </w:r>
        <w:r w:rsidR="00EB6D1A">
          <w:t xml:space="preserve"> </w:t>
        </w:r>
        <w:r>
          <w:t>for many small lizards (</w:t>
        </w:r>
        <w:r w:rsidRPr="005F4FD7">
          <w:rPr>
            <w:color w:val="4472C4" w:themeColor="accent1"/>
          </w:rPr>
          <w:t>Garrick 2008</w:t>
        </w:r>
        <w:r>
          <w:rPr>
            <w:color w:val="4472C4" w:themeColor="accent1"/>
          </w:rPr>
          <w:t>)</w:t>
        </w:r>
        <w:r>
          <w:t>. It is possible T</w:t>
        </w:r>
        <w:r w:rsidRPr="009164E3">
          <w:rPr>
            <w:vertAlign w:val="subscript"/>
            <w:rPrChange w:id="19" w:author="Author">
              <w:rPr/>
            </w:rPrChange>
          </w:rPr>
          <w:t>b</w:t>
        </w:r>
        <w:r>
          <w:t xml:space="preserve"> lagged </w:t>
        </w:r>
        <w:r w:rsidR="004E47D4">
          <w:t>behind</w:t>
        </w:r>
        <w:r w:rsidR="002D4B02">
          <w:t xml:space="preserve"> for our measurements</w:t>
        </w:r>
        <w:r w:rsidR="004E47D4">
          <w:t>. Any lag</w:t>
        </w:r>
        <w:r>
          <w:t xml:space="preserve"> would result in an underestimated </w:t>
        </w:r>
        <w:r w:rsidRPr="006A31D1">
          <w:t>CT</w:t>
        </w:r>
        <w:r w:rsidRPr="006A31D1">
          <w:rPr>
            <w:position w:val="-4"/>
          </w:rPr>
          <w:t>max</w:t>
        </w:r>
        <w:r>
          <w:t xml:space="preserve">, which is likely the case for most studies measuring </w:t>
        </w:r>
        <w:r w:rsidRPr="006A31D1">
          <w:t>CT</w:t>
        </w:r>
        <w:r w:rsidRPr="006A31D1">
          <w:rPr>
            <w:position w:val="-4"/>
          </w:rPr>
          <w:t>max</w:t>
        </w:r>
        <w:r w:rsidRPr="006A31D1">
          <w:t xml:space="preserve"> </w:t>
        </w:r>
        <w:r>
          <w:t xml:space="preserve">in lizards </w:t>
        </w:r>
        <w:r w:rsidR="004E47D4">
          <w:t xml:space="preserve">given the ethical challenges with pushing animals to thermal extremes </w:t>
        </w:r>
        <w:r>
          <w:t>(e.g</w:t>
        </w:r>
      </w:ins>
      <w:customXmlInsRangeStart w:id="20" w:author="Author"/>
      <w:sdt>
        <w:sdtPr>
          <w:rPr>
            <w:color w:val="000000"/>
            <w:vertAlign w:val="superscript"/>
          </w:rPr>
          <w:tag w:val="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
          <w:id w:val="1591895181"/>
          <w:placeholder>
            <w:docPart w:val="DefaultPlaceholder_-1854013440"/>
          </w:placeholder>
        </w:sdtPr>
        <w:sdtContent>
          <w:customXmlInsRangeEnd w:id="20"/>
          <w:ins w:id="21" w:author="Author">
            <w:r w:rsidR="00B40B5E" w:rsidRPr="009164E3">
              <w:rPr>
                <w:color w:val="000000"/>
                <w:vertAlign w:val="superscript"/>
                <w:rPrChange w:id="22" w:author="Author">
                  <w:rPr/>
                </w:rPrChange>
              </w:rPr>
              <w:t>1–3</w:t>
            </w:r>
          </w:ins>
          <w:customXmlInsRangeStart w:id="23" w:author="Author"/>
        </w:sdtContent>
      </w:sdt>
      <w:customXmlInsRangeEnd w:id="23"/>
      <w:ins w:id="24" w:author="Author">
        <w:r>
          <w:t xml:space="preserve">). </w:t>
        </w:r>
        <w:r w:rsidR="004E47D4">
          <w:t xml:space="preserve">Regardless, we do not view this as problematic because body </w:t>
        </w:r>
        <w:del w:id="25" w:author="Author">
          <w:r w:rsidR="004E47D4" w:rsidDel="00C8750B">
            <w:delText>size</w:delText>
          </w:r>
        </w:del>
        <w:r w:rsidR="00C8750B">
          <w:t>mass</w:t>
        </w:r>
        <w:r w:rsidR="004E47D4">
          <w:t xml:space="preserve"> did not differ across the treatments, and we do not expect </w:t>
        </w:r>
        <w:r w:rsidR="000709CA">
          <w:t xml:space="preserve">this to affect the </w:t>
        </w:r>
        <w:r w:rsidR="002D4B02">
          <w:t>relative</w:t>
        </w:r>
        <w:r w:rsidR="000709CA">
          <w:t xml:space="preserve"> difference in </w:t>
        </w:r>
        <w:r w:rsidR="000709CA" w:rsidRPr="006A31D1">
          <w:t>CT</w:t>
        </w:r>
        <w:r w:rsidR="000709CA" w:rsidRPr="006A31D1">
          <w:rPr>
            <w:position w:val="-4"/>
          </w:rPr>
          <w:t>max</w:t>
        </w:r>
        <w:r w:rsidR="000709CA" w:rsidRPr="006A31D1">
          <w:t xml:space="preserve"> </w:t>
        </w:r>
        <w:r w:rsidR="000709CA">
          <w:t xml:space="preserve">between treatments. </w:t>
        </w:r>
      </w:ins>
      <w:moveFromRangeStart w:id="26" w:author="Author" w:name="move128919872"/>
      <w:moveFrom w:id="27" w:author="Author">
        <w:r w:rsidR="002D663C" w:rsidRPr="006A31D1" w:rsidDel="00586439">
          <w:t>Once</w:t>
        </w:r>
        <w:r w:rsidR="006B4661" w:rsidRPr="006A31D1" w:rsidDel="00586439">
          <w:t xml:space="preserve"> CT</w:t>
        </w:r>
        <w:r w:rsidR="006B4661" w:rsidRPr="006A31D1" w:rsidDel="00586439">
          <w:rPr>
            <w:position w:val="-4"/>
          </w:rPr>
          <w:t xml:space="preserve">max </w:t>
        </w:r>
        <w:r w:rsidR="002D663C" w:rsidRPr="006A31D1" w:rsidDel="00586439">
          <w:t>was reached,</w:t>
        </w:r>
        <w:r w:rsidR="006B4661" w:rsidRPr="006A31D1" w:rsidDel="00586439">
          <w:t xml:space="preserve"> skinks were removed from the tube and placed into room temperature water for cooling. </w:t>
        </w:r>
      </w:moveFrom>
      <w:moveFromRangeEnd w:id="26"/>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0BCE74B8"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(T</w:t>
      </w:r>
      <w:r w:rsidRPr="00D407D5">
        <w:rPr>
          <w:color w:val="000000" w:themeColor="text1"/>
          <w:vertAlign w:val="subscript"/>
        </w:rPr>
        <w:t>pref</w:t>
      </w:r>
      <w:r w:rsidRPr="00D407D5">
        <w:rPr>
          <w:color w:val="000000" w:themeColor="text1"/>
        </w:rPr>
        <w:t xml:space="preserve"> and CT</w:t>
      </w:r>
      <w:r w:rsidRPr="00D407D5">
        <w:rPr>
          <w:color w:val="000000" w:themeColor="text1"/>
          <w:vertAlign w:val="subscript"/>
        </w:rPr>
        <w:t>max</w:t>
      </w:r>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r w:rsidRPr="006A31D1">
        <w:rPr>
          <w:i/>
          <w:iCs/>
        </w:rPr>
        <w:t>delicata</w:t>
      </w:r>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using the lme4 package (version 1.1)</w:t>
      </w:r>
      <w:r w:rsidRPr="000076CE">
        <w:rPr>
          <w:color w:val="000000" w:themeColor="text1"/>
          <w:vertAlign w:val="superscript"/>
        </w:rPr>
        <w:t>[</w:t>
      </w:r>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ins w:id="28" w:author="Author">
            <w:r w:rsidR="00B40B5E" w:rsidRPr="00B40B5E">
              <w:rPr>
                <w:color w:val="000000"/>
                <w:vertAlign w:val="superscript"/>
              </w:rPr>
              <w:t>4</w:t>
            </w:r>
          </w:ins>
          <w:del w:id="29" w:author="Author">
            <w:r w:rsidR="00040A62" w:rsidRPr="00B40B5E" w:rsidDel="00B40B5E">
              <w:rPr>
                <w:color w:val="000000"/>
                <w:vertAlign w:val="superscript"/>
              </w:rPr>
              <w:delText>1</w:delText>
            </w:r>
          </w:del>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 </w:t>
      </w:r>
      <w:r w:rsidRPr="00D407D5">
        <w:rPr>
          <w:color w:val="000000" w:themeColor="text1"/>
        </w:rPr>
        <w:t>T</w:t>
      </w:r>
      <w:r w:rsidRPr="00D407D5">
        <w:rPr>
          <w:color w:val="000000" w:themeColor="text1"/>
          <w:vertAlign w:val="subscript"/>
        </w:rPr>
        <w:t>pref</w:t>
      </w:r>
      <w:r w:rsidRPr="00D407D5">
        <w:rPr>
          <w:color w:val="000000" w:themeColor="text1"/>
        </w:rPr>
        <w:t xml:space="preserve"> </w:t>
      </w:r>
      <w:r>
        <w:rPr>
          <w:color w:val="000000" w:themeColor="text1"/>
        </w:rPr>
        <w:t>or</w:t>
      </w:r>
      <w:r w:rsidRPr="00D407D5">
        <w:rPr>
          <w:color w:val="000000" w:themeColor="text1"/>
        </w:rPr>
        <w:t xml:space="preserve"> CT</w:t>
      </w:r>
      <w:r w:rsidRPr="00D407D5">
        <w:rPr>
          <w:color w:val="000000" w:themeColor="text1"/>
          <w:vertAlign w:val="subscript"/>
        </w:rPr>
        <w:t>max</w:t>
      </w:r>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0.10)</w:t>
      </w:r>
      <w:r w:rsidRPr="000076CE">
        <w:rPr>
          <w:color w:val="000000" w:themeColor="text1"/>
          <w:vertAlign w:val="superscript"/>
        </w:rPr>
        <w:t>[</w:t>
      </w:r>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ins w:id="30" w:author="Author">
            <w:r w:rsidR="00B40B5E" w:rsidRPr="00B40B5E">
              <w:rPr>
                <w:color w:val="000000"/>
                <w:vertAlign w:val="superscript"/>
              </w:rPr>
              <w:t>5</w:t>
            </w:r>
          </w:ins>
          <w:del w:id="31" w:author="Author">
            <w:r w:rsidR="00040A62" w:rsidRPr="00B40B5E" w:rsidDel="00B40B5E">
              <w:rPr>
                <w:color w:val="000000"/>
                <w:vertAlign w:val="superscript"/>
              </w:rPr>
              <w:delText>2</w:delText>
            </w:r>
          </w:del>
        </w:sdtContent>
      </w:sdt>
      <w:r w:rsidRPr="000076CE">
        <w:rPr>
          <w:color w:val="000000" w:themeColor="text1"/>
          <w:vertAlign w:val="superscript"/>
        </w:rPr>
        <w:t>]</w:t>
      </w:r>
      <w:r>
        <w:rPr>
          <w:color w:val="000000" w:themeColor="text1"/>
        </w:rPr>
        <w:t xml:space="preserve">. Finally, the package </w:t>
      </w:r>
      <w:r w:rsidRPr="003419DF">
        <w:rPr>
          <w:i/>
          <w:iCs/>
          <w:color w:val="000000" w:themeColor="text1"/>
        </w:rPr>
        <w:t>emmeans</w:t>
      </w:r>
      <w:r>
        <w:rPr>
          <w:color w:val="000000" w:themeColor="text1"/>
        </w:rPr>
        <w:t xml:space="preserve"> (version 1.80)</w:t>
      </w:r>
      <w:r w:rsidRPr="000076CE">
        <w:rPr>
          <w:color w:val="000000" w:themeColor="text1"/>
          <w:vertAlign w:val="superscript"/>
        </w:rPr>
        <w:t>[</w:t>
      </w:r>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ins w:id="32" w:author="Author">
            <w:r w:rsidR="00B40B5E" w:rsidRPr="00B40B5E">
              <w:rPr>
                <w:color w:val="000000"/>
                <w:vertAlign w:val="superscript"/>
              </w:rPr>
              <w:t>6</w:t>
            </w:r>
          </w:ins>
          <w:del w:id="33" w:author="Author">
            <w:r w:rsidR="00040A62" w:rsidRPr="00B40B5E" w:rsidDel="00B40B5E">
              <w:rPr>
                <w:color w:val="000000"/>
                <w:vertAlign w:val="superscript"/>
              </w:rPr>
              <w:delText>3</w:delText>
            </w:r>
          </w:del>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2054C768" w14:textId="77777777" w:rsidR="00742DA1" w:rsidDel="00EB6D1A" w:rsidRDefault="00742DA1" w:rsidP="002E6073">
      <w:pPr>
        <w:rPr>
          <w:del w:id="34" w:author="Author"/>
          <w:color w:val="000000" w:themeColor="text1"/>
        </w:rPr>
      </w:pPr>
    </w:p>
    <w:p w14:paraId="29137B46" w14:textId="2699D705" w:rsidR="00742DA1" w:rsidDel="00EB6D1A" w:rsidRDefault="00742DA1" w:rsidP="002E6073">
      <w:pPr>
        <w:rPr>
          <w:del w:id="35" w:author="Author"/>
        </w:rPr>
      </w:pPr>
    </w:p>
    <w:p w14:paraId="76DA9303" w14:textId="3A46CB28" w:rsidR="00742DA1" w:rsidDel="00EB6D1A" w:rsidRDefault="00742DA1" w:rsidP="002E6073">
      <w:pPr>
        <w:rPr>
          <w:del w:id="36" w:author="Author"/>
        </w:rPr>
      </w:pPr>
    </w:p>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We developed search strings to capture experimental studies which measured the thermal traits (in the form of CT</w:t>
      </w:r>
      <w:r w:rsidRPr="006A31D1">
        <w:rPr>
          <w:vertAlign w:val="subscript"/>
        </w:rPr>
        <w:t>max</w:t>
      </w:r>
      <w:r w:rsidRPr="006A31D1">
        <w:t xml:space="preserve"> or T</w:t>
      </w:r>
      <w:r w:rsidRPr="006A31D1">
        <w:rPr>
          <w:vertAlign w:val="subscript"/>
        </w:rPr>
        <w:t>pref</w:t>
      </w:r>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 xml:space="preserve">("temperature*" OR "thermal" OR "cold" OR "cool*" OR "heat*" OR "acclimat*") AND ("incubat*" OR "rear*" OR "development*" OR "ontogen*"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"CTmin" OR "heat coma" OR "chill coma" OR "lethal temperature*" OR "lethal limit*" OR "SCP" OR "supercooling point*" OR "crystal* temperature*" OR "freez*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"equilibr* temperature*" OR "temperature* at equilibrium") AND ("squamat*" OR "lizard*" OR "reptil*" OR "snake*" OR "serpent*" OR "turtle*" OR "crocodil*", OR "iguan*", OR "anol*" OR "skink*" OR "chameleon*" OR "chamaeleon*" OR "gecko*" OR "tortoise*" OR "adder*" OR "viper*" OR "python*" OR "boa" OR "boas" OR "colubrid*" OR "amphisbaenia*" OR "rhynchocephal*" OR "testudin*" OR "chelon*" OR "alligator*" OR "caiman*" OR "gavial**" OR "garhial" OR "tuatar*" OR "sphenodon*") AND NOT ("endotherm*" OR "bird*" OR "avia*" OR "aves" OR "mammal*" OR "rodent*" OR "mouse" OR "mice" OR "rat" OR "rats" OR "cattle*" OR "livestock*" OR "domesticated" OR "cow" OR "cows" OR "pig" OR "pigs" OR "sheep*" OR "goat*" OR "horse*" OR "rabbit*" OR "chicken*" OR "duck*" OR "turkey*" OR "cat" OR "cats" OR "dog" OR "dogs" OR "plant" OR "plants" OR "plantule*" OR "cultivar*" OR "arabidopsis" OR "leaf" OR "leaves" OR "root*" OR "seed*" OR "tree*" OR "fungi" OR "fungal" OR "alga" OR "algae" OR "algal" OR "seaweed*" OR "seagrass" OR "*phyt*" OR "*bacteri*" OR "unicellular" OR "protist*" OR "archae*" OR "woman" OR "women" OR "man" OR "men" OR "volunteer*" OR "athlete*" OR "military" OR "*fish*" OR "amphib*" OR "frog*" OR </w:t>
      </w:r>
      <w:r w:rsidRPr="006A31D1">
        <w:rPr>
          <w:color w:val="000000"/>
        </w:rPr>
        <w:lastRenderedPageBreak/>
        <w:t>"toad*" OR "salamander*" OR "newt*" OR "invertebrate*" OR "insect*" OR "arthropod*" OR "arachnid*" OR "crustacea*" OR "myriapod*" OR "mollus*" OR "annelid*" OR "*worm*" OR "cnidar*"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"acclimat*") AND ("incubat*" OR "rear*" OR "development*" OR "ontogen*"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"CTmin" OR "heat coma" OR "chill coma" OR "lethal temperature*" OR "lethal limit*" OR "SCP" OR "supercooling point*" OR "crystal* temperature*" OR "freez*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"equilibr* temperature*" OR "temperature* at equilibrium")) AND ("squamat*" OR "lizard*" OR "reptil*" OR "snake*" OR "serpent*" OR "turtle*" OR "crocodil*", OR "iguan*", OR "anol*" OR "skink*" OR "chameleon*" OR "chamaeleon*" OR "gecko*" OR "tortoise*" OR "adder*" OR "viper*" OR "python*" OR "boa" OR "boas" OR "colubrid*" OR "amphisbaenia*" OR "rhynchocephal*" OR "testudin*" OR "chelon*" OR "alligator*" OR "caiman*" OR "gavial**" OR "garhial" OR "tuatar*" OR "sphenodon*")) NOT ("endotherm*" OR "bird*" OR "avia*" OR "aves" OR "mammal*" OR "rodent*" OR "mouse" OR "mice" OR "rat" OR "rats" OR "cattle*" OR "livestock*" OR "domesticated" OR "cow" OR "cows" OR "pig" OR "pigs" OR "sheep*" OR "goat*" OR "horse*" OR "rabbit*" OR "chicken*" OR "duck*" OR "turkey*" OR "cat" OR "cats" OR "dog" OR "dogs" OR "plant" OR "plants" OR "plantule*" OR "cultivar*" OR "arabidopsis" OR "leaf" OR "leaves" OR "root*" OR "seed*" OR "tree*" OR "fungi" OR "fungal" OR "alga" OR "algae" OR "algal" OR "seaweed*" OR "seagrass" OR "*phyt*" OR "*bacteri*" OR "unicellular" OR "protist*" OR "archae*" OR "woman" OR "women" OR "man" OR "men" OR "volunteer*" OR "athlete*" OR "military" OR "*fish*" OR "amphib*" OR "frog*" OR "toad*" OR "salamander*" OR "newt*" OR "invertebrate*" OR "insect*" OR "arthropod*" OR "arachnid*" OR "crustacea*" OR "myriapod*" OR "mollus*" OR "annelid*" OR "*worm*" OR "cnidar*" OR "coral*")</w:t>
      </w:r>
    </w:p>
    <w:p w14:paraId="289D19A6" w14:textId="77777777" w:rsidR="003B4330" w:rsidRDefault="003B4330" w:rsidP="003B4330">
      <w:pPr>
        <w:ind w:firstLine="720"/>
        <w:rPr>
          <w:shd w:val="clear" w:color="auto" w:fill="FFFFFF"/>
        </w:rPr>
      </w:pPr>
    </w:p>
    <w:p w14:paraId="746D6A79" w14:textId="30353F31"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paper</w:t>
      </w:r>
      <w:r w:rsidR="004B6715" w:rsidRPr="00C63BE6">
        <w:rPr>
          <w:shd w:val="clear" w:color="auto" w:fill="FFFFFF"/>
          <w:vertAlign w:val="superscript"/>
        </w:rPr>
        <w:t>[</w:t>
      </w:r>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ins w:id="37" w:author="Author">
            <w:r w:rsidR="00B40B5E" w:rsidRPr="00B40B5E">
              <w:rPr>
                <w:color w:val="000000"/>
                <w:shd w:val="clear" w:color="auto" w:fill="FFFFFF"/>
                <w:vertAlign w:val="superscript"/>
              </w:rPr>
              <w:t>7</w:t>
            </w:r>
          </w:ins>
          <w:del w:id="38" w:author="Author">
            <w:r w:rsidR="00040A62" w:rsidRPr="00B40B5E" w:rsidDel="00B40B5E">
              <w:rPr>
                <w:color w:val="000000"/>
                <w:shd w:val="clear" w:color="auto" w:fill="FFFFFF"/>
                <w:vertAlign w:val="superscript"/>
              </w:rPr>
              <w:delText>4</w:delText>
            </w:r>
          </w:del>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Rayyan QCRI</w:t>
      </w:r>
      <w:r w:rsidR="004B6715" w:rsidRPr="00C63BE6">
        <w:rPr>
          <w:vertAlign w:val="superscript"/>
        </w:rPr>
        <w:t>[</w:t>
      </w:r>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ins w:id="39" w:author="Author">
            <w:r w:rsidR="00B40B5E" w:rsidRPr="00B40B5E">
              <w:rPr>
                <w:color w:val="000000"/>
                <w:vertAlign w:val="superscript"/>
              </w:rPr>
              <w:t>8</w:t>
            </w:r>
          </w:ins>
          <w:del w:id="40" w:author="Author">
            <w:r w:rsidR="00040A62" w:rsidRPr="00B40B5E" w:rsidDel="00B40B5E">
              <w:rPr>
                <w:color w:val="000000"/>
                <w:vertAlign w:val="superscript"/>
              </w:rPr>
              <w:delText>5</w:delText>
            </w:r>
          </w:del>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r w:rsidRPr="006A31D1">
        <w:t xml:space="preserve">i) </w:t>
      </w:r>
      <w:r w:rsidR="00CF6F69" w:rsidRPr="006A31D1">
        <w:t>the study was done on a non-avian reptile (lizard, snake, turtle/tortoise, crocodile/alligator, or tuatara)</w:t>
      </w:r>
      <w:r w:rsidRPr="006A31D1">
        <w:t>, (ii)</w:t>
      </w:r>
      <w:r w:rsidR="00CF6F69" w:rsidRPr="006A31D1">
        <w:t xml:space="preserve"> the</w:t>
      </w:r>
      <w:r w:rsidRPr="006A31D1">
        <w:t xml:space="preserve"> study </w:t>
      </w:r>
      <w:r w:rsidR="00CF6F69" w:rsidRPr="006A31D1">
        <w:t>was</w:t>
      </w:r>
      <w:r w:rsidRPr="006A31D1">
        <w:t xml:space="preserve"> experimental, (iii) CT</w:t>
      </w:r>
      <w:r w:rsidRPr="00C63BE6">
        <w:rPr>
          <w:vertAlign w:val="subscript"/>
        </w:rPr>
        <w:t>max</w:t>
      </w:r>
      <w:r w:rsidRPr="006A31D1">
        <w:t xml:space="preserve"> or T</w:t>
      </w:r>
      <w:r w:rsidRPr="00C63BE6">
        <w:rPr>
          <w:vertAlign w:val="subscript"/>
        </w:rPr>
        <w:t>pref</w:t>
      </w:r>
      <w:r w:rsidRPr="006A31D1">
        <w:t xml:space="preserve"> (also referred </w:t>
      </w:r>
      <w:r w:rsidR="00273165" w:rsidRPr="006A31D1">
        <w:t xml:space="preserve">to </w:t>
      </w:r>
      <w:r w:rsidRPr="006A31D1">
        <w:t>as T</w:t>
      </w:r>
      <w:r w:rsidRPr="00C63BE6">
        <w:rPr>
          <w:vertAlign w:val="subscript"/>
        </w:rPr>
        <w:t>sel</w:t>
      </w:r>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w:t>
      </w:r>
      <w:r w:rsidRPr="006A31D1">
        <w:lastRenderedPageBreak/>
        <w:t>measurements of T</w:t>
      </w:r>
      <w:r w:rsidRPr="000076CE">
        <w:rPr>
          <w:vertAlign w:val="subscript"/>
        </w:rPr>
        <w:t>pref</w:t>
      </w:r>
      <w:r w:rsidRPr="006A31D1">
        <w:t xml:space="preserve"> and CT</w:t>
      </w:r>
      <w:r w:rsidRPr="00C63BE6">
        <w:rPr>
          <w:vertAlign w:val="subscript"/>
        </w:rPr>
        <w:t>max</w:t>
      </w:r>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w:t>
      </w:r>
      <w:del w:id="41" w:author="Author">
        <w:r w:rsidR="007C20F2" w:rsidRPr="00D27048" w:rsidDel="00D24301">
          <w:delText>S2</w:delText>
        </w:r>
      </w:del>
      <w:ins w:id="42" w:author="Author">
        <w:r w:rsidR="00D24301">
          <w:t>S1</w:t>
        </w:r>
      </w:ins>
      <w:r w:rsidR="007C20F2" w:rsidRPr="00D27048">
        <w:t>.</w:t>
      </w:r>
      <w:r w:rsidR="007C20F2" w:rsidRPr="006A31D1">
        <w:t xml:space="preserve"> </w:t>
      </w:r>
    </w:p>
    <w:p w14:paraId="69F88DE2" w14:textId="5683D835"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 xml:space="preserve">shown in Figure </w:t>
      </w:r>
      <w:del w:id="43" w:author="Author">
        <w:r w:rsidR="007C20F2" w:rsidRPr="006A31D1" w:rsidDel="00D24301">
          <w:delText>S3</w:delText>
        </w:r>
      </w:del>
      <w:ins w:id="44" w:author="Author">
        <w:r w:rsidR="00D24301" w:rsidRPr="006A31D1">
          <w:t>S</w:t>
        </w:r>
        <w:r w:rsidR="00D24301">
          <w:t>2</w:t>
        </w:r>
      </w:ins>
      <w:r w:rsidR="007C20F2" w:rsidRPr="006A31D1">
        <w:t xml:space="preserve">. Following preliminary selection, full-text eligibility criteria were used to screen 52 full-text documents (Figure </w:t>
      </w:r>
      <w:del w:id="45" w:author="Author">
        <w:r w:rsidR="007C20F2" w:rsidRPr="006A31D1" w:rsidDel="00D24301">
          <w:delText>S</w:delText>
        </w:r>
        <w:r w:rsidR="007C20F2" w:rsidDel="00D24301">
          <w:delText>3</w:delText>
        </w:r>
      </w:del>
      <w:ins w:id="46" w:author="Author">
        <w:r w:rsidR="00D24301" w:rsidRPr="006A31D1">
          <w:t>S</w:t>
        </w:r>
        <w:r w:rsidR="00D24301">
          <w:t>2</w:t>
        </w:r>
      </w:ins>
      <w:r w:rsidR="007C20F2" w:rsidRPr="006A31D1">
        <w:t>). Of the full-text documents, 19 documents 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0E6B8079"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r w:rsidR="009E4571" w:rsidRPr="006A31D1">
        <w:rPr>
          <w:i/>
          <w:iCs/>
        </w:rPr>
        <w:t xml:space="preserve">metaDigitise </w:t>
      </w:r>
      <w:r w:rsidR="009E4571" w:rsidRPr="006A31D1">
        <w:t>package</w:t>
      </w:r>
      <w:r w:rsidR="004B6715" w:rsidRPr="00C63BE6">
        <w:rPr>
          <w:vertAlign w:val="superscript"/>
        </w:rPr>
        <w:t>[</w:t>
      </w:r>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ins w:id="47" w:author="Author">
            <w:r w:rsidR="00B40B5E" w:rsidRPr="00B40B5E">
              <w:rPr>
                <w:color w:val="000000"/>
                <w:vertAlign w:val="superscript"/>
              </w:rPr>
              <w:t>9</w:t>
            </w:r>
          </w:ins>
          <w:del w:id="48" w:author="Author">
            <w:r w:rsidR="00040A62" w:rsidRPr="00B40B5E" w:rsidDel="00B40B5E">
              <w:rPr>
                <w:color w:val="000000"/>
                <w:vertAlign w:val="superscript"/>
              </w:rPr>
              <w:delText>6</w:delText>
            </w:r>
          </w:del>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ins w:id="49" w:author="Author">
                  <w:rPr>
                    <w:rFonts w:ascii="Cambria Math" w:hAnsi="Cambria Math"/>
                    <w:i/>
                    <w:sz w:val="28"/>
                    <w:szCs w:val="28"/>
                  </w:rPr>
                </w:ins>
              </m:ctrlPr>
            </m:fPr>
            <m:num>
              <m:sSub>
                <m:sSubPr>
                  <m:ctrlPr>
                    <w:ins w:id="50" w:author="Author">
                      <w:rPr>
                        <w:rFonts w:ascii="Cambria Math" w:hAnsi="Cambria Math"/>
                        <w:i/>
                        <w:sz w:val="28"/>
                        <w:szCs w:val="28"/>
                      </w:rPr>
                    </w:ins>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ins w:id="51" w:author="Author">
                      <w:rPr>
                        <w:rFonts w:ascii="Cambria Math" w:hAnsi="Cambria Math"/>
                        <w:i/>
                        <w:sz w:val="28"/>
                        <w:szCs w:val="28"/>
                      </w:rPr>
                    </w:ins>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ins w:id="52" w:author="Author">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ins w:id="53" w:author="Author">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heat tolerance estimates (CTmax or Tpref)</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ins w:id="54" w:author="Author">
                  <w:rPr>
                    <w:rFonts w:ascii="Cambria Math" w:hAnsi="Cambria Math"/>
                    <w:i/>
                    <w:sz w:val="28"/>
                    <w:szCs w:val="28"/>
                  </w:rPr>
                </w:ins>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ins w:id="55" w:author="Author">
                  <w:rPr>
                    <w:rFonts w:ascii="Cambria Math" w:hAnsi="Cambria Math"/>
                    <w:i/>
                    <w:sz w:val="28"/>
                    <w:szCs w:val="28"/>
                  </w:rPr>
                </w:ins>
              </m:ctrlPr>
            </m:sSupPr>
            <m:e>
              <m:d>
                <m:dPr>
                  <m:ctrlPr>
                    <w:ins w:id="56" w:author="Author">
                      <w:rPr>
                        <w:rFonts w:ascii="Cambria Math" w:hAnsi="Cambria Math"/>
                        <w:i/>
                        <w:sz w:val="28"/>
                        <w:szCs w:val="28"/>
                      </w:rPr>
                    </w:ins>
                  </m:ctrlPr>
                </m:dPr>
                <m:e>
                  <m:f>
                    <m:fPr>
                      <m:ctrlPr>
                        <w:ins w:id="57" w:author="Author">
                          <w:rPr>
                            <w:rFonts w:ascii="Cambria Math" w:hAnsi="Cambria Math"/>
                            <w:i/>
                            <w:sz w:val="28"/>
                            <w:szCs w:val="28"/>
                          </w:rPr>
                        </w:ins>
                      </m:ctrlPr>
                    </m:fPr>
                    <m:num>
                      <m:r>
                        <w:rPr>
                          <w:rFonts w:ascii="Cambria Math" w:hAnsi="Cambria Math"/>
                          <w:sz w:val="28"/>
                          <w:szCs w:val="28"/>
                        </w:rPr>
                        <m:t>1</m:t>
                      </m:r>
                    </m:num>
                    <m:den>
                      <m:sSub>
                        <m:sSubPr>
                          <m:ctrlPr>
                            <w:ins w:id="58" w:author="Author">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ins w:id="59" w:author="Author">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ins w:id="60" w:author="Author">
                  <w:rPr>
                    <w:rFonts w:ascii="Cambria Math" w:hAnsi="Cambria Math"/>
                    <w:i/>
                    <w:sz w:val="28"/>
                    <w:szCs w:val="28"/>
                  </w:rPr>
                </w:ins>
              </m:ctrlPr>
            </m:dPr>
            <m:e>
              <m:f>
                <m:fPr>
                  <m:ctrlPr>
                    <w:ins w:id="61" w:author="Author">
                      <w:rPr>
                        <w:rFonts w:ascii="Cambria Math" w:hAnsi="Cambria Math"/>
                        <w:i/>
                        <w:sz w:val="28"/>
                        <w:szCs w:val="28"/>
                      </w:rPr>
                    </w:ins>
                  </m:ctrlPr>
                </m:fPr>
                <m:num>
                  <m:sSubSup>
                    <m:sSubSupPr>
                      <m:ctrlPr>
                        <w:ins w:id="62" w:author="Author">
                          <w:rPr>
                            <w:rFonts w:ascii="Cambria Math" w:hAnsi="Cambria Math"/>
                            <w:i/>
                            <w:sz w:val="28"/>
                            <w:szCs w:val="28"/>
                          </w:rPr>
                        </w:ins>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ins w:id="63" w:author="Author">
                          <w:rPr>
                            <w:rFonts w:ascii="Cambria Math" w:hAnsi="Cambria Math"/>
                            <w:i/>
                            <w:sz w:val="28"/>
                            <w:szCs w:val="28"/>
                          </w:rPr>
                        </w:ins>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ins w:id="64" w:author="Author">
                      <w:rPr>
                        <w:rFonts w:ascii="Cambria Math" w:hAnsi="Cambria Math"/>
                        <w:i/>
                        <w:sz w:val="28"/>
                        <w:szCs w:val="28"/>
                      </w:rPr>
                    </w:ins>
                  </m:ctrlPr>
                </m:fPr>
                <m:num>
                  <m:sSubSup>
                    <m:sSubSupPr>
                      <m:ctrlPr>
                        <w:ins w:id="65" w:author="Author">
                          <w:rPr>
                            <w:rFonts w:ascii="Cambria Math" w:hAnsi="Cambria Math"/>
                            <w:i/>
                            <w:sz w:val="28"/>
                            <w:szCs w:val="28"/>
                          </w:rPr>
                        </w:ins>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ins w:id="66" w:author="Author">
                          <w:rPr>
                            <w:rFonts w:ascii="Cambria Math" w:hAnsi="Cambria Math"/>
                            <w:i/>
                            <w:sz w:val="28"/>
                            <w:szCs w:val="28"/>
                          </w:rPr>
                        </w:ins>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7180FBB6"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r w:rsidRPr="000076CE">
        <w:rPr>
          <w:i/>
        </w:rPr>
        <w:t>sd</w:t>
      </w:r>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et al.</w:t>
      </w:r>
      <w:r w:rsidR="003419DF" w:rsidRPr="003419DF">
        <w:rPr>
          <w:iCs/>
          <w:vertAlign w:val="superscript"/>
        </w:rPr>
        <w:t>[</w:t>
      </w:r>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366336421"/>
          <w:placeholder>
            <w:docPart w:val="DefaultPlaceholder_-1854013440"/>
          </w:placeholder>
        </w:sdtPr>
        <w:sdtContent>
          <w:ins w:id="67" w:author="Author">
            <w:r w:rsidR="00B40B5E" w:rsidRPr="00B40B5E">
              <w:rPr>
                <w:iCs/>
                <w:color w:val="000000"/>
                <w:vertAlign w:val="superscript"/>
              </w:rPr>
              <w:t>10</w:t>
            </w:r>
          </w:ins>
          <w:del w:id="68" w:author="Author">
            <w:r w:rsidR="00040A62" w:rsidRPr="00B40B5E" w:rsidDel="00B40B5E">
              <w:rPr>
                <w:iCs/>
                <w:color w:val="000000"/>
                <w:vertAlign w:val="superscript"/>
              </w:rPr>
              <w:delText>7</w:delText>
            </w:r>
          </w:del>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1879512706"/>
          <w:placeholder>
            <w:docPart w:val="DefaultPlaceholder_-1854013440"/>
          </w:placeholder>
        </w:sdtPr>
        <w:sdtContent>
          <w:ins w:id="69" w:author="Author">
            <w:r w:rsidR="00B40B5E" w:rsidRPr="00B40B5E">
              <w:rPr>
                <w:iCs/>
                <w:color w:val="000000"/>
                <w:vertAlign w:val="superscript"/>
              </w:rPr>
              <w:t>10</w:t>
            </w:r>
          </w:ins>
          <w:del w:id="70" w:author="Author">
            <w:r w:rsidR="00040A62" w:rsidRPr="00B40B5E" w:rsidDel="00B40B5E">
              <w:rPr>
                <w:iCs/>
                <w:color w:val="000000"/>
                <w:vertAlign w:val="superscript"/>
              </w:rPr>
              <w:delText>7</w:delText>
            </w:r>
          </w:del>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
          <w:id w:val="-967045404"/>
          <w:placeholder>
            <w:docPart w:val="DefaultPlaceholder_-1854013440"/>
          </w:placeholder>
        </w:sdtPr>
        <w:sdtContent>
          <w:ins w:id="71" w:author="Author">
            <w:r w:rsidR="00B40B5E">
              <w:rPr>
                <w:iCs/>
                <w:color w:val="000000"/>
                <w:vertAlign w:val="superscript"/>
              </w:rPr>
              <w:t>[</w:t>
            </w:r>
            <w:r w:rsidR="00B40B5E" w:rsidRPr="00B40B5E">
              <w:rPr>
                <w:iCs/>
                <w:color w:val="000000"/>
                <w:vertAlign w:val="superscript"/>
              </w:rPr>
              <w:t>11,12</w:t>
            </w:r>
            <w:r w:rsidR="00B40B5E">
              <w:rPr>
                <w:iCs/>
                <w:color w:val="000000"/>
                <w:vertAlign w:val="superscript"/>
              </w:rPr>
              <w:t>]</w:t>
            </w:r>
          </w:ins>
          <w:del w:id="72" w:author="Author">
            <w:r w:rsidR="00040A62" w:rsidRPr="00B40B5E" w:rsidDel="00B40B5E">
              <w:rPr>
                <w:iCs/>
                <w:color w:val="000000"/>
                <w:vertAlign w:val="superscript"/>
              </w:rPr>
              <w:delText>8,9</w:delText>
            </w:r>
          </w:del>
        </w:sdtContent>
      </w:sdt>
      <w:r w:rsidR="002F33F3">
        <w:rPr>
          <w:iCs/>
        </w:rPr>
        <w:t xml:space="preserve">. In all cases, RVE did not make any difference to conclusions. As such, we only included the sampling covariance matrices in our models. </w:t>
      </w:r>
    </w:p>
    <w:p w14:paraId="44E0B21D" w14:textId="264B8C9E" w:rsidR="00D2620F" w:rsidRDefault="00D2620F" w:rsidP="00C955B2">
      <w:pPr>
        <w:ind w:firstLine="720"/>
      </w:pPr>
      <w:r>
        <w:lastRenderedPageBreak/>
        <w:t xml:space="preserve">All meta-analytic models were constructed using the </w:t>
      </w:r>
      <w:r w:rsidR="00771486">
        <w:t>‘</w:t>
      </w:r>
      <w:r w:rsidRPr="000076CE">
        <w:rPr>
          <w:i/>
          <w:iCs/>
        </w:rPr>
        <w:t>rma.mv</w:t>
      </w:r>
      <w:r w:rsidR="00771486" w:rsidRPr="000076CE">
        <w:rPr>
          <w:i/>
          <w:iCs/>
        </w:rPr>
        <w:t>’</w:t>
      </w:r>
      <w:r>
        <w:t xml:space="preserve"> function in the package </w:t>
      </w:r>
      <w:r w:rsidRPr="00FB2B22">
        <w:rPr>
          <w:i/>
          <w:iCs/>
        </w:rPr>
        <w:t>metafor</w:t>
      </w:r>
      <w:r>
        <w:t xml:space="preserve"> </w:t>
      </w:r>
      <w:r w:rsidR="004217CE">
        <w:t xml:space="preserve">(version </w:t>
      </w:r>
      <w:r w:rsidR="004217CE" w:rsidRPr="004217CE">
        <w:t>3.8-1</w:t>
      </w:r>
      <w:r w:rsidR="004217CE">
        <w:t>)</w:t>
      </w:r>
      <w:r w:rsidRPr="00FB2B22">
        <w:rPr>
          <w:vertAlign w:val="superscript"/>
        </w:rPr>
        <w:t>[</w:t>
      </w:r>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ins w:id="73" w:author="Author">
            <w:r w:rsidR="00B40B5E" w:rsidRPr="00B40B5E">
              <w:rPr>
                <w:color w:val="000000"/>
                <w:vertAlign w:val="superscript"/>
              </w:rPr>
              <w:t>13</w:t>
            </w:r>
          </w:ins>
          <w:del w:id="74" w:author="Author">
            <w:r w:rsidR="00040A62" w:rsidRPr="00B40B5E" w:rsidDel="00B40B5E">
              <w:rPr>
                <w:color w:val="000000"/>
                <w:vertAlign w:val="superscript"/>
              </w:rPr>
              <w:delText>10</w:delText>
            </w:r>
          </w:del>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ins w:id="75" w:author="Author">
            <w:r w:rsidR="00B40B5E" w:rsidRPr="00B40B5E">
              <w:rPr>
                <w:color w:val="000000"/>
                <w:vertAlign w:val="superscript"/>
              </w:rPr>
              <w:t>14</w:t>
            </w:r>
          </w:ins>
          <w:del w:id="76" w:author="Author">
            <w:r w:rsidR="00040A62" w:rsidRPr="00B40B5E" w:rsidDel="00B40B5E">
              <w:rPr>
                <w:color w:val="000000"/>
                <w:vertAlign w:val="superscript"/>
              </w:rPr>
              <w:delText>11</w:delText>
            </w:r>
          </w:del>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ins w:id="77" w:author="Author">
            <w:r w:rsidR="00B40B5E" w:rsidRPr="00B40B5E">
              <w:rPr>
                <w:color w:val="000000"/>
                <w:vertAlign w:val="superscript"/>
              </w:rPr>
              <w:t>15</w:t>
            </w:r>
          </w:ins>
          <w:del w:id="78" w:author="Author">
            <w:r w:rsidR="00040A62" w:rsidRPr="00B40B5E" w:rsidDel="00B40B5E">
              <w:rPr>
                <w:color w:val="000000"/>
                <w:vertAlign w:val="superscript"/>
              </w:rPr>
              <w:delText>12</w:delText>
            </w:r>
          </w:del>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r w:rsidR="00ED764B">
        <w:t>compute.brlen</w:t>
      </w:r>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ins w:id="79" w:author="Author">
            <w:r w:rsidR="00B40B5E" w:rsidRPr="00B40B5E">
              <w:rPr>
                <w:color w:val="000000"/>
                <w:vertAlign w:val="superscript"/>
              </w:rPr>
              <w:t>16</w:t>
            </w:r>
          </w:ins>
          <w:del w:id="80" w:author="Author">
            <w:r w:rsidR="00040A62" w:rsidRPr="00B40B5E" w:rsidDel="00B40B5E">
              <w:rPr>
                <w:color w:val="000000"/>
                <w:vertAlign w:val="superscript"/>
              </w:rPr>
              <w:delText>13</w:delText>
            </w:r>
          </w:del>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r w:rsidR="00ED764B" w:rsidRPr="00C63BE6">
        <w:rPr>
          <w:i/>
          <w:iCs/>
        </w:rPr>
        <w:t>vcv</w:t>
      </w:r>
      <w:r>
        <w:rPr>
          <w:i/>
          <w:iCs/>
        </w:rPr>
        <w:t>’</w:t>
      </w:r>
      <w:r w:rsidR="00ED764B">
        <w:t xml:space="preserve"> function, we built a correlation matrix of phylogenetic relatedness among species</w:t>
      </w:r>
      <w:r>
        <w:t xml:space="preserve"> which was included in our models</w:t>
      </w:r>
      <w:r w:rsidR="00ED764B">
        <w:t xml:space="preserve">. </w:t>
      </w:r>
      <w:r w:rsidR="00D27048">
        <w:t>We compared three intercept models where we accounted for 1) species, 2) 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r w:rsidR="0049352B" w:rsidRPr="0049352B">
        <w:rPr>
          <w:i/>
          <w:iCs/>
        </w:rPr>
        <w:t>metafor</w:t>
      </w:r>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4F4B2367"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ins w:id="81" w:author="Author">
            <w:r w:rsidR="00B40B5E">
              <w:rPr>
                <w:color w:val="000000"/>
                <w:vertAlign w:val="superscript"/>
              </w:rPr>
              <w:t>[</w:t>
            </w:r>
            <w:r w:rsidR="00B40B5E" w:rsidRPr="00B40B5E">
              <w:rPr>
                <w:color w:val="000000"/>
                <w:vertAlign w:val="superscript"/>
              </w:rPr>
              <w:t>17,18</w:t>
            </w:r>
          </w:ins>
          <w:del w:id="82" w:author="Author">
            <w:r w:rsidR="00040A62" w:rsidRPr="00B40B5E" w:rsidDel="00B40B5E">
              <w:rPr>
                <w:color w:val="000000"/>
                <w:vertAlign w:val="superscript"/>
              </w:rPr>
              <w:delText>14,15</w:delText>
            </w:r>
          </w:del>
        </w:sdtContent>
      </w:sdt>
      <w:r w:rsidR="00192182">
        <w:rPr>
          <w:vertAlign w:val="superscript"/>
        </w:rPr>
        <w:t>]</w:t>
      </w:r>
      <w:r w:rsidR="00771486">
        <w:t xml:space="preserve">. </w:t>
      </w:r>
      <w:r w:rsidR="00500F23">
        <w:t>Prediction</w:t>
      </w:r>
      <w:r w:rsidR="001C79D4">
        <w:t xml:space="preserve"> intervals were calculated using </w:t>
      </w:r>
      <w:r w:rsidR="001C79D4" w:rsidRPr="00C63BE6">
        <w:rPr>
          <w:i/>
          <w:iCs/>
        </w:rPr>
        <w:t>metafor</w:t>
      </w:r>
      <w:r w:rsidR="001C79D4">
        <w:t xml:space="preserve"> whereas I</w:t>
      </w:r>
      <w:r w:rsidR="001C79D4" w:rsidRPr="00C63BE6">
        <w:rPr>
          <w:vertAlign w:val="superscript"/>
        </w:rPr>
        <w:t>2</w:t>
      </w:r>
      <w:r w:rsidR="001C79D4">
        <w:t xml:space="preserve"> was calculated using the </w:t>
      </w:r>
      <w:r w:rsidR="001C79D4" w:rsidRPr="00C63BE6">
        <w:rPr>
          <w:i/>
          <w:iCs/>
        </w:rPr>
        <w:t>orchaRd</w:t>
      </w:r>
      <w:r w:rsidR="001C79D4">
        <w:t xml:space="preserve"> package (</w:t>
      </w:r>
      <w:r w:rsidR="004217CE">
        <w:t xml:space="preserve">version </w:t>
      </w:r>
      <w:r w:rsidR="001C79D4">
        <w:t xml:space="preserve">2.0). </w:t>
      </w:r>
    </w:p>
    <w:p w14:paraId="109ACFAF" w14:textId="528BC4C7"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r w:rsidRPr="00D407D5">
        <w:t>T</w:t>
      </w:r>
      <w:r w:rsidRPr="00D407D5">
        <w:rPr>
          <w:vertAlign w:val="subscript"/>
        </w:rPr>
        <w:t>pref</w:t>
      </w:r>
      <w:r w:rsidRPr="00D407D5">
        <w:t xml:space="preserve"> or CT</w:t>
      </w:r>
      <w:r w:rsidRPr="00D407D5">
        <w:rPr>
          <w:vertAlign w:val="subscript"/>
        </w:rPr>
        <w:t>max</w:t>
      </w:r>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ins w:id="83" w:author="Author">
            <w:r w:rsidR="00B40B5E" w:rsidRPr="00B40B5E">
              <w:rPr>
                <w:color w:val="000000"/>
                <w:vertAlign w:val="superscript"/>
              </w:rPr>
              <w:t>19</w:t>
            </w:r>
          </w:ins>
          <w:del w:id="84" w:author="Author">
            <w:r w:rsidR="00040A62" w:rsidRPr="00B40B5E" w:rsidDel="00B40B5E">
              <w:rPr>
                <w:color w:val="000000"/>
                <w:vertAlign w:val="superscript"/>
              </w:rPr>
              <w:delText>16</w:delText>
            </w:r>
          </w:del>
        </w:sdtContent>
      </w:sdt>
      <w:r w:rsidR="00FB5F5F" w:rsidRPr="00FB5F5F">
        <w:rPr>
          <w:vertAlign w:val="superscript"/>
        </w:rPr>
        <w:t>]</w:t>
      </w:r>
      <w:r w:rsidR="002F33F3">
        <w:t xml:space="preserve"> that included a multi-level meta-regression model with sampling variance or sampling standard error as a moderator</w:t>
      </w:r>
      <w:r w:rsidR="003419DF" w:rsidRPr="003419DF">
        <w:rPr>
          <w:vertAlign w:val="superscript"/>
        </w:rPr>
        <w:t>[</w:t>
      </w:r>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ins w:id="85" w:author="Author">
            <w:r w:rsidR="00B40B5E" w:rsidRPr="00B40B5E">
              <w:rPr>
                <w:color w:val="000000"/>
                <w:vertAlign w:val="superscript"/>
              </w:rPr>
              <w:t>17</w:t>
            </w:r>
          </w:ins>
          <w:del w:id="86" w:author="Author">
            <w:r w:rsidR="00040A62" w:rsidRPr="00B40B5E" w:rsidDel="00B40B5E">
              <w:rPr>
                <w:color w:val="000000"/>
                <w:vertAlign w:val="superscript"/>
              </w:rPr>
              <w:delText>14</w:delText>
            </w:r>
          </w:del>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257D3515"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e CT</w:t>
      </w:r>
      <w:r w:rsidR="00602FA2" w:rsidRPr="00C63BE6">
        <w:rPr>
          <w:vertAlign w:val="subscript"/>
        </w:rPr>
        <w:t>max</w:t>
      </w:r>
      <w:r w:rsidR="00602FA2">
        <w:t xml:space="preserve"> (ARR = -0.08, 95%CI: -0.75–0.58; </w:t>
      </w:r>
      <w:r w:rsidR="00602FA2">
        <w:rPr>
          <w:i/>
          <w:iCs/>
        </w:rPr>
        <w:t>p = 0.79</w:t>
      </w:r>
      <w:r w:rsidR="00602FA2">
        <w:t>) or T</w:t>
      </w:r>
      <w:r w:rsidR="00602FA2" w:rsidRPr="00C63BE6">
        <w:rPr>
          <w:vertAlign w:val="subscript"/>
        </w:rPr>
        <w:t>pref</w:t>
      </w:r>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r w:rsidR="004678D1">
        <w:rPr>
          <w:i/>
          <w:iCs/>
        </w:rPr>
        <w:t>Nerodia sipedon</w:t>
      </w:r>
      <w:r w:rsidR="00C45DEB">
        <w:t xml:space="preserve">. </w:t>
      </w:r>
      <w:r w:rsidR="004217CE" w:rsidRPr="004217CE">
        <w:t xml:space="preserve"> </w:t>
      </w:r>
      <w:r w:rsidR="004217CE">
        <w:t xml:space="preserve">Visual inspection of funnel plots did not show data distribution of publication bias (Figure </w:t>
      </w:r>
      <w:del w:id="87" w:author="Author">
        <w:r w:rsidR="004217CE" w:rsidDel="00D24301">
          <w:delText>S4</w:delText>
        </w:r>
      </w:del>
      <w:ins w:id="88" w:author="Author">
        <w:r w:rsidR="00D24301">
          <w:t>S3</w:t>
        </w:r>
      </w:ins>
      <w:r w:rsidR="004217CE">
        <w:t>),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456CF0">
          <w:pgSz w:w="11900" w:h="16840"/>
          <w:pgMar w:top="1440" w:right="1440" w:bottom="1440" w:left="1440" w:header="709" w:footer="709" w:gutter="0"/>
          <w:lnNumType w:countBy="1" w:restart="continuous"/>
          <w:cols w:space="708"/>
          <w:docGrid w:linePitch="360"/>
        </w:sectPr>
      </w:pPr>
      <w:r w:rsidRPr="006A31D1">
        <w:t xml:space="preserve"> </w:t>
      </w:r>
    </w:p>
    <w:p w14:paraId="18655A39" w14:textId="29148328"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w:t>
      </w:r>
      <w:del w:id="89" w:author="Author">
        <w:r w:rsidR="00594157" w:rsidRPr="00C63BE6" w:rsidDel="00D24301">
          <w:rPr>
            <w:rFonts w:cs="Times New Roman"/>
          </w:rPr>
          <w:delText xml:space="preserve">S2 </w:delText>
        </w:r>
      </w:del>
      <w:ins w:id="90" w:author="Author">
        <w:r w:rsidR="00D24301" w:rsidRPr="00C63BE6">
          <w:rPr>
            <w:rFonts w:cs="Times New Roman"/>
          </w:rPr>
          <w:t>S</w:t>
        </w:r>
        <w:r w:rsidR="00D24301">
          <w:rPr>
            <w:rFonts w:cs="Times New Roman"/>
          </w:rPr>
          <w:t>1</w:t>
        </w:r>
        <w:r w:rsidR="00D24301" w:rsidRPr="00C63BE6">
          <w:rPr>
            <w:rFonts w:cs="Times New Roman"/>
          </w:rPr>
          <w:t xml:space="preserve"> </w:t>
        </w:r>
      </w:ins>
      <w:r w:rsidR="00594157" w:rsidRPr="00C63BE6">
        <w:rPr>
          <w:rFonts w:cs="Times New Roman"/>
        </w:rPr>
        <w:t xml:space="preserve">(decision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3. Measurement of T</w:t>
            </w:r>
            <w:r w:rsidRPr="007B3808">
              <w:rPr>
                <w:i/>
                <w:iCs/>
                <w:vertAlign w:val="subscript"/>
              </w:rPr>
              <w:t>pref</w:t>
            </w:r>
            <w:r w:rsidRPr="007B3808">
              <w:rPr>
                <w:i/>
                <w:iCs/>
              </w:rPr>
              <w:t xml:space="preserve"> or CT</w:t>
            </w:r>
            <w:r w:rsidRPr="007B3808">
              <w:rPr>
                <w:i/>
                <w:iCs/>
                <w:vertAlign w:val="subscript"/>
              </w:rPr>
              <w:t>max</w:t>
            </w:r>
          </w:p>
        </w:tc>
        <w:tc>
          <w:tcPr>
            <w:tcW w:w="6945" w:type="dxa"/>
          </w:tcPr>
          <w:p w14:paraId="3B950B8B" w14:textId="77777777" w:rsidR="006A31D1" w:rsidRPr="006A31D1" w:rsidRDefault="006A31D1" w:rsidP="00E455D0">
            <w:r w:rsidRPr="006A31D1">
              <w:t>Thermal preference (T</w:t>
            </w:r>
            <w:r w:rsidRPr="006A31D1">
              <w:rPr>
                <w:vertAlign w:val="subscript"/>
              </w:rPr>
              <w:t>pref</w:t>
            </w:r>
            <w:r w:rsidRPr="006A31D1">
              <w:t>) and critical thermal maximum (CT</w:t>
            </w:r>
            <w:r w:rsidRPr="006A31D1">
              <w:rPr>
                <w:vertAlign w:val="subscript"/>
              </w:rPr>
              <w:t>max</w:t>
            </w:r>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(CT</w:t>
            </w:r>
            <w:r w:rsidRPr="006A31D1">
              <w:rPr>
                <w:vertAlign w:val="subscript"/>
              </w:rPr>
              <w:t>min</w:t>
            </w:r>
            <w:r w:rsidRPr="006A31D1">
              <w:t>), heat knockdown time (HKT), or thermal optima (T</w:t>
            </w:r>
            <w:r w:rsidRPr="006A31D1">
              <w:rPr>
                <w:vertAlign w:val="subscript"/>
              </w:rPr>
              <w:t>opt</w:t>
            </w:r>
            <w:r w:rsidRPr="006A31D1">
              <w:t>) of reptiles. Studies that measured preferred body temperature (PBT) or preferred temperature (T</w:t>
            </w:r>
            <w:r w:rsidRPr="006A31D1">
              <w:rPr>
                <w:vertAlign w:val="subscript"/>
              </w:rPr>
              <w:t>p</w:t>
            </w:r>
            <w:r w:rsidRPr="006A31D1">
              <w:t>) were included, as these are analogous measures to T</w:t>
            </w:r>
            <w:r w:rsidRPr="006A31D1">
              <w:rPr>
                <w:vertAlign w:val="subscript"/>
              </w:rPr>
              <w:t>pref</w:t>
            </w:r>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Only studies were included where independent groups of animals were exposed to two or more controlled (laboratory setting) temperatures during their embryonic development and subsequently assessed for thermal tolerance. A brief (e.g.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T</w:t>
            </w:r>
            <w:r w:rsidRPr="006A31D1">
              <w:rPr>
                <w:vertAlign w:val="subscript"/>
              </w:rPr>
              <w:t>pref</w:t>
            </w:r>
            <w:r w:rsidRPr="006A31D1">
              <w:t xml:space="preserve"> or CT</w:t>
            </w:r>
            <w:r w:rsidRPr="006A31D1">
              <w:rPr>
                <w:vertAlign w:val="subscript"/>
              </w:rPr>
              <w:t xml:space="preserve">max,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r>
              <w:rPr>
                <w:color w:val="000000"/>
              </w:rPr>
              <w:t>est</w:t>
            </w:r>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r>
              <w:rPr>
                <w:color w:val="000000"/>
              </w:rPr>
              <w:t>ci.ub</w:t>
            </w:r>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r>
              <w:rPr>
                <w:color w:val="000000"/>
              </w:rPr>
              <w:t>pi.ub</w:t>
            </w:r>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r>
              <w:rPr>
                <w:color w:val="000000"/>
              </w:rPr>
              <w:t>pvalue</w:t>
            </w:r>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S3. The magnitude of the effect of developmental temperature on ARR on CTmax and Tpref of reptiles.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91"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ins w:id="92"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Ctmax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Tpref</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93"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94"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95"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96"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97"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98" w:author="Author">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5306DD7F" w14:textId="77777777" w:rsidR="0034710F" w:rsidRPr="006A31D1" w:rsidRDefault="0034710F" w:rsidP="0034710F">
      <w:pPr>
        <w:spacing w:line="259" w:lineRule="auto"/>
        <w:jc w:val="center"/>
      </w:pPr>
      <w:r w:rsidRPr="006A31D1">
        <w:rPr>
          <w:noProof/>
        </w:rPr>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5FDA1E4D" w:rsidR="0034710F" w:rsidRPr="006A31D1" w:rsidRDefault="0034710F" w:rsidP="0034710F">
      <w:pPr>
        <w:spacing w:line="259" w:lineRule="auto"/>
        <w:rPr>
          <w:i/>
          <w:iCs/>
        </w:rPr>
      </w:pPr>
      <w:r w:rsidRPr="006A31D1">
        <w:t>Figure S</w:t>
      </w:r>
      <w:r w:rsidR="00D24301">
        <w:t>1</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FDF0E30" w:rsidR="0034710F" w:rsidRPr="006A31D1" w:rsidRDefault="0034710F" w:rsidP="0034710F">
      <w:r w:rsidRPr="006A31D1">
        <w:t>Figure S</w:t>
      </w:r>
      <w:r w:rsidR="00D24301">
        <w:t>2</w:t>
      </w:r>
      <w:r w:rsidRPr="006A31D1">
        <w:t xml:space="preserve">.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8"/>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326ABC18"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D24301">
        <w:rPr>
          <w:rFonts w:ascii="Times New Roman" w:hAnsi="Times New Roman" w:cs="Times New Roman"/>
        </w:rPr>
        <w:t>3</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1189676F" w14:textId="79CF28B8" w:rsidR="00C659C6"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w:t>
      </w:r>
      <w:r w:rsidR="00C659C6">
        <w:rPr>
          <w:rFonts w:ascii="Times New Roman" w:hAnsi="Times New Roman" w:cs="Times New Roman"/>
          <w:b/>
          <w:bCs/>
        </w:rPr>
        <w:t>d</w:t>
      </w:r>
    </w:p>
    <w:p w14:paraId="4CB6A574" w14:textId="342186C6" w:rsidR="00C659C6" w:rsidRPr="009164E3" w:rsidDel="00C659C6" w:rsidRDefault="00C659C6" w:rsidP="00C659C6">
      <w:pPr>
        <w:pStyle w:val="ListParagraph"/>
        <w:numPr>
          <w:ilvl w:val="0"/>
          <w:numId w:val="4"/>
        </w:numPr>
        <w:autoSpaceDE w:val="0"/>
        <w:autoSpaceDN w:val="0"/>
        <w:rPr>
          <w:del w:id="99" w:author="Author"/>
          <w:rFonts w:ascii="Times New Roman" w:hAnsi="Times New Roman" w:cs="Times New Roman"/>
          <w:rPrChange w:id="100" w:author="Author">
            <w:rPr>
              <w:del w:id="101" w:author="Author"/>
              <w:rFonts w:ascii="Arial" w:hAnsi="Arial" w:cs="Arial"/>
              <w:color w:val="222222"/>
              <w:sz w:val="20"/>
              <w:szCs w:val="20"/>
              <w:shd w:val="clear" w:color="auto" w:fill="FFFFFF"/>
            </w:rPr>
          </w:rPrChange>
        </w:rPr>
      </w:pPr>
      <w:ins w:id="102" w:author="Author">
        <w:r w:rsidRPr="009164E3">
          <w:rPr>
            <w:rFonts w:ascii="Times New Roman" w:hAnsi="Times New Roman" w:cs="Times New Roman"/>
            <w:color w:val="222222"/>
            <w:shd w:val="clear" w:color="auto" w:fill="FFFFFF"/>
            <w:rPrChange w:id="103" w:author="Author">
              <w:rPr>
                <w:rFonts w:ascii="Arial" w:hAnsi="Arial" w:cs="Arial"/>
                <w:color w:val="222222"/>
                <w:sz w:val="20"/>
                <w:szCs w:val="20"/>
                <w:shd w:val="clear" w:color="auto" w:fill="FFFFFF"/>
              </w:rPr>
            </w:rPrChange>
          </w:rPr>
          <w:t>Bates, D., Mächler, M., Bolker, B., &amp; Walker, S. Fitting linear mixed-effects models using lme4. </w:t>
        </w:r>
        <w:r w:rsidRPr="009164E3">
          <w:rPr>
            <w:rFonts w:ascii="Times New Roman" w:hAnsi="Times New Roman" w:cs="Times New Roman"/>
            <w:i/>
            <w:iCs/>
            <w:color w:val="222222"/>
            <w:shd w:val="clear" w:color="auto" w:fill="FFFFFF"/>
            <w:rPrChange w:id="104" w:author="Author">
              <w:rPr>
                <w:rFonts w:ascii="Arial" w:hAnsi="Arial" w:cs="Arial"/>
                <w:i/>
                <w:iCs/>
                <w:color w:val="222222"/>
                <w:sz w:val="20"/>
                <w:szCs w:val="20"/>
                <w:shd w:val="clear" w:color="auto" w:fill="FFFFFF"/>
              </w:rPr>
            </w:rPrChange>
          </w:rPr>
          <w:t>arXiv preprint arXiv:1406.5823</w:t>
        </w:r>
        <w:r w:rsidRPr="009164E3">
          <w:rPr>
            <w:rFonts w:ascii="Times New Roman" w:hAnsi="Times New Roman" w:cs="Times New Roman"/>
            <w:color w:val="222222"/>
            <w:shd w:val="clear" w:color="auto" w:fill="FFFFFF"/>
            <w:rPrChange w:id="105" w:author="Author">
              <w:rPr>
                <w:rFonts w:ascii="Arial" w:hAnsi="Arial" w:cs="Arial"/>
                <w:color w:val="222222"/>
                <w:sz w:val="20"/>
                <w:szCs w:val="20"/>
                <w:shd w:val="clear" w:color="auto" w:fill="FFFFFF"/>
              </w:rPr>
            </w:rPrChange>
          </w:rPr>
          <w:t>. 2014.</w:t>
        </w:r>
      </w:ins>
      <w:del w:id="106" w:author="Author">
        <w:r w:rsidRPr="009164E3" w:rsidDel="00C659C6">
          <w:rPr>
            <w:rFonts w:ascii="Times New Roman" w:hAnsi="Times New Roman" w:cs="Times New Roman"/>
            <w:rPrChange w:id="107" w:author="Author">
              <w:rPr/>
            </w:rPrChange>
          </w:rPr>
          <w:delText>Bates D, Mächler M, Bolker B, Walker S. Fitting linear mixed-effects models using lme4. 2014 Jun 23; Available from: http://arxiv.org/abs/1406.5823</w:delText>
        </w:r>
      </w:del>
    </w:p>
    <w:p w14:paraId="2B9654BF" w14:textId="77777777" w:rsidR="00C659C6" w:rsidRPr="009164E3" w:rsidRDefault="00C659C6" w:rsidP="00C659C6">
      <w:pPr>
        <w:pStyle w:val="ListParagraph"/>
        <w:numPr>
          <w:ilvl w:val="0"/>
          <w:numId w:val="4"/>
        </w:numPr>
        <w:autoSpaceDE w:val="0"/>
        <w:autoSpaceDN w:val="0"/>
        <w:rPr>
          <w:ins w:id="108" w:author="Author"/>
          <w:rFonts w:ascii="Times New Roman" w:hAnsi="Times New Roman" w:cs="Times New Roman"/>
          <w:rPrChange w:id="109" w:author="Author">
            <w:rPr>
              <w:ins w:id="110" w:author="Author"/>
            </w:rPr>
          </w:rPrChange>
        </w:rPr>
      </w:pPr>
    </w:p>
    <w:p w14:paraId="15F64389" w14:textId="219B5920" w:rsidR="00C659C6" w:rsidRPr="009164E3" w:rsidRDefault="00C659C6" w:rsidP="00C659C6">
      <w:pPr>
        <w:pStyle w:val="ListParagraph"/>
        <w:numPr>
          <w:ilvl w:val="0"/>
          <w:numId w:val="4"/>
        </w:numPr>
        <w:autoSpaceDE w:val="0"/>
        <w:autoSpaceDN w:val="0"/>
        <w:rPr>
          <w:rFonts w:ascii="Times New Roman" w:hAnsi="Times New Roman" w:cs="Times New Roman"/>
          <w:rPrChange w:id="111" w:author="Author">
            <w:rPr/>
          </w:rPrChange>
        </w:rPr>
      </w:pPr>
      <w:r w:rsidRPr="009164E3">
        <w:rPr>
          <w:rFonts w:ascii="Times New Roman" w:hAnsi="Times New Roman" w:cs="Times New Roman"/>
          <w:rPrChange w:id="112" w:author="Author">
            <w:rPr/>
          </w:rPrChange>
        </w:rPr>
        <w:t xml:space="preserve">Lüdecke D, Ben-Shachar M, Patil I, Waggoner P, Makowski D. Performance: An </w:t>
      </w:r>
      <w:del w:id="113" w:author="Author">
        <w:r w:rsidRPr="009164E3" w:rsidDel="009E33C0">
          <w:rPr>
            <w:rFonts w:ascii="Times New Roman" w:hAnsi="Times New Roman" w:cs="Times New Roman"/>
            <w:rPrChange w:id="114" w:author="Author">
              <w:rPr/>
            </w:rPrChange>
          </w:rPr>
          <w:delText xml:space="preserve">R </w:delText>
        </w:r>
      </w:del>
      <w:ins w:id="115" w:author="Author">
        <w:r w:rsidR="009E33C0">
          <w:rPr>
            <w:rFonts w:ascii="Times New Roman" w:hAnsi="Times New Roman" w:cs="Times New Roman"/>
          </w:rPr>
          <w:t>r</w:t>
        </w:r>
        <w:r w:rsidR="009E33C0" w:rsidRPr="009164E3">
          <w:rPr>
            <w:rFonts w:ascii="Times New Roman" w:hAnsi="Times New Roman" w:cs="Times New Roman"/>
            <w:rPrChange w:id="116" w:author="Author">
              <w:rPr/>
            </w:rPrChange>
          </w:rPr>
          <w:t xml:space="preserve"> </w:t>
        </w:r>
      </w:ins>
      <w:r w:rsidRPr="009164E3">
        <w:rPr>
          <w:rFonts w:ascii="Times New Roman" w:hAnsi="Times New Roman" w:cs="Times New Roman"/>
          <w:rPrChange w:id="117" w:author="Author">
            <w:rPr/>
          </w:rPrChange>
        </w:rPr>
        <w:t>package for assessment, comparison and testing of statistical models. J</w:t>
      </w:r>
      <w:ins w:id="118" w:author="Author">
        <w:r w:rsidR="00D44A4A" w:rsidRPr="009164E3">
          <w:rPr>
            <w:rFonts w:ascii="Times New Roman" w:hAnsi="Times New Roman" w:cs="Times New Roman"/>
            <w:rPrChange w:id="119" w:author="Author">
              <w:rPr/>
            </w:rPrChange>
          </w:rPr>
          <w:t>ournal</w:t>
        </w:r>
      </w:ins>
      <w:r w:rsidRPr="009164E3">
        <w:rPr>
          <w:rFonts w:ascii="Times New Roman" w:hAnsi="Times New Roman" w:cs="Times New Roman"/>
          <w:rPrChange w:id="120" w:author="Author">
            <w:rPr/>
          </w:rPrChange>
        </w:rPr>
        <w:t xml:space="preserve"> Open Source </w:t>
      </w:r>
      <w:del w:id="121" w:author="Author">
        <w:r w:rsidRPr="009164E3" w:rsidDel="00D44A4A">
          <w:rPr>
            <w:rFonts w:ascii="Times New Roman" w:hAnsi="Times New Roman" w:cs="Times New Roman"/>
            <w:rPrChange w:id="122" w:author="Author">
              <w:rPr/>
            </w:rPrChange>
          </w:rPr>
          <w:delText>Softw</w:delText>
        </w:r>
      </w:del>
      <w:ins w:id="123" w:author="Author">
        <w:r w:rsidR="00D44A4A" w:rsidRPr="009164E3">
          <w:rPr>
            <w:rFonts w:ascii="Times New Roman" w:hAnsi="Times New Roman" w:cs="Times New Roman"/>
            <w:rPrChange w:id="124" w:author="Author">
              <w:rPr/>
            </w:rPrChange>
          </w:rPr>
          <w:t>Software</w:t>
        </w:r>
      </w:ins>
      <w:r w:rsidRPr="009164E3">
        <w:rPr>
          <w:rFonts w:ascii="Times New Roman" w:hAnsi="Times New Roman" w:cs="Times New Roman"/>
          <w:rPrChange w:id="125" w:author="Author">
            <w:rPr/>
          </w:rPrChange>
        </w:rPr>
        <w:t>. 2021</w:t>
      </w:r>
      <w:ins w:id="126" w:author="Author">
        <w:r w:rsidRPr="009164E3">
          <w:rPr>
            <w:rFonts w:ascii="Times New Roman" w:hAnsi="Times New Roman" w:cs="Times New Roman"/>
            <w:rPrChange w:id="127" w:author="Author">
              <w:rPr/>
            </w:rPrChange>
          </w:rPr>
          <w:t xml:space="preserve">; </w:t>
        </w:r>
      </w:ins>
      <w:del w:id="128" w:author="Author">
        <w:r w:rsidRPr="009164E3" w:rsidDel="00C659C6">
          <w:rPr>
            <w:rFonts w:ascii="Times New Roman" w:hAnsi="Times New Roman" w:cs="Times New Roman"/>
            <w:rPrChange w:id="129" w:author="Author">
              <w:rPr/>
            </w:rPrChange>
          </w:rPr>
          <w:delText xml:space="preserve"> Apr 21;</w:delText>
        </w:r>
      </w:del>
      <w:r w:rsidRPr="009164E3">
        <w:rPr>
          <w:rFonts w:ascii="Times New Roman" w:hAnsi="Times New Roman" w:cs="Times New Roman"/>
          <w:rPrChange w:id="130" w:author="Author">
            <w:rPr/>
          </w:rPrChange>
        </w:rPr>
        <w:t xml:space="preserve">6(60):3139. </w:t>
      </w:r>
    </w:p>
    <w:p w14:paraId="2389A3EE" w14:textId="77777777" w:rsidR="00C659C6" w:rsidRPr="009164E3" w:rsidRDefault="00C659C6" w:rsidP="00C659C6">
      <w:pPr>
        <w:pStyle w:val="ListParagraph"/>
        <w:numPr>
          <w:ilvl w:val="0"/>
          <w:numId w:val="4"/>
        </w:numPr>
        <w:autoSpaceDE w:val="0"/>
        <w:autoSpaceDN w:val="0"/>
        <w:rPr>
          <w:rFonts w:ascii="Times New Roman" w:hAnsi="Times New Roman" w:cs="Times New Roman"/>
          <w:rPrChange w:id="131" w:author="Author">
            <w:rPr/>
          </w:rPrChange>
        </w:rPr>
      </w:pPr>
      <w:r w:rsidRPr="009164E3">
        <w:rPr>
          <w:rFonts w:ascii="Times New Roman" w:hAnsi="Times New Roman" w:cs="Times New Roman"/>
          <w:rPrChange w:id="132" w:author="Author">
            <w:rPr/>
          </w:rPrChange>
        </w:rPr>
        <w:t xml:space="preserve">Leath R. Population marginal means in the linear model: An alternative to least squares means. American Statistician. 2018;34(4):216–21. </w:t>
      </w:r>
    </w:p>
    <w:p w14:paraId="7262AE09" w14:textId="54611467" w:rsidR="00C659C6" w:rsidRPr="009164E3" w:rsidRDefault="00C659C6" w:rsidP="00C659C6">
      <w:pPr>
        <w:pStyle w:val="ListParagraph"/>
        <w:numPr>
          <w:ilvl w:val="0"/>
          <w:numId w:val="4"/>
        </w:numPr>
        <w:autoSpaceDE w:val="0"/>
        <w:autoSpaceDN w:val="0"/>
        <w:rPr>
          <w:rFonts w:ascii="Times New Roman" w:hAnsi="Times New Roman" w:cs="Times New Roman"/>
          <w:rPrChange w:id="133" w:author="Author">
            <w:rPr/>
          </w:rPrChange>
        </w:rPr>
      </w:pPr>
      <w:r w:rsidRPr="009164E3">
        <w:rPr>
          <w:rFonts w:ascii="Times New Roman" w:hAnsi="Times New Roman" w:cs="Times New Roman"/>
          <w:rPrChange w:id="134" w:author="Author">
            <w:rPr/>
          </w:rPrChange>
        </w:rPr>
        <w:t xml:space="preserve">Refsnider JM, Clifton IT, Vazquez TK. Developmental plasticity of thermal ecology traits in reptiles: Trends, potential benefits, and research needs. </w:t>
      </w:r>
      <w:del w:id="135" w:author="Author">
        <w:r w:rsidRPr="009164E3" w:rsidDel="00D44A4A">
          <w:rPr>
            <w:rFonts w:ascii="Times New Roman" w:hAnsi="Times New Roman" w:cs="Times New Roman"/>
            <w:rPrChange w:id="136" w:author="Author">
              <w:rPr/>
            </w:rPrChange>
          </w:rPr>
          <w:delText>J Therm Biol</w:delText>
        </w:r>
      </w:del>
      <w:ins w:id="137" w:author="Author">
        <w:r w:rsidR="00D44A4A" w:rsidRPr="009164E3">
          <w:rPr>
            <w:rFonts w:ascii="Times New Roman" w:hAnsi="Times New Roman" w:cs="Times New Roman"/>
            <w:rPrChange w:id="138" w:author="Author">
              <w:rPr/>
            </w:rPrChange>
          </w:rPr>
          <w:t>Journal of Thermal Biology</w:t>
        </w:r>
      </w:ins>
      <w:r w:rsidRPr="009164E3">
        <w:rPr>
          <w:rFonts w:ascii="Times New Roman" w:hAnsi="Times New Roman" w:cs="Times New Roman"/>
          <w:rPrChange w:id="139" w:author="Author">
            <w:rPr/>
          </w:rPrChange>
        </w:rPr>
        <w:t xml:space="preserve">. 2019;84:74–82. </w:t>
      </w:r>
    </w:p>
    <w:p w14:paraId="4EBB8189" w14:textId="58E759D4" w:rsidR="00C659C6" w:rsidRPr="009164E3" w:rsidRDefault="00C659C6" w:rsidP="00C659C6">
      <w:pPr>
        <w:pStyle w:val="ListParagraph"/>
        <w:numPr>
          <w:ilvl w:val="0"/>
          <w:numId w:val="4"/>
        </w:numPr>
        <w:autoSpaceDE w:val="0"/>
        <w:autoSpaceDN w:val="0"/>
        <w:rPr>
          <w:rFonts w:ascii="Times New Roman" w:hAnsi="Times New Roman" w:cs="Times New Roman"/>
          <w:rPrChange w:id="140" w:author="Author">
            <w:rPr/>
          </w:rPrChange>
        </w:rPr>
      </w:pPr>
      <w:r w:rsidRPr="009164E3">
        <w:rPr>
          <w:rFonts w:ascii="Times New Roman" w:hAnsi="Times New Roman" w:cs="Times New Roman"/>
          <w:rPrChange w:id="141" w:author="Author">
            <w:rPr/>
          </w:rPrChange>
        </w:rPr>
        <w:t xml:space="preserve">Ouzzani M, Hammady H, Fedorowicz Z, Elmagarmid A. Rayyan-a web and mobile app for systematic reviews. </w:t>
      </w:r>
      <w:del w:id="142" w:author="Author">
        <w:r w:rsidRPr="009164E3" w:rsidDel="00D44A4A">
          <w:rPr>
            <w:rFonts w:ascii="Times New Roman" w:hAnsi="Times New Roman" w:cs="Times New Roman"/>
            <w:rPrChange w:id="143" w:author="Author">
              <w:rPr/>
            </w:rPrChange>
          </w:rPr>
          <w:delText>Syst Rev.</w:delText>
        </w:r>
      </w:del>
      <w:ins w:id="144" w:author="Author">
        <w:r w:rsidR="00D44A4A" w:rsidRPr="009164E3">
          <w:rPr>
            <w:rFonts w:ascii="Times New Roman" w:hAnsi="Times New Roman" w:cs="Times New Roman"/>
            <w:rPrChange w:id="145" w:author="Author">
              <w:rPr/>
            </w:rPrChange>
          </w:rPr>
          <w:t>Systematic Reviews.</w:t>
        </w:r>
      </w:ins>
      <w:r w:rsidRPr="009164E3">
        <w:rPr>
          <w:rFonts w:ascii="Times New Roman" w:hAnsi="Times New Roman" w:cs="Times New Roman"/>
          <w:rPrChange w:id="146" w:author="Author">
            <w:rPr/>
          </w:rPrChange>
        </w:rPr>
        <w:t xml:space="preserve"> 2016</w:t>
      </w:r>
      <w:ins w:id="147" w:author="Author">
        <w:r w:rsidR="00D44A4A" w:rsidRPr="009164E3">
          <w:rPr>
            <w:rFonts w:ascii="Times New Roman" w:hAnsi="Times New Roman" w:cs="Times New Roman"/>
            <w:rPrChange w:id="148" w:author="Author">
              <w:rPr/>
            </w:rPrChange>
          </w:rPr>
          <w:t xml:space="preserve">; </w:t>
        </w:r>
      </w:ins>
      <w:del w:id="149" w:author="Author">
        <w:r w:rsidRPr="009164E3" w:rsidDel="00D44A4A">
          <w:rPr>
            <w:rFonts w:ascii="Times New Roman" w:hAnsi="Times New Roman" w:cs="Times New Roman"/>
            <w:rPrChange w:id="150" w:author="Author">
              <w:rPr/>
            </w:rPrChange>
          </w:rPr>
          <w:delText xml:space="preserve"> Dec </w:delText>
        </w:r>
      </w:del>
      <w:r w:rsidRPr="009164E3">
        <w:rPr>
          <w:rFonts w:ascii="Times New Roman" w:hAnsi="Times New Roman" w:cs="Times New Roman"/>
          <w:rPrChange w:id="151" w:author="Author">
            <w:rPr/>
          </w:rPrChange>
        </w:rPr>
        <w:t xml:space="preserve">5;5(1). </w:t>
      </w:r>
    </w:p>
    <w:p w14:paraId="0A653EC3" w14:textId="2A13752B" w:rsidR="00C659C6" w:rsidRPr="009164E3" w:rsidRDefault="00C659C6" w:rsidP="00C659C6">
      <w:pPr>
        <w:pStyle w:val="ListParagraph"/>
        <w:numPr>
          <w:ilvl w:val="0"/>
          <w:numId w:val="4"/>
        </w:numPr>
        <w:autoSpaceDE w:val="0"/>
        <w:autoSpaceDN w:val="0"/>
        <w:rPr>
          <w:rFonts w:ascii="Times New Roman" w:hAnsi="Times New Roman" w:cs="Times New Roman"/>
          <w:rPrChange w:id="152" w:author="Author">
            <w:rPr/>
          </w:rPrChange>
        </w:rPr>
      </w:pPr>
      <w:r w:rsidRPr="009164E3">
        <w:rPr>
          <w:rFonts w:ascii="Times New Roman" w:hAnsi="Times New Roman" w:cs="Times New Roman"/>
          <w:rPrChange w:id="153" w:author="Author">
            <w:rPr/>
          </w:rPrChange>
        </w:rPr>
        <w:t>Pick JL, Nakagawa S, Noble DWA. Reproducible, flexible and high-throughput data extraction from primary literature: The metaDigitise r package. Methods Ecol</w:t>
      </w:r>
      <w:ins w:id="154" w:author="Author">
        <w:r w:rsidR="00D44A4A" w:rsidRPr="009164E3">
          <w:rPr>
            <w:rFonts w:ascii="Times New Roman" w:hAnsi="Times New Roman" w:cs="Times New Roman"/>
            <w:rPrChange w:id="155" w:author="Author">
              <w:rPr/>
            </w:rPrChange>
          </w:rPr>
          <w:t>ogy</w:t>
        </w:r>
      </w:ins>
      <w:r w:rsidRPr="009164E3">
        <w:rPr>
          <w:rFonts w:ascii="Times New Roman" w:hAnsi="Times New Roman" w:cs="Times New Roman"/>
          <w:rPrChange w:id="156" w:author="Author">
            <w:rPr/>
          </w:rPrChange>
        </w:rPr>
        <w:t xml:space="preserve"> </w:t>
      </w:r>
      <w:del w:id="157" w:author="Author">
        <w:r w:rsidRPr="009164E3" w:rsidDel="00D44A4A">
          <w:rPr>
            <w:rFonts w:ascii="Times New Roman" w:hAnsi="Times New Roman" w:cs="Times New Roman"/>
            <w:rPrChange w:id="158" w:author="Author">
              <w:rPr/>
            </w:rPrChange>
          </w:rPr>
          <w:delText>Evol</w:delText>
        </w:r>
      </w:del>
      <w:ins w:id="159" w:author="Author">
        <w:r w:rsidR="00D44A4A" w:rsidRPr="009164E3">
          <w:rPr>
            <w:rFonts w:ascii="Times New Roman" w:hAnsi="Times New Roman" w:cs="Times New Roman"/>
            <w:rPrChange w:id="160" w:author="Author">
              <w:rPr/>
            </w:rPrChange>
          </w:rPr>
          <w:t>Evolution</w:t>
        </w:r>
      </w:ins>
      <w:r w:rsidRPr="009164E3">
        <w:rPr>
          <w:rFonts w:ascii="Times New Roman" w:hAnsi="Times New Roman" w:cs="Times New Roman"/>
          <w:rPrChange w:id="161" w:author="Author">
            <w:rPr/>
          </w:rPrChange>
        </w:rPr>
        <w:t>. 2019</w:t>
      </w:r>
      <w:del w:id="162" w:author="Author">
        <w:r w:rsidRPr="009164E3" w:rsidDel="00D44A4A">
          <w:rPr>
            <w:rFonts w:ascii="Times New Roman" w:hAnsi="Times New Roman" w:cs="Times New Roman"/>
            <w:rPrChange w:id="163" w:author="Author">
              <w:rPr/>
            </w:rPrChange>
          </w:rPr>
          <w:delText xml:space="preserve"> Mar 1</w:delText>
        </w:r>
      </w:del>
      <w:r w:rsidRPr="009164E3">
        <w:rPr>
          <w:rFonts w:ascii="Times New Roman" w:hAnsi="Times New Roman" w:cs="Times New Roman"/>
          <w:rPrChange w:id="164" w:author="Author">
            <w:rPr/>
          </w:rPrChange>
        </w:rPr>
        <w:t xml:space="preserve">;10(3):426–31. </w:t>
      </w:r>
    </w:p>
    <w:p w14:paraId="69257815" w14:textId="18855410" w:rsidR="00C659C6" w:rsidRPr="009164E3" w:rsidRDefault="00C659C6" w:rsidP="00C659C6">
      <w:pPr>
        <w:pStyle w:val="ListParagraph"/>
        <w:numPr>
          <w:ilvl w:val="0"/>
          <w:numId w:val="4"/>
        </w:numPr>
        <w:autoSpaceDE w:val="0"/>
        <w:autoSpaceDN w:val="0"/>
        <w:rPr>
          <w:rFonts w:ascii="Times New Roman" w:hAnsi="Times New Roman" w:cs="Times New Roman"/>
          <w:rPrChange w:id="165" w:author="Author">
            <w:rPr/>
          </w:rPrChange>
        </w:rPr>
      </w:pPr>
      <w:r w:rsidRPr="009164E3">
        <w:rPr>
          <w:rFonts w:ascii="Times New Roman" w:hAnsi="Times New Roman" w:cs="Times New Roman"/>
          <w:rPrChange w:id="166" w:author="Author">
            <w:rPr/>
          </w:rPrChange>
        </w:rPr>
        <w:t xml:space="preserve">Noble DWA, Lagisz M, O’dea RE, Nakagawa S. Nonindependence and sensitivity analyses in ecological and evolutionary meta-analyses. </w:t>
      </w:r>
      <w:del w:id="167" w:author="Author">
        <w:r w:rsidRPr="009164E3" w:rsidDel="00D44A4A">
          <w:rPr>
            <w:rFonts w:ascii="Times New Roman" w:hAnsi="Times New Roman" w:cs="Times New Roman"/>
            <w:rPrChange w:id="168" w:author="Author">
              <w:rPr/>
            </w:rPrChange>
          </w:rPr>
          <w:delText xml:space="preserve">Mol </w:delText>
        </w:r>
      </w:del>
      <w:ins w:id="169" w:author="Author">
        <w:r w:rsidR="00D44A4A" w:rsidRPr="009164E3">
          <w:rPr>
            <w:rFonts w:ascii="Times New Roman" w:hAnsi="Times New Roman" w:cs="Times New Roman"/>
            <w:rPrChange w:id="170" w:author="Author">
              <w:rPr/>
            </w:rPrChange>
          </w:rPr>
          <w:t xml:space="preserve">Molecular Ecology. </w:t>
        </w:r>
      </w:ins>
      <w:del w:id="171" w:author="Author">
        <w:r w:rsidRPr="009164E3" w:rsidDel="00D44A4A">
          <w:rPr>
            <w:rFonts w:ascii="Times New Roman" w:hAnsi="Times New Roman" w:cs="Times New Roman"/>
            <w:rPrChange w:id="172" w:author="Author">
              <w:rPr/>
            </w:rPrChange>
          </w:rPr>
          <w:delText xml:space="preserve">Ecol. </w:delText>
        </w:r>
      </w:del>
      <w:r w:rsidRPr="009164E3">
        <w:rPr>
          <w:rFonts w:ascii="Times New Roman" w:hAnsi="Times New Roman" w:cs="Times New Roman"/>
          <w:rPrChange w:id="173" w:author="Author">
            <w:rPr/>
          </w:rPrChange>
        </w:rPr>
        <w:t xml:space="preserve">2017;26(9):2410–25. </w:t>
      </w:r>
    </w:p>
    <w:p w14:paraId="5D7CB523" w14:textId="37904133" w:rsidR="00C659C6" w:rsidRPr="009164E3" w:rsidRDefault="00C659C6" w:rsidP="00C659C6">
      <w:pPr>
        <w:pStyle w:val="ListParagraph"/>
        <w:numPr>
          <w:ilvl w:val="0"/>
          <w:numId w:val="4"/>
        </w:numPr>
        <w:autoSpaceDE w:val="0"/>
        <w:autoSpaceDN w:val="0"/>
        <w:rPr>
          <w:rFonts w:ascii="Times New Roman" w:hAnsi="Times New Roman" w:cs="Times New Roman"/>
          <w:rPrChange w:id="174" w:author="Author">
            <w:rPr/>
          </w:rPrChange>
        </w:rPr>
      </w:pPr>
      <w:r w:rsidRPr="009164E3">
        <w:rPr>
          <w:rFonts w:ascii="Times New Roman" w:hAnsi="Times New Roman" w:cs="Times New Roman"/>
          <w:rPrChange w:id="175" w:author="Author">
            <w:rPr/>
          </w:rPrChange>
        </w:rPr>
        <w:t>Nakagawa S, Senior AM, Viechtbauer W, Noble DWA. An assessment of statistical methods for nonindependent data in ecological meta-analyses:</w:t>
      </w:r>
      <w:ins w:id="176" w:author="Author">
        <w:r w:rsidR="00D44A4A" w:rsidRPr="009164E3">
          <w:rPr>
            <w:rFonts w:ascii="Times New Roman" w:hAnsi="Times New Roman" w:cs="Times New Roman"/>
            <w:rPrChange w:id="177" w:author="Author">
              <w:rPr/>
            </w:rPrChange>
          </w:rPr>
          <w:t xml:space="preserve"> comment. Ecology. 2021</w:t>
        </w:r>
      </w:ins>
      <w:del w:id="178" w:author="Author">
        <w:r w:rsidRPr="009164E3" w:rsidDel="00D44A4A">
          <w:rPr>
            <w:rFonts w:ascii="Times New Roman" w:hAnsi="Times New Roman" w:cs="Times New Roman"/>
            <w:rPrChange w:id="179" w:author="Author">
              <w:rPr/>
            </w:rPrChange>
          </w:rPr>
          <w:delText xml:space="preserve"> Comment. Vol. 103, Ecology. Ecological Society of America; 2022</w:delText>
        </w:r>
      </w:del>
      <w:r w:rsidRPr="009164E3">
        <w:rPr>
          <w:rFonts w:ascii="Times New Roman" w:hAnsi="Times New Roman" w:cs="Times New Roman"/>
          <w:rPrChange w:id="180" w:author="Author">
            <w:rPr/>
          </w:rPrChange>
        </w:rPr>
        <w:t xml:space="preserve">. </w:t>
      </w:r>
    </w:p>
    <w:p w14:paraId="143DF50E" w14:textId="2EE7FDE9" w:rsidR="00C659C6" w:rsidRPr="009164E3" w:rsidRDefault="00C659C6" w:rsidP="00C659C6">
      <w:pPr>
        <w:pStyle w:val="ListParagraph"/>
        <w:numPr>
          <w:ilvl w:val="0"/>
          <w:numId w:val="4"/>
        </w:numPr>
        <w:autoSpaceDE w:val="0"/>
        <w:autoSpaceDN w:val="0"/>
        <w:rPr>
          <w:rFonts w:ascii="Times New Roman" w:hAnsi="Times New Roman" w:cs="Times New Roman"/>
          <w:rPrChange w:id="181" w:author="Author">
            <w:rPr/>
          </w:rPrChange>
        </w:rPr>
      </w:pPr>
      <w:r w:rsidRPr="009164E3">
        <w:rPr>
          <w:rFonts w:ascii="Times New Roman" w:hAnsi="Times New Roman" w:cs="Times New Roman"/>
          <w:rPrChange w:id="182" w:author="Author">
            <w:rPr/>
          </w:rPrChange>
        </w:rPr>
        <w:t>Song C, Peacor SD, Osenberg CW, Bence JR. An assessment of statistical methods for nonindependent data in ecological meta-analyses. Ecology. 2020</w:t>
      </w:r>
      <w:del w:id="183" w:author="Author">
        <w:r w:rsidRPr="009164E3" w:rsidDel="00D44A4A">
          <w:rPr>
            <w:rFonts w:ascii="Times New Roman" w:hAnsi="Times New Roman" w:cs="Times New Roman"/>
            <w:rPrChange w:id="184" w:author="Author">
              <w:rPr/>
            </w:rPrChange>
          </w:rPr>
          <w:delText xml:space="preserve"> Dec 1</w:delText>
        </w:r>
      </w:del>
      <w:r w:rsidRPr="009164E3">
        <w:rPr>
          <w:rFonts w:ascii="Times New Roman" w:hAnsi="Times New Roman" w:cs="Times New Roman"/>
          <w:rPrChange w:id="185" w:author="Author">
            <w:rPr/>
          </w:rPrChange>
        </w:rPr>
        <w:t xml:space="preserve">;101(12). </w:t>
      </w:r>
    </w:p>
    <w:p w14:paraId="27EEDECC" w14:textId="2F6AC1BC" w:rsidR="00C659C6" w:rsidRPr="009164E3" w:rsidRDefault="00C659C6" w:rsidP="00C659C6">
      <w:pPr>
        <w:pStyle w:val="ListParagraph"/>
        <w:numPr>
          <w:ilvl w:val="0"/>
          <w:numId w:val="4"/>
        </w:numPr>
        <w:autoSpaceDE w:val="0"/>
        <w:autoSpaceDN w:val="0"/>
        <w:rPr>
          <w:rFonts w:ascii="Times New Roman" w:hAnsi="Times New Roman" w:cs="Times New Roman"/>
          <w:rPrChange w:id="186" w:author="Author">
            <w:rPr/>
          </w:rPrChange>
        </w:rPr>
      </w:pPr>
      <w:r w:rsidRPr="009164E3">
        <w:rPr>
          <w:rFonts w:ascii="Times New Roman" w:hAnsi="Times New Roman" w:cs="Times New Roman"/>
          <w:rPrChange w:id="187" w:author="Author">
            <w:rPr/>
          </w:rPrChange>
        </w:rPr>
        <w:t xml:space="preserve">Viechtbauer W. Conducting </w:t>
      </w:r>
      <w:del w:id="188" w:author="Author">
        <w:r w:rsidRPr="009164E3" w:rsidDel="00D44A4A">
          <w:rPr>
            <w:rFonts w:ascii="Times New Roman" w:hAnsi="Times New Roman" w:cs="Times New Roman"/>
            <w:rPrChange w:id="189" w:author="Author">
              <w:rPr/>
            </w:rPrChange>
          </w:rPr>
          <w:delText>Meta</w:delText>
        </w:r>
      </w:del>
      <w:ins w:id="190" w:author="Author">
        <w:r w:rsidR="00D44A4A" w:rsidRPr="009164E3">
          <w:rPr>
            <w:rFonts w:ascii="Times New Roman" w:hAnsi="Times New Roman" w:cs="Times New Roman"/>
            <w:rPrChange w:id="191" w:author="Author">
              <w:rPr/>
            </w:rPrChange>
          </w:rPr>
          <w:t>meta</w:t>
        </w:r>
      </w:ins>
      <w:r w:rsidRPr="009164E3">
        <w:rPr>
          <w:rFonts w:ascii="Times New Roman" w:hAnsi="Times New Roman" w:cs="Times New Roman"/>
          <w:rPrChange w:id="192" w:author="Author">
            <w:rPr/>
          </w:rPrChange>
        </w:rPr>
        <w:t>-</w:t>
      </w:r>
      <w:ins w:id="193" w:author="Author">
        <w:r w:rsidR="00D44A4A" w:rsidRPr="009164E3">
          <w:rPr>
            <w:rFonts w:ascii="Times New Roman" w:hAnsi="Times New Roman" w:cs="Times New Roman"/>
            <w:rPrChange w:id="194" w:author="Author">
              <w:rPr/>
            </w:rPrChange>
          </w:rPr>
          <w:t>a</w:t>
        </w:r>
      </w:ins>
      <w:del w:id="195" w:author="Author">
        <w:r w:rsidRPr="009164E3" w:rsidDel="00D44A4A">
          <w:rPr>
            <w:rFonts w:ascii="Times New Roman" w:hAnsi="Times New Roman" w:cs="Times New Roman"/>
            <w:rPrChange w:id="196" w:author="Author">
              <w:rPr/>
            </w:rPrChange>
          </w:rPr>
          <w:delText>A</w:delText>
        </w:r>
      </w:del>
      <w:r w:rsidRPr="009164E3">
        <w:rPr>
          <w:rFonts w:ascii="Times New Roman" w:hAnsi="Times New Roman" w:cs="Times New Roman"/>
          <w:rPrChange w:id="197" w:author="Author">
            <w:rPr/>
          </w:rPrChange>
        </w:rPr>
        <w:t xml:space="preserve">nalyses in R with the metafor </w:t>
      </w:r>
      <w:ins w:id="198" w:author="Author">
        <w:r w:rsidR="00D44A4A" w:rsidRPr="009164E3">
          <w:rPr>
            <w:rFonts w:ascii="Times New Roman" w:hAnsi="Times New Roman" w:cs="Times New Roman"/>
            <w:rPrChange w:id="199" w:author="Author">
              <w:rPr/>
            </w:rPrChange>
          </w:rPr>
          <w:t xml:space="preserve">package. </w:t>
        </w:r>
      </w:ins>
      <w:del w:id="200" w:author="Author">
        <w:r w:rsidRPr="009164E3" w:rsidDel="00D44A4A">
          <w:rPr>
            <w:rFonts w:ascii="Times New Roman" w:hAnsi="Times New Roman" w:cs="Times New Roman"/>
            <w:rPrChange w:id="201" w:author="Author">
              <w:rPr/>
            </w:rPrChange>
          </w:rPr>
          <w:delText xml:space="preserve">Package [Internet]. Vol. 36, JSS </w:delText>
        </w:r>
      </w:del>
      <w:r w:rsidRPr="009164E3">
        <w:rPr>
          <w:rFonts w:ascii="Times New Roman" w:hAnsi="Times New Roman" w:cs="Times New Roman"/>
          <w:rPrChange w:id="202" w:author="Author">
            <w:rPr/>
          </w:rPrChange>
        </w:rPr>
        <w:t>Journal of Statistical Software. 2010</w:t>
      </w:r>
      <w:ins w:id="203" w:author="Author">
        <w:r w:rsidR="00D9660A">
          <w:rPr>
            <w:rFonts w:ascii="Times New Roman" w:hAnsi="Times New Roman" w:cs="Times New Roman"/>
          </w:rPr>
          <w:t>;</w:t>
        </w:r>
      </w:ins>
      <w:del w:id="204" w:author="Author">
        <w:r w:rsidRPr="009164E3" w:rsidDel="00D9660A">
          <w:rPr>
            <w:rFonts w:ascii="Times New Roman" w:hAnsi="Times New Roman" w:cs="Times New Roman"/>
            <w:rPrChange w:id="205" w:author="Author">
              <w:rPr/>
            </w:rPrChange>
          </w:rPr>
          <w:delText>.</w:delText>
        </w:r>
      </w:del>
      <w:ins w:id="206" w:author="Author">
        <w:r w:rsidR="00D44A4A" w:rsidRPr="009164E3">
          <w:rPr>
            <w:rFonts w:ascii="Times New Roman" w:hAnsi="Times New Roman" w:cs="Times New Roman"/>
            <w:rPrChange w:id="207" w:author="Author">
              <w:rPr/>
            </w:rPrChange>
          </w:rPr>
          <w:t xml:space="preserve"> 36(3) 1-48. </w:t>
        </w:r>
      </w:ins>
      <w:del w:id="208" w:author="Author">
        <w:r w:rsidRPr="009164E3" w:rsidDel="00D44A4A">
          <w:rPr>
            <w:rFonts w:ascii="Times New Roman" w:hAnsi="Times New Roman" w:cs="Times New Roman"/>
            <w:rPrChange w:id="209" w:author="Author">
              <w:rPr/>
            </w:rPrChange>
          </w:rPr>
          <w:delText xml:space="preserve"> Available from: http://www.jstatsoft.org/</w:delText>
        </w:r>
      </w:del>
    </w:p>
    <w:p w14:paraId="11E6013E" w14:textId="57F0705F" w:rsidR="00C659C6" w:rsidRPr="009164E3" w:rsidRDefault="00C659C6" w:rsidP="00C659C6">
      <w:pPr>
        <w:pStyle w:val="ListParagraph"/>
        <w:numPr>
          <w:ilvl w:val="0"/>
          <w:numId w:val="4"/>
        </w:numPr>
        <w:autoSpaceDE w:val="0"/>
        <w:autoSpaceDN w:val="0"/>
        <w:rPr>
          <w:rFonts w:ascii="Times New Roman" w:hAnsi="Times New Roman" w:cs="Times New Roman"/>
          <w:rPrChange w:id="210" w:author="Author">
            <w:rPr/>
          </w:rPrChange>
        </w:rPr>
      </w:pPr>
      <w:r w:rsidRPr="009164E3">
        <w:rPr>
          <w:rFonts w:ascii="Times New Roman" w:hAnsi="Times New Roman" w:cs="Times New Roman"/>
          <w:rPrChange w:id="211" w:author="Author">
            <w:rPr/>
          </w:rPrChange>
        </w:rPr>
        <w:t>Hinchliff CE, Smith SA, Allman JF, Burleigh JG, Chaudhary R, Coghill LM, et al. Synthesis of phylogeny and taxonomy into a comprehensive tree of life.</w:t>
      </w:r>
      <w:ins w:id="212" w:author="Author">
        <w:r w:rsidR="00D44A4A" w:rsidRPr="009164E3">
          <w:rPr>
            <w:rFonts w:ascii="Times New Roman" w:hAnsi="Times New Roman" w:cs="Times New Roman"/>
            <w:rPrChange w:id="213" w:author="Author">
              <w:rPr/>
            </w:rPrChange>
          </w:rPr>
          <w:t xml:space="preserve"> Proceedings of the National Academy of Sciences.</w:t>
        </w:r>
      </w:ins>
      <w:r w:rsidRPr="009164E3">
        <w:rPr>
          <w:rFonts w:ascii="Times New Roman" w:hAnsi="Times New Roman" w:cs="Times New Roman"/>
          <w:rPrChange w:id="214" w:author="Author">
            <w:rPr/>
          </w:rPrChange>
        </w:rPr>
        <w:t xml:space="preserve"> 2015;112(41):12764–9. </w:t>
      </w:r>
    </w:p>
    <w:p w14:paraId="3FCA65CA" w14:textId="2D6B0059" w:rsidR="00C659C6" w:rsidRPr="009164E3" w:rsidRDefault="00C659C6" w:rsidP="00C659C6">
      <w:pPr>
        <w:pStyle w:val="ListParagraph"/>
        <w:numPr>
          <w:ilvl w:val="0"/>
          <w:numId w:val="4"/>
        </w:numPr>
        <w:autoSpaceDE w:val="0"/>
        <w:autoSpaceDN w:val="0"/>
        <w:rPr>
          <w:rFonts w:ascii="Times New Roman" w:hAnsi="Times New Roman" w:cs="Times New Roman"/>
          <w:rPrChange w:id="215" w:author="Author">
            <w:rPr/>
          </w:rPrChange>
        </w:rPr>
      </w:pPr>
      <w:r w:rsidRPr="009164E3">
        <w:rPr>
          <w:rFonts w:ascii="Times New Roman" w:hAnsi="Times New Roman" w:cs="Times New Roman"/>
          <w:rPrChange w:id="216" w:author="Author">
            <w:rPr/>
          </w:rPrChange>
        </w:rPr>
        <w:t xml:space="preserve">Michonneau F, Brown JW, Winter DJ. rotl: an R package to interact with the Open Tree of Life data. Methods </w:t>
      </w:r>
      <w:del w:id="217" w:author="Author">
        <w:r w:rsidRPr="009164E3" w:rsidDel="00D44A4A">
          <w:rPr>
            <w:rFonts w:ascii="Times New Roman" w:hAnsi="Times New Roman" w:cs="Times New Roman"/>
            <w:rPrChange w:id="218" w:author="Author">
              <w:rPr/>
            </w:rPrChange>
          </w:rPr>
          <w:delText>Ecol Evol</w:delText>
        </w:r>
      </w:del>
      <w:ins w:id="219" w:author="Author">
        <w:r w:rsidR="00D44A4A" w:rsidRPr="009164E3">
          <w:rPr>
            <w:rFonts w:ascii="Times New Roman" w:hAnsi="Times New Roman" w:cs="Times New Roman"/>
            <w:rPrChange w:id="220" w:author="Author">
              <w:rPr/>
            </w:rPrChange>
          </w:rPr>
          <w:t>in Ecology and Evolution</w:t>
        </w:r>
      </w:ins>
      <w:r w:rsidRPr="009164E3">
        <w:rPr>
          <w:rFonts w:ascii="Times New Roman" w:hAnsi="Times New Roman" w:cs="Times New Roman"/>
          <w:rPrChange w:id="221" w:author="Author">
            <w:rPr/>
          </w:rPrChange>
        </w:rPr>
        <w:t>. 2016</w:t>
      </w:r>
      <w:del w:id="222" w:author="Author">
        <w:r w:rsidRPr="009164E3" w:rsidDel="00D44A4A">
          <w:rPr>
            <w:rFonts w:ascii="Times New Roman" w:hAnsi="Times New Roman" w:cs="Times New Roman"/>
            <w:rPrChange w:id="223" w:author="Author">
              <w:rPr/>
            </w:rPrChange>
          </w:rPr>
          <w:delText xml:space="preserve"> Dec 1</w:delText>
        </w:r>
      </w:del>
      <w:r w:rsidRPr="009164E3">
        <w:rPr>
          <w:rFonts w:ascii="Times New Roman" w:hAnsi="Times New Roman" w:cs="Times New Roman"/>
          <w:rPrChange w:id="224" w:author="Author">
            <w:rPr/>
          </w:rPrChange>
        </w:rPr>
        <w:t xml:space="preserve">;7(12):1476–81. </w:t>
      </w:r>
    </w:p>
    <w:p w14:paraId="52AFCE0C" w14:textId="063D0223" w:rsidR="00C659C6" w:rsidRPr="009164E3" w:rsidRDefault="00C659C6" w:rsidP="00C659C6">
      <w:pPr>
        <w:pStyle w:val="ListParagraph"/>
        <w:numPr>
          <w:ilvl w:val="0"/>
          <w:numId w:val="4"/>
        </w:numPr>
        <w:autoSpaceDE w:val="0"/>
        <w:autoSpaceDN w:val="0"/>
        <w:rPr>
          <w:rFonts w:ascii="Times New Roman" w:hAnsi="Times New Roman" w:cs="Times New Roman"/>
          <w:rPrChange w:id="225" w:author="Author">
            <w:rPr/>
          </w:rPrChange>
        </w:rPr>
      </w:pPr>
      <w:r w:rsidRPr="009164E3">
        <w:rPr>
          <w:rFonts w:ascii="Times New Roman" w:hAnsi="Times New Roman" w:cs="Times New Roman"/>
          <w:rPrChange w:id="226" w:author="Author">
            <w:rPr/>
          </w:rPrChange>
        </w:rPr>
        <w:t>Paradis E, Claude J, Strimmer K. APE: Analyses of phylogenetics and evolution in R language. Bioinformatics. 2004</w:t>
      </w:r>
      <w:del w:id="227" w:author="Author">
        <w:r w:rsidRPr="009164E3" w:rsidDel="00D44A4A">
          <w:rPr>
            <w:rFonts w:ascii="Times New Roman" w:hAnsi="Times New Roman" w:cs="Times New Roman"/>
            <w:rPrChange w:id="228" w:author="Author">
              <w:rPr/>
            </w:rPrChange>
          </w:rPr>
          <w:delText xml:space="preserve"> Jan 22</w:delText>
        </w:r>
      </w:del>
      <w:r w:rsidRPr="009164E3">
        <w:rPr>
          <w:rFonts w:ascii="Times New Roman" w:hAnsi="Times New Roman" w:cs="Times New Roman"/>
          <w:rPrChange w:id="229" w:author="Author">
            <w:rPr/>
          </w:rPrChange>
        </w:rPr>
        <w:t xml:space="preserve">;20(2):289–90. </w:t>
      </w:r>
    </w:p>
    <w:p w14:paraId="3D809021" w14:textId="7344CBD9" w:rsidR="00C659C6" w:rsidRPr="009164E3" w:rsidRDefault="00C659C6" w:rsidP="00C659C6">
      <w:pPr>
        <w:pStyle w:val="ListParagraph"/>
        <w:numPr>
          <w:ilvl w:val="0"/>
          <w:numId w:val="4"/>
        </w:numPr>
        <w:autoSpaceDE w:val="0"/>
        <w:autoSpaceDN w:val="0"/>
        <w:rPr>
          <w:rFonts w:ascii="Times New Roman" w:hAnsi="Times New Roman" w:cs="Times New Roman"/>
          <w:rPrChange w:id="230" w:author="Author">
            <w:rPr/>
          </w:rPrChange>
        </w:rPr>
      </w:pPr>
      <w:r w:rsidRPr="009164E3">
        <w:rPr>
          <w:rFonts w:ascii="Times New Roman" w:hAnsi="Times New Roman" w:cs="Times New Roman"/>
          <w:rPrChange w:id="231" w:author="Author">
            <w:rPr/>
          </w:rPrChange>
        </w:rPr>
        <w:t xml:space="preserve">Noble DWA, Pottier P, Lagisz M, Burke S, Drobniak SM, O’Dea RE, et al. Meta-analytic approaches and effect sizes to account for ‘nuisance heterogeneity’ in comparative physiology. </w:t>
      </w:r>
      <w:del w:id="232" w:author="Author">
        <w:r w:rsidRPr="009164E3" w:rsidDel="00D44A4A">
          <w:rPr>
            <w:rFonts w:ascii="Times New Roman" w:hAnsi="Times New Roman" w:cs="Times New Roman"/>
            <w:rPrChange w:id="233" w:author="Author">
              <w:rPr/>
            </w:rPrChange>
          </w:rPr>
          <w:delText xml:space="preserve">Vol. 225, </w:delText>
        </w:r>
      </w:del>
      <w:r w:rsidRPr="009164E3">
        <w:rPr>
          <w:rFonts w:ascii="Times New Roman" w:hAnsi="Times New Roman" w:cs="Times New Roman"/>
          <w:rPrChange w:id="234" w:author="Author">
            <w:rPr/>
          </w:rPrChange>
        </w:rPr>
        <w:t xml:space="preserve">Journal of Experimental Biology. </w:t>
      </w:r>
      <w:del w:id="235" w:author="Author">
        <w:r w:rsidRPr="009164E3" w:rsidDel="00D44A4A">
          <w:rPr>
            <w:rFonts w:ascii="Times New Roman" w:hAnsi="Times New Roman" w:cs="Times New Roman"/>
            <w:rPrChange w:id="236" w:author="Author">
              <w:rPr/>
            </w:rPrChange>
          </w:rPr>
          <w:delText>Co</w:delText>
        </w:r>
      </w:del>
      <w:ins w:id="237" w:author="Author">
        <w:r w:rsidR="00D44A4A" w:rsidRPr="009164E3">
          <w:rPr>
            <w:rFonts w:ascii="Times New Roman" w:hAnsi="Times New Roman" w:cs="Times New Roman"/>
            <w:rPrChange w:id="238" w:author="Author">
              <w:rPr/>
            </w:rPrChange>
          </w:rPr>
          <w:t>2022; 225 (Sup_1</w:t>
        </w:r>
        <w:r w:rsidR="00D9660A" w:rsidRPr="009164E3">
          <w:rPr>
            <w:rFonts w:ascii="Times New Roman" w:hAnsi="Times New Roman" w:cs="Times New Roman"/>
            <w:rPrChange w:id="239" w:author="Author">
              <w:rPr/>
            </w:rPrChange>
          </w:rPr>
          <w:t>): jeb243225.</w:t>
        </w:r>
      </w:ins>
      <w:del w:id="240" w:author="Author">
        <w:r w:rsidRPr="009164E3" w:rsidDel="00D44A4A">
          <w:rPr>
            <w:rFonts w:ascii="Times New Roman" w:hAnsi="Times New Roman" w:cs="Times New Roman"/>
            <w:rPrChange w:id="241" w:author="Author">
              <w:rPr/>
            </w:rPrChange>
          </w:rPr>
          <w:delText>mpany of Biologists Ltd; 2022.</w:delText>
        </w:r>
      </w:del>
      <w:r w:rsidRPr="009164E3">
        <w:rPr>
          <w:rFonts w:ascii="Times New Roman" w:hAnsi="Times New Roman" w:cs="Times New Roman"/>
          <w:rPrChange w:id="242" w:author="Author">
            <w:rPr/>
          </w:rPrChange>
        </w:rPr>
        <w:t xml:space="preserve"> </w:t>
      </w:r>
    </w:p>
    <w:p w14:paraId="7E63F082" w14:textId="33FFB675" w:rsidR="00C659C6" w:rsidRPr="009164E3" w:rsidRDefault="00C659C6" w:rsidP="00C659C6">
      <w:pPr>
        <w:pStyle w:val="ListParagraph"/>
        <w:numPr>
          <w:ilvl w:val="0"/>
          <w:numId w:val="4"/>
        </w:numPr>
        <w:autoSpaceDE w:val="0"/>
        <w:autoSpaceDN w:val="0"/>
        <w:rPr>
          <w:rFonts w:ascii="Times New Roman" w:hAnsi="Times New Roman" w:cs="Times New Roman"/>
          <w:rPrChange w:id="243" w:author="Author">
            <w:rPr/>
          </w:rPrChange>
        </w:rPr>
      </w:pPr>
      <w:r w:rsidRPr="009164E3">
        <w:rPr>
          <w:rFonts w:ascii="Times New Roman" w:hAnsi="Times New Roman" w:cs="Times New Roman"/>
          <w:rPrChange w:id="244" w:author="Author">
            <w:rPr/>
          </w:rPrChange>
        </w:rPr>
        <w:t xml:space="preserve">Nakagawa S, Santos ESA. Methodological issues and advances in biological meta-analysis. </w:t>
      </w:r>
      <w:del w:id="245" w:author="Author">
        <w:r w:rsidRPr="009164E3" w:rsidDel="00D9660A">
          <w:rPr>
            <w:rFonts w:ascii="Times New Roman" w:hAnsi="Times New Roman" w:cs="Times New Roman"/>
            <w:rPrChange w:id="246" w:author="Author">
              <w:rPr/>
            </w:rPrChange>
          </w:rPr>
          <w:delText xml:space="preserve">Vol. 26, </w:delText>
        </w:r>
      </w:del>
      <w:r w:rsidRPr="009164E3">
        <w:rPr>
          <w:rFonts w:ascii="Times New Roman" w:hAnsi="Times New Roman" w:cs="Times New Roman"/>
          <w:rPrChange w:id="247" w:author="Author">
            <w:rPr/>
          </w:rPrChange>
        </w:rPr>
        <w:t>Evolutionary Ecology. 2012</w:t>
      </w:r>
      <w:ins w:id="248" w:author="Author">
        <w:r w:rsidR="00D9660A" w:rsidRPr="009164E3">
          <w:rPr>
            <w:rFonts w:ascii="Times New Roman" w:hAnsi="Times New Roman" w:cs="Times New Roman"/>
            <w:rPrChange w:id="249" w:author="Author">
              <w:rPr/>
            </w:rPrChange>
          </w:rPr>
          <w:t>; 26:1253-1274.</w:t>
        </w:r>
      </w:ins>
      <w:del w:id="250" w:author="Author">
        <w:r w:rsidRPr="009164E3" w:rsidDel="00D9660A">
          <w:rPr>
            <w:rFonts w:ascii="Times New Roman" w:hAnsi="Times New Roman" w:cs="Times New Roman"/>
            <w:rPrChange w:id="251" w:author="Author">
              <w:rPr/>
            </w:rPrChange>
          </w:rPr>
          <w:delText>. p. 1253–74.</w:delText>
        </w:r>
      </w:del>
      <w:r w:rsidRPr="009164E3">
        <w:rPr>
          <w:rFonts w:ascii="Times New Roman" w:hAnsi="Times New Roman" w:cs="Times New Roman"/>
          <w:rPrChange w:id="252" w:author="Author">
            <w:rPr/>
          </w:rPrChange>
        </w:rPr>
        <w:t xml:space="preserve"> </w:t>
      </w:r>
    </w:p>
    <w:p w14:paraId="5DD4505A" w14:textId="554211C3" w:rsidR="00C659C6" w:rsidRPr="009164E3" w:rsidDel="00D9660A" w:rsidRDefault="00C659C6" w:rsidP="009164E3">
      <w:pPr>
        <w:pStyle w:val="ListParagraph"/>
        <w:numPr>
          <w:ilvl w:val="0"/>
          <w:numId w:val="4"/>
        </w:numPr>
        <w:autoSpaceDE w:val="0"/>
        <w:autoSpaceDN w:val="0"/>
        <w:rPr>
          <w:del w:id="253" w:author="Author"/>
          <w:rFonts w:ascii="Times New Roman" w:hAnsi="Times New Roman" w:cs="Times New Roman"/>
          <w:rPrChange w:id="254" w:author="Author">
            <w:rPr>
              <w:del w:id="255" w:author="Author"/>
              <w:rFonts w:ascii="Times New Roman" w:hAnsi="Times New Roman" w:cs="Times New Roman"/>
              <w:b/>
              <w:bCs/>
            </w:rPr>
          </w:rPrChange>
        </w:rPr>
        <w:pPrChange w:id="256" w:author="Author">
          <w:pPr>
            <w:pStyle w:val="BodyText"/>
          </w:pPr>
        </w:pPrChange>
      </w:pPr>
      <w:r w:rsidRPr="009164E3">
        <w:rPr>
          <w:rFonts w:ascii="Times New Roman" w:hAnsi="Times New Roman" w:cs="Times New Roman"/>
          <w:rPrChange w:id="257" w:author="Author">
            <w:rPr/>
          </w:rPrChange>
        </w:rPr>
        <w:t xml:space="preserve">Nakagawa S, Lagisz M, Jennions MD, Koricheva J, Noble DWA, Parker TH, et al. Methods for testing publication bias in ecological and evolutionary meta-analyses. </w:t>
      </w:r>
      <w:del w:id="258" w:author="Author">
        <w:r w:rsidRPr="009164E3" w:rsidDel="00D9660A">
          <w:rPr>
            <w:rFonts w:ascii="Times New Roman" w:hAnsi="Times New Roman" w:cs="Times New Roman"/>
            <w:rPrChange w:id="259" w:author="Author">
              <w:rPr/>
            </w:rPrChange>
          </w:rPr>
          <w:delText xml:space="preserve">Vol. 13, </w:delText>
        </w:r>
      </w:del>
      <w:r w:rsidRPr="009164E3">
        <w:rPr>
          <w:rFonts w:ascii="Times New Roman" w:hAnsi="Times New Roman" w:cs="Times New Roman"/>
          <w:rPrChange w:id="260" w:author="Author">
            <w:rPr/>
          </w:rPrChange>
        </w:rPr>
        <w:t xml:space="preserve">Methods in Ecology and Evolution. </w:t>
      </w:r>
      <w:del w:id="261" w:author="Author">
        <w:r w:rsidRPr="009164E3" w:rsidDel="00D9660A">
          <w:rPr>
            <w:rFonts w:ascii="Times New Roman" w:hAnsi="Times New Roman" w:cs="Times New Roman"/>
            <w:rPrChange w:id="262" w:author="Author">
              <w:rPr/>
            </w:rPrChange>
          </w:rPr>
          <w:delText>British Ecological Society; 2022</w:delText>
        </w:r>
      </w:del>
    </w:p>
    <w:p w14:paraId="705B0C3A" w14:textId="590763FD" w:rsidR="00C659C6" w:rsidRPr="00D9660A" w:rsidRDefault="00D9660A" w:rsidP="009164E3">
      <w:pPr>
        <w:pStyle w:val="ListParagraph"/>
        <w:numPr>
          <w:ilvl w:val="0"/>
          <w:numId w:val="4"/>
        </w:numPr>
        <w:autoSpaceDE w:val="0"/>
        <w:autoSpaceDN w:val="0"/>
        <w:rPr>
          <w:rFonts w:ascii="Times New Roman" w:hAnsi="Times New Roman" w:cs="Times New Roman"/>
          <w:b/>
          <w:bCs/>
        </w:rPr>
        <w:pPrChange w:id="263" w:author="Author">
          <w:pPr>
            <w:pStyle w:val="BodyText"/>
          </w:pPr>
        </w:pPrChange>
      </w:pPr>
      <w:ins w:id="264" w:author="Author">
        <w:r w:rsidRPr="009164E3">
          <w:rPr>
            <w:rFonts w:ascii="Times New Roman" w:hAnsi="Times New Roman" w:cs="Times New Roman"/>
            <w:rPrChange w:id="265" w:author="Author">
              <w:rPr/>
            </w:rPrChange>
          </w:rPr>
          <w:t xml:space="preserve">2022; 13(1): 4-21. </w:t>
        </w:r>
      </w:ins>
    </w:p>
    <w:p w14:paraId="098956F1" w14:textId="77777777" w:rsidR="00C659C6" w:rsidRDefault="00C659C6" w:rsidP="00D11719">
      <w:pPr>
        <w:pStyle w:val="BodyText"/>
        <w:rPr>
          <w:rFonts w:ascii="Times New Roman" w:hAnsi="Times New Roman" w:cs="Times New Roman"/>
          <w:b/>
          <w:bCs/>
        </w:rPr>
      </w:pPr>
    </w:p>
    <w:p w14:paraId="63753F72" w14:textId="7A59C359" w:rsidR="00040A62" w:rsidDel="00C659C6" w:rsidRDefault="00040A62" w:rsidP="009164E3">
      <w:pPr>
        <w:autoSpaceDE w:val="0"/>
        <w:autoSpaceDN w:val="0"/>
        <w:rPr>
          <w:del w:id="266" w:author="Author"/>
        </w:rPr>
        <w:pPrChange w:id="267" w:author="Author">
          <w:pPr>
            <w:pStyle w:val="ListParagraph"/>
            <w:numPr>
              <w:numId w:val="4"/>
            </w:numPr>
            <w:autoSpaceDE w:val="0"/>
            <w:autoSpaceDN w:val="0"/>
            <w:ind w:left="80" w:hanging="360"/>
          </w:pPr>
        </w:pPrChange>
      </w:pPr>
      <w:del w:id="268" w:author="Author">
        <w:r w:rsidDel="00C659C6">
          <w:delText>Bates D, Mächler M, Bolker B, Walker S. Fitting linear mixed-effects models using lme4. 2014 Jun 23; Available from: http://arxiv.org/abs/1406.5823</w:delText>
        </w:r>
      </w:del>
    </w:p>
    <w:p w14:paraId="240FF266" w14:textId="2B82D4AE" w:rsidR="00040A62" w:rsidDel="00C659C6" w:rsidRDefault="00040A62" w:rsidP="009164E3">
      <w:pPr>
        <w:rPr>
          <w:del w:id="269" w:author="Author"/>
        </w:rPr>
        <w:pPrChange w:id="270" w:author="Author">
          <w:pPr>
            <w:pStyle w:val="ListParagraph"/>
            <w:numPr>
              <w:numId w:val="4"/>
            </w:numPr>
            <w:autoSpaceDE w:val="0"/>
            <w:autoSpaceDN w:val="0"/>
            <w:ind w:left="80" w:hanging="360"/>
          </w:pPr>
        </w:pPrChange>
      </w:pPr>
      <w:del w:id="271" w:author="Author">
        <w:r w:rsidDel="00C659C6">
          <w:delText xml:space="preserve">Lüdecke D, Ben-Shachar M, Patil I, Waggoner P, Makowski D. Performance: An R package for assessment, comparison and testing of statistical models. J Open Source Softw. 2021 Apr 21;6(60):3139. </w:delText>
        </w:r>
      </w:del>
    </w:p>
    <w:p w14:paraId="12D301CF" w14:textId="2B5294C2" w:rsidR="00040A62" w:rsidDel="00C659C6" w:rsidRDefault="00040A62" w:rsidP="009164E3">
      <w:pPr>
        <w:rPr>
          <w:del w:id="272" w:author="Author"/>
        </w:rPr>
        <w:pPrChange w:id="273" w:author="Author">
          <w:pPr>
            <w:pStyle w:val="ListParagraph"/>
            <w:numPr>
              <w:numId w:val="4"/>
            </w:numPr>
            <w:autoSpaceDE w:val="0"/>
            <w:autoSpaceDN w:val="0"/>
            <w:ind w:left="80" w:hanging="360"/>
          </w:pPr>
        </w:pPrChange>
      </w:pPr>
      <w:del w:id="274" w:author="Author">
        <w:r w:rsidDel="00C659C6">
          <w:delText xml:space="preserve">Leath R. Population marginal means in the linear model: An alternative to least squares means. American Statistician. 2018;34(4):216–21. </w:delText>
        </w:r>
      </w:del>
    </w:p>
    <w:p w14:paraId="43F91201" w14:textId="1C1475B8" w:rsidR="00040A62" w:rsidDel="00C659C6" w:rsidRDefault="00040A62" w:rsidP="009164E3">
      <w:pPr>
        <w:rPr>
          <w:del w:id="275" w:author="Author"/>
        </w:rPr>
        <w:pPrChange w:id="276" w:author="Author">
          <w:pPr>
            <w:pStyle w:val="ListParagraph"/>
            <w:numPr>
              <w:numId w:val="4"/>
            </w:numPr>
            <w:autoSpaceDE w:val="0"/>
            <w:autoSpaceDN w:val="0"/>
            <w:ind w:left="80" w:hanging="360"/>
          </w:pPr>
        </w:pPrChange>
      </w:pPr>
      <w:del w:id="277" w:author="Author">
        <w:r w:rsidDel="00C659C6">
          <w:delText xml:space="preserve">Refsnider JM, Clifton IT, Vazquez TK. Developmental plasticity of thermal ecology traits in reptiles: Trends, potential benefits, and research needs. J Therm Biol. 2019;84:74–82. </w:delText>
        </w:r>
      </w:del>
    </w:p>
    <w:p w14:paraId="453485DB" w14:textId="68079E7F" w:rsidR="00040A62" w:rsidDel="00C659C6" w:rsidRDefault="00040A62" w:rsidP="009164E3">
      <w:pPr>
        <w:rPr>
          <w:del w:id="278" w:author="Author"/>
        </w:rPr>
        <w:pPrChange w:id="279" w:author="Author">
          <w:pPr>
            <w:pStyle w:val="ListParagraph"/>
            <w:numPr>
              <w:numId w:val="4"/>
            </w:numPr>
            <w:autoSpaceDE w:val="0"/>
            <w:autoSpaceDN w:val="0"/>
            <w:ind w:left="80" w:hanging="360"/>
          </w:pPr>
        </w:pPrChange>
      </w:pPr>
      <w:del w:id="280" w:author="Author">
        <w:r w:rsidDel="00C659C6">
          <w:delText xml:space="preserve">Ouzzani M, Hammady H, Fedorowicz Z, Elmagarmid A. Rayyan-a web and mobile app for systematic reviews. Syst Rev. 2016 Dec 5;5(1). </w:delText>
        </w:r>
      </w:del>
    </w:p>
    <w:p w14:paraId="0B000611" w14:textId="655FFEDB" w:rsidR="00040A62" w:rsidDel="00C659C6" w:rsidRDefault="00040A62" w:rsidP="009164E3">
      <w:pPr>
        <w:rPr>
          <w:del w:id="281" w:author="Author"/>
        </w:rPr>
        <w:pPrChange w:id="282" w:author="Author">
          <w:pPr>
            <w:pStyle w:val="ListParagraph"/>
            <w:numPr>
              <w:numId w:val="4"/>
            </w:numPr>
            <w:autoSpaceDE w:val="0"/>
            <w:autoSpaceDN w:val="0"/>
            <w:ind w:left="80" w:hanging="360"/>
          </w:pPr>
        </w:pPrChange>
      </w:pPr>
      <w:del w:id="283" w:author="Author">
        <w:r w:rsidDel="00C659C6">
          <w:delText xml:space="preserve">Pick JL, Nakagawa S, Noble DWA. Reproducible, flexible and high-throughput data extraction from primary literature: The metaDigitise r package. Methods Ecol Evol. 2019 Mar 1;10(3):426–31. </w:delText>
        </w:r>
      </w:del>
    </w:p>
    <w:p w14:paraId="1AF5760C" w14:textId="1A530EFC" w:rsidR="00040A62" w:rsidDel="00C659C6" w:rsidRDefault="00040A62" w:rsidP="009164E3">
      <w:pPr>
        <w:rPr>
          <w:del w:id="284" w:author="Author"/>
        </w:rPr>
        <w:pPrChange w:id="285" w:author="Author">
          <w:pPr>
            <w:pStyle w:val="ListParagraph"/>
            <w:numPr>
              <w:numId w:val="4"/>
            </w:numPr>
            <w:autoSpaceDE w:val="0"/>
            <w:autoSpaceDN w:val="0"/>
            <w:ind w:left="80" w:hanging="360"/>
          </w:pPr>
        </w:pPrChange>
      </w:pPr>
      <w:del w:id="286" w:author="Author">
        <w:r w:rsidDel="00C659C6">
          <w:delText xml:space="preserve">Noble DWA, Lagisz M, O’dea RE, Nakagawa S. Nonindependence and sensitivity analyses in ecological and evolutionary meta-analyses. Mol Ecol. 2017;26(9):2410–25. </w:delText>
        </w:r>
      </w:del>
    </w:p>
    <w:p w14:paraId="55BE62DB" w14:textId="0F50269F" w:rsidR="00040A62" w:rsidDel="00C659C6" w:rsidRDefault="00040A62" w:rsidP="009164E3">
      <w:pPr>
        <w:rPr>
          <w:del w:id="287" w:author="Author"/>
        </w:rPr>
        <w:pPrChange w:id="288" w:author="Author">
          <w:pPr>
            <w:pStyle w:val="ListParagraph"/>
            <w:numPr>
              <w:numId w:val="4"/>
            </w:numPr>
            <w:autoSpaceDE w:val="0"/>
            <w:autoSpaceDN w:val="0"/>
            <w:ind w:left="80" w:hanging="360"/>
          </w:pPr>
        </w:pPrChange>
      </w:pPr>
      <w:del w:id="289" w:author="Author">
        <w:r w:rsidDel="00C659C6">
          <w:delText xml:space="preserve">Nakagawa S, Senior AM, Viechtbauer W, Noble DWA. An assessment of statistical methods for nonindependent data in ecological meta-analyses: Comment. Vol. 103, Ecology. Ecological Society of America; 2022. </w:delText>
        </w:r>
      </w:del>
    </w:p>
    <w:p w14:paraId="03E343C1" w14:textId="713D9FDF" w:rsidR="00040A62" w:rsidDel="00C659C6" w:rsidRDefault="00040A62" w:rsidP="009164E3">
      <w:pPr>
        <w:rPr>
          <w:del w:id="290" w:author="Author"/>
        </w:rPr>
        <w:pPrChange w:id="291" w:author="Author">
          <w:pPr>
            <w:pStyle w:val="ListParagraph"/>
            <w:numPr>
              <w:numId w:val="4"/>
            </w:numPr>
            <w:autoSpaceDE w:val="0"/>
            <w:autoSpaceDN w:val="0"/>
            <w:ind w:left="80" w:hanging="360"/>
          </w:pPr>
        </w:pPrChange>
      </w:pPr>
      <w:del w:id="292" w:author="Author">
        <w:r w:rsidDel="00C659C6">
          <w:delText xml:space="preserve">Song C, Peacor SD, Osenberg CW, Bence JR. An assessment of statistical methods for nonindependent data in ecological meta-analyses. Ecology. 2020 Dec 1;101(12). </w:delText>
        </w:r>
      </w:del>
    </w:p>
    <w:p w14:paraId="40AAEE92" w14:textId="67F4C196" w:rsidR="00040A62" w:rsidDel="00C659C6" w:rsidRDefault="00040A62" w:rsidP="009164E3">
      <w:pPr>
        <w:rPr>
          <w:del w:id="293" w:author="Author"/>
        </w:rPr>
        <w:pPrChange w:id="294" w:author="Author">
          <w:pPr>
            <w:pStyle w:val="ListParagraph"/>
            <w:numPr>
              <w:numId w:val="4"/>
            </w:numPr>
            <w:autoSpaceDE w:val="0"/>
            <w:autoSpaceDN w:val="0"/>
            <w:ind w:left="80" w:hanging="360"/>
          </w:pPr>
        </w:pPrChange>
      </w:pPr>
      <w:del w:id="295" w:author="Author">
        <w:r w:rsidDel="00C659C6">
          <w:delText>Viechtbauer W. Conducting Meta-Analyses in R with the metafor Package [Internet]. Vol. 36, JSS Journal of Statistical Software. 2010. Available from: http://www.jstatsoft.org/</w:delText>
        </w:r>
      </w:del>
    </w:p>
    <w:p w14:paraId="788F3E5D" w14:textId="28F4669D" w:rsidR="00040A62" w:rsidDel="00C659C6" w:rsidRDefault="00040A62" w:rsidP="009164E3">
      <w:pPr>
        <w:rPr>
          <w:del w:id="296" w:author="Author"/>
        </w:rPr>
        <w:pPrChange w:id="297" w:author="Author">
          <w:pPr>
            <w:pStyle w:val="ListParagraph"/>
            <w:numPr>
              <w:numId w:val="4"/>
            </w:numPr>
            <w:autoSpaceDE w:val="0"/>
            <w:autoSpaceDN w:val="0"/>
            <w:ind w:left="80" w:hanging="360"/>
          </w:pPr>
        </w:pPrChange>
      </w:pPr>
      <w:del w:id="298" w:author="Author">
        <w:r w:rsidDel="00C659C6">
          <w:delText xml:space="preserve">Hinchliff CE, Smith SA, Allman JF, Burleigh JG, Chaudhary R, Coghill LM, et al. Synthesis of phylogeny and taxonomy into a comprehensive tree of life. 2015;112(41):12764–9. </w:delText>
        </w:r>
      </w:del>
    </w:p>
    <w:p w14:paraId="2A586222" w14:textId="2C484E9D" w:rsidR="00040A62" w:rsidDel="00C659C6" w:rsidRDefault="00040A62" w:rsidP="009164E3">
      <w:pPr>
        <w:rPr>
          <w:del w:id="299" w:author="Author"/>
        </w:rPr>
        <w:pPrChange w:id="300" w:author="Author">
          <w:pPr>
            <w:pStyle w:val="ListParagraph"/>
            <w:numPr>
              <w:numId w:val="4"/>
            </w:numPr>
            <w:autoSpaceDE w:val="0"/>
            <w:autoSpaceDN w:val="0"/>
            <w:ind w:left="80" w:hanging="360"/>
          </w:pPr>
        </w:pPrChange>
      </w:pPr>
      <w:del w:id="301" w:author="Author">
        <w:r w:rsidDel="00C659C6">
          <w:delText xml:space="preserve">Michonneau F, Brown JW, Winter DJ. rotl: an R package to interact with the Open Tree of Life data. Methods Ecol Evol. 2016 Dec 1;7(12):1476–81. </w:delText>
        </w:r>
      </w:del>
    </w:p>
    <w:p w14:paraId="1BB97F01" w14:textId="3318028B" w:rsidR="00040A62" w:rsidDel="00C659C6" w:rsidRDefault="00040A62" w:rsidP="009164E3">
      <w:pPr>
        <w:rPr>
          <w:del w:id="302" w:author="Author"/>
        </w:rPr>
        <w:pPrChange w:id="303" w:author="Author">
          <w:pPr>
            <w:pStyle w:val="ListParagraph"/>
            <w:numPr>
              <w:numId w:val="4"/>
            </w:numPr>
            <w:autoSpaceDE w:val="0"/>
            <w:autoSpaceDN w:val="0"/>
            <w:ind w:left="80" w:hanging="360"/>
          </w:pPr>
        </w:pPrChange>
      </w:pPr>
      <w:del w:id="304" w:author="Author">
        <w:r w:rsidDel="00C659C6">
          <w:delText xml:space="preserve">Paradis E, Claude J, Strimmer K. APE: Analyses of phylogenetics and evolution in R language. Bioinformatics. 2004 Jan 22;20(2):289–90. </w:delText>
        </w:r>
      </w:del>
    </w:p>
    <w:p w14:paraId="364A1C3C" w14:textId="4DC640E5" w:rsidR="00040A62" w:rsidDel="00C659C6" w:rsidRDefault="00040A62" w:rsidP="009164E3">
      <w:pPr>
        <w:rPr>
          <w:del w:id="305" w:author="Author"/>
        </w:rPr>
        <w:pPrChange w:id="306" w:author="Author">
          <w:pPr>
            <w:pStyle w:val="ListParagraph"/>
            <w:numPr>
              <w:numId w:val="4"/>
            </w:numPr>
            <w:autoSpaceDE w:val="0"/>
            <w:autoSpaceDN w:val="0"/>
            <w:ind w:left="80" w:hanging="360"/>
          </w:pPr>
        </w:pPrChange>
      </w:pPr>
      <w:del w:id="307" w:author="Author">
        <w:r w:rsidDel="00C659C6">
          <w:delText xml:space="preserve">Noble DWA, Pottier P, Lagisz M, Burke S, Drobniak SM, O’Dea RE, et al. Meta-analytic approaches and effect sizes to account for ‘nuisance heterogeneity’ in comparative physiology. Vol. 225, Journal of Experimental Biology. Company of Biologists Ltd; 2022. </w:delText>
        </w:r>
      </w:del>
    </w:p>
    <w:p w14:paraId="660A6DD8" w14:textId="6EA49D9A" w:rsidR="00040A62" w:rsidDel="00C659C6" w:rsidRDefault="00040A62" w:rsidP="009164E3">
      <w:pPr>
        <w:rPr>
          <w:del w:id="308" w:author="Author"/>
        </w:rPr>
        <w:pPrChange w:id="309" w:author="Author">
          <w:pPr>
            <w:pStyle w:val="ListParagraph"/>
            <w:numPr>
              <w:numId w:val="4"/>
            </w:numPr>
            <w:autoSpaceDE w:val="0"/>
            <w:autoSpaceDN w:val="0"/>
            <w:ind w:left="80" w:hanging="360"/>
          </w:pPr>
        </w:pPrChange>
      </w:pPr>
      <w:del w:id="310" w:author="Author">
        <w:r w:rsidDel="00C659C6">
          <w:delText xml:space="preserve">Nakagawa S, Santos ESA. Methodological issues and advances in biological meta-analysis. Vol. 26, Evolutionary Ecology. 2012. p. 1253–74. </w:delText>
        </w:r>
      </w:del>
    </w:p>
    <w:p w14:paraId="493DE250" w14:textId="59686DEB" w:rsidR="00040A62" w:rsidRPr="00040A62" w:rsidRDefault="00040A62" w:rsidP="009164E3">
      <w:pPr>
        <w:pStyle w:val="BodyText"/>
        <w:pPrChange w:id="311" w:author="Author">
          <w:pPr>
            <w:pStyle w:val="ListParagraph"/>
            <w:numPr>
              <w:numId w:val="4"/>
            </w:numPr>
            <w:autoSpaceDE w:val="0"/>
            <w:autoSpaceDN w:val="0"/>
            <w:ind w:left="80" w:hanging="360"/>
          </w:pPr>
        </w:pPrChange>
      </w:pPr>
      <w:del w:id="312" w:author="Author">
        <w:r w:rsidDel="00C659C6">
          <w:delText>Nakagawa S, Lagisz M, Jennions MD, Koricheva J, Noble DWA, Parker TH, et al. Methods for testing publication bias in ecological and evolutionary meta-analyses. Vol. 13, Methods in Ecology and Evolution. British Ecological Society; 2022</w:delText>
        </w:r>
      </w:del>
    </w:p>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57767F"/>
    <w:multiLevelType w:val="hybridMultilevel"/>
    <w:tmpl w:val="F920059A"/>
    <w:lvl w:ilvl="0" w:tplc="45A892FE">
      <w:start w:val="1"/>
      <w:numFmt w:val="decimal"/>
      <w:lvlText w:val="%1."/>
      <w:lvlJc w:val="left"/>
      <w:pPr>
        <w:ind w:left="80" w:hanging="360"/>
      </w:pPr>
      <w:rPr>
        <w:b w:val="0"/>
        <w:bCs w:val="0"/>
      </w:rPr>
    </w:lvl>
    <w:lvl w:ilvl="1" w:tplc="08090019" w:tentative="1">
      <w:start w:val="1"/>
      <w:numFmt w:val="lowerLetter"/>
      <w:lvlText w:val="%2."/>
      <w:lvlJc w:val="left"/>
      <w:pPr>
        <w:ind w:left="800" w:hanging="360"/>
      </w:pPr>
    </w:lvl>
    <w:lvl w:ilvl="2" w:tplc="0809001B" w:tentative="1">
      <w:start w:val="1"/>
      <w:numFmt w:val="lowerRoman"/>
      <w:lvlText w:val="%3."/>
      <w:lvlJc w:val="right"/>
      <w:pPr>
        <w:ind w:left="1520" w:hanging="180"/>
      </w:pPr>
    </w:lvl>
    <w:lvl w:ilvl="3" w:tplc="0809000F" w:tentative="1">
      <w:start w:val="1"/>
      <w:numFmt w:val="decimal"/>
      <w:lvlText w:val="%4."/>
      <w:lvlJc w:val="left"/>
      <w:pPr>
        <w:ind w:left="2240" w:hanging="360"/>
      </w:pPr>
    </w:lvl>
    <w:lvl w:ilvl="4" w:tplc="08090019" w:tentative="1">
      <w:start w:val="1"/>
      <w:numFmt w:val="lowerLetter"/>
      <w:lvlText w:val="%5."/>
      <w:lvlJc w:val="left"/>
      <w:pPr>
        <w:ind w:left="2960" w:hanging="360"/>
      </w:pPr>
    </w:lvl>
    <w:lvl w:ilvl="5" w:tplc="0809001B" w:tentative="1">
      <w:start w:val="1"/>
      <w:numFmt w:val="lowerRoman"/>
      <w:lvlText w:val="%6."/>
      <w:lvlJc w:val="right"/>
      <w:pPr>
        <w:ind w:left="3680" w:hanging="180"/>
      </w:pPr>
    </w:lvl>
    <w:lvl w:ilvl="6" w:tplc="0809000F" w:tentative="1">
      <w:start w:val="1"/>
      <w:numFmt w:val="decimal"/>
      <w:lvlText w:val="%7."/>
      <w:lvlJc w:val="left"/>
      <w:pPr>
        <w:ind w:left="4400" w:hanging="360"/>
      </w:pPr>
    </w:lvl>
    <w:lvl w:ilvl="7" w:tplc="08090019" w:tentative="1">
      <w:start w:val="1"/>
      <w:numFmt w:val="lowerLetter"/>
      <w:lvlText w:val="%8."/>
      <w:lvlJc w:val="left"/>
      <w:pPr>
        <w:ind w:left="5120" w:hanging="360"/>
      </w:pPr>
    </w:lvl>
    <w:lvl w:ilvl="8" w:tplc="0809001B" w:tentative="1">
      <w:start w:val="1"/>
      <w:numFmt w:val="lowerRoman"/>
      <w:lvlText w:val="%9."/>
      <w:lvlJc w:val="right"/>
      <w:pPr>
        <w:ind w:left="5840" w:hanging="180"/>
      </w:pPr>
    </w:lvl>
  </w:abstractNum>
  <w:num w:numId="1" w16cid:durableId="1386642207">
    <w:abstractNumId w:val="1"/>
  </w:num>
  <w:num w:numId="2" w16cid:durableId="1385107815">
    <w:abstractNumId w:val="2"/>
  </w:num>
  <w:num w:numId="3" w16cid:durableId="221134504">
    <w:abstractNumId w:val="0"/>
  </w:num>
  <w:num w:numId="4" w16cid:durableId="1779789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0A62"/>
    <w:rsid w:val="0004615F"/>
    <w:rsid w:val="000530F1"/>
    <w:rsid w:val="00067517"/>
    <w:rsid w:val="000709CA"/>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9E1"/>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2797F"/>
    <w:rsid w:val="00232467"/>
    <w:rsid w:val="00236DAA"/>
    <w:rsid w:val="00251F73"/>
    <w:rsid w:val="00254EEB"/>
    <w:rsid w:val="002704D5"/>
    <w:rsid w:val="00272305"/>
    <w:rsid w:val="00273165"/>
    <w:rsid w:val="00274226"/>
    <w:rsid w:val="002764B4"/>
    <w:rsid w:val="00281C56"/>
    <w:rsid w:val="0029173D"/>
    <w:rsid w:val="002B053A"/>
    <w:rsid w:val="002D2567"/>
    <w:rsid w:val="002D3A89"/>
    <w:rsid w:val="002D4B02"/>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46B60"/>
    <w:rsid w:val="004540D7"/>
    <w:rsid w:val="004552CF"/>
    <w:rsid w:val="00456CF0"/>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880"/>
    <w:rsid w:val="004C7D23"/>
    <w:rsid w:val="004D3262"/>
    <w:rsid w:val="004D6C63"/>
    <w:rsid w:val="004E47D4"/>
    <w:rsid w:val="004E4F77"/>
    <w:rsid w:val="004E5EA7"/>
    <w:rsid w:val="004E72E0"/>
    <w:rsid w:val="004F029B"/>
    <w:rsid w:val="00500F23"/>
    <w:rsid w:val="005022CA"/>
    <w:rsid w:val="005126B0"/>
    <w:rsid w:val="005169C3"/>
    <w:rsid w:val="005231C4"/>
    <w:rsid w:val="0053183A"/>
    <w:rsid w:val="00536F13"/>
    <w:rsid w:val="00541D4A"/>
    <w:rsid w:val="00547FE6"/>
    <w:rsid w:val="00551A37"/>
    <w:rsid w:val="00565A01"/>
    <w:rsid w:val="00570162"/>
    <w:rsid w:val="00582D2C"/>
    <w:rsid w:val="00586439"/>
    <w:rsid w:val="00594157"/>
    <w:rsid w:val="00594947"/>
    <w:rsid w:val="00595B74"/>
    <w:rsid w:val="005B2240"/>
    <w:rsid w:val="005C2BFD"/>
    <w:rsid w:val="005D356E"/>
    <w:rsid w:val="005D6450"/>
    <w:rsid w:val="005F4DA8"/>
    <w:rsid w:val="00602FA2"/>
    <w:rsid w:val="00612471"/>
    <w:rsid w:val="00617062"/>
    <w:rsid w:val="00626E1B"/>
    <w:rsid w:val="00634A38"/>
    <w:rsid w:val="00636080"/>
    <w:rsid w:val="00637F00"/>
    <w:rsid w:val="00642A6E"/>
    <w:rsid w:val="00651F18"/>
    <w:rsid w:val="00652D6E"/>
    <w:rsid w:val="00656033"/>
    <w:rsid w:val="006612BD"/>
    <w:rsid w:val="00665D33"/>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036F2"/>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5734B"/>
    <w:rsid w:val="008634A3"/>
    <w:rsid w:val="00867F98"/>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29FE"/>
    <w:rsid w:val="008B7175"/>
    <w:rsid w:val="008D639A"/>
    <w:rsid w:val="008E702A"/>
    <w:rsid w:val="008F1F68"/>
    <w:rsid w:val="008F3F65"/>
    <w:rsid w:val="00904688"/>
    <w:rsid w:val="00911A33"/>
    <w:rsid w:val="009164E3"/>
    <w:rsid w:val="0091715A"/>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0C42"/>
    <w:rsid w:val="009B5EC8"/>
    <w:rsid w:val="009C34A0"/>
    <w:rsid w:val="009C3627"/>
    <w:rsid w:val="009C7B7B"/>
    <w:rsid w:val="009D22DF"/>
    <w:rsid w:val="009D5D18"/>
    <w:rsid w:val="009D6E34"/>
    <w:rsid w:val="009E15C7"/>
    <w:rsid w:val="009E1FBF"/>
    <w:rsid w:val="009E33C0"/>
    <w:rsid w:val="009E450F"/>
    <w:rsid w:val="009E4571"/>
    <w:rsid w:val="009F1E1A"/>
    <w:rsid w:val="00A02E4D"/>
    <w:rsid w:val="00A03F08"/>
    <w:rsid w:val="00A10698"/>
    <w:rsid w:val="00A14B67"/>
    <w:rsid w:val="00A15798"/>
    <w:rsid w:val="00A16602"/>
    <w:rsid w:val="00A27340"/>
    <w:rsid w:val="00A3533D"/>
    <w:rsid w:val="00A40AC8"/>
    <w:rsid w:val="00A507E7"/>
    <w:rsid w:val="00A56457"/>
    <w:rsid w:val="00A66F33"/>
    <w:rsid w:val="00A72A77"/>
    <w:rsid w:val="00A822FB"/>
    <w:rsid w:val="00A86C34"/>
    <w:rsid w:val="00A8739D"/>
    <w:rsid w:val="00A8784A"/>
    <w:rsid w:val="00A90E7A"/>
    <w:rsid w:val="00A9133A"/>
    <w:rsid w:val="00A95DDF"/>
    <w:rsid w:val="00AC737B"/>
    <w:rsid w:val="00AD3B93"/>
    <w:rsid w:val="00AD4DB0"/>
    <w:rsid w:val="00AF42D8"/>
    <w:rsid w:val="00B0072F"/>
    <w:rsid w:val="00B04669"/>
    <w:rsid w:val="00B11DAA"/>
    <w:rsid w:val="00B22B7F"/>
    <w:rsid w:val="00B25D79"/>
    <w:rsid w:val="00B30FEC"/>
    <w:rsid w:val="00B334C9"/>
    <w:rsid w:val="00B40B5E"/>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659C6"/>
    <w:rsid w:val="00C73CDE"/>
    <w:rsid w:val="00C73F13"/>
    <w:rsid w:val="00C82318"/>
    <w:rsid w:val="00C86F16"/>
    <w:rsid w:val="00C8750B"/>
    <w:rsid w:val="00C955B2"/>
    <w:rsid w:val="00CA1779"/>
    <w:rsid w:val="00CB03D3"/>
    <w:rsid w:val="00CB4240"/>
    <w:rsid w:val="00CC05D1"/>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4301"/>
    <w:rsid w:val="00D253FC"/>
    <w:rsid w:val="00D2620F"/>
    <w:rsid w:val="00D27048"/>
    <w:rsid w:val="00D2737E"/>
    <w:rsid w:val="00D369B4"/>
    <w:rsid w:val="00D42A61"/>
    <w:rsid w:val="00D44A4A"/>
    <w:rsid w:val="00D52B5D"/>
    <w:rsid w:val="00D52D4B"/>
    <w:rsid w:val="00D550AF"/>
    <w:rsid w:val="00D55B37"/>
    <w:rsid w:val="00D566DD"/>
    <w:rsid w:val="00D56F2D"/>
    <w:rsid w:val="00D57BD0"/>
    <w:rsid w:val="00D6347A"/>
    <w:rsid w:val="00D6454B"/>
    <w:rsid w:val="00D64857"/>
    <w:rsid w:val="00D7689E"/>
    <w:rsid w:val="00D9660A"/>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1E92"/>
    <w:rsid w:val="00E641D0"/>
    <w:rsid w:val="00E8171A"/>
    <w:rsid w:val="00E86C38"/>
    <w:rsid w:val="00E928D7"/>
    <w:rsid w:val="00EB6BB8"/>
    <w:rsid w:val="00EB6D1A"/>
    <w:rsid w:val="00EC0A46"/>
    <w:rsid w:val="00EC2BAD"/>
    <w:rsid w:val="00EC4577"/>
    <w:rsid w:val="00ED342A"/>
    <w:rsid w:val="00ED3682"/>
    <w:rsid w:val="00ED764B"/>
    <w:rsid w:val="00EE18AA"/>
    <w:rsid w:val="00EE257E"/>
    <w:rsid w:val="00EF15A3"/>
    <w:rsid w:val="00EF30A7"/>
    <w:rsid w:val="00F0023A"/>
    <w:rsid w:val="00F02DC1"/>
    <w:rsid w:val="00F03EFC"/>
    <w:rsid w:val="00F1113F"/>
    <w:rsid w:val="00F160FF"/>
    <w:rsid w:val="00F26C7E"/>
    <w:rsid w:val="00F32648"/>
    <w:rsid w:val="00F4358A"/>
    <w:rsid w:val="00F6133B"/>
    <w:rsid w:val="00F62429"/>
    <w:rsid w:val="00F66687"/>
    <w:rsid w:val="00F70540"/>
    <w:rsid w:val="00F72373"/>
    <w:rsid w:val="00F74FCF"/>
    <w:rsid w:val="00F824A9"/>
    <w:rsid w:val="00F83F12"/>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 w:type="character" w:styleId="LineNumber">
    <w:name w:val="line number"/>
    <w:basedOn w:val="DefaultParagraphFont"/>
    <w:uiPriority w:val="99"/>
    <w:semiHidden/>
    <w:unhideWhenUsed/>
    <w:rsid w:val="0045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43270198">
      <w:bodyDiv w:val="1"/>
      <w:marLeft w:val="0"/>
      <w:marRight w:val="0"/>
      <w:marTop w:val="0"/>
      <w:marBottom w:val="0"/>
      <w:divBdr>
        <w:top w:val="none" w:sz="0" w:space="0" w:color="auto"/>
        <w:left w:val="none" w:sz="0" w:space="0" w:color="auto"/>
        <w:bottom w:val="none" w:sz="0" w:space="0" w:color="auto"/>
        <w:right w:val="none" w:sz="0" w:space="0" w:color="auto"/>
      </w:divBdr>
      <w:divsChild>
        <w:div w:id="596981774">
          <w:marLeft w:val="640"/>
          <w:marRight w:val="0"/>
          <w:marTop w:val="0"/>
          <w:marBottom w:val="0"/>
          <w:divBdr>
            <w:top w:val="none" w:sz="0" w:space="0" w:color="auto"/>
            <w:left w:val="none" w:sz="0" w:space="0" w:color="auto"/>
            <w:bottom w:val="none" w:sz="0" w:space="0" w:color="auto"/>
            <w:right w:val="none" w:sz="0" w:space="0" w:color="auto"/>
          </w:divBdr>
        </w:div>
        <w:div w:id="315574346">
          <w:marLeft w:val="640"/>
          <w:marRight w:val="0"/>
          <w:marTop w:val="0"/>
          <w:marBottom w:val="0"/>
          <w:divBdr>
            <w:top w:val="none" w:sz="0" w:space="0" w:color="auto"/>
            <w:left w:val="none" w:sz="0" w:space="0" w:color="auto"/>
            <w:bottom w:val="none" w:sz="0" w:space="0" w:color="auto"/>
            <w:right w:val="none" w:sz="0" w:space="0" w:color="auto"/>
          </w:divBdr>
        </w:div>
        <w:div w:id="1516112903">
          <w:marLeft w:val="640"/>
          <w:marRight w:val="0"/>
          <w:marTop w:val="0"/>
          <w:marBottom w:val="0"/>
          <w:divBdr>
            <w:top w:val="none" w:sz="0" w:space="0" w:color="auto"/>
            <w:left w:val="none" w:sz="0" w:space="0" w:color="auto"/>
            <w:bottom w:val="none" w:sz="0" w:space="0" w:color="auto"/>
            <w:right w:val="none" w:sz="0" w:space="0" w:color="auto"/>
          </w:divBdr>
        </w:div>
        <w:div w:id="2008552893">
          <w:marLeft w:val="640"/>
          <w:marRight w:val="0"/>
          <w:marTop w:val="0"/>
          <w:marBottom w:val="0"/>
          <w:divBdr>
            <w:top w:val="none" w:sz="0" w:space="0" w:color="auto"/>
            <w:left w:val="none" w:sz="0" w:space="0" w:color="auto"/>
            <w:bottom w:val="none" w:sz="0" w:space="0" w:color="auto"/>
            <w:right w:val="none" w:sz="0" w:space="0" w:color="auto"/>
          </w:divBdr>
        </w:div>
        <w:div w:id="163858983">
          <w:marLeft w:val="640"/>
          <w:marRight w:val="0"/>
          <w:marTop w:val="0"/>
          <w:marBottom w:val="0"/>
          <w:divBdr>
            <w:top w:val="none" w:sz="0" w:space="0" w:color="auto"/>
            <w:left w:val="none" w:sz="0" w:space="0" w:color="auto"/>
            <w:bottom w:val="none" w:sz="0" w:space="0" w:color="auto"/>
            <w:right w:val="none" w:sz="0" w:space="0" w:color="auto"/>
          </w:divBdr>
        </w:div>
        <w:div w:id="1579364865">
          <w:marLeft w:val="640"/>
          <w:marRight w:val="0"/>
          <w:marTop w:val="0"/>
          <w:marBottom w:val="0"/>
          <w:divBdr>
            <w:top w:val="none" w:sz="0" w:space="0" w:color="auto"/>
            <w:left w:val="none" w:sz="0" w:space="0" w:color="auto"/>
            <w:bottom w:val="none" w:sz="0" w:space="0" w:color="auto"/>
            <w:right w:val="none" w:sz="0" w:space="0" w:color="auto"/>
          </w:divBdr>
        </w:div>
        <w:div w:id="1580215864">
          <w:marLeft w:val="640"/>
          <w:marRight w:val="0"/>
          <w:marTop w:val="0"/>
          <w:marBottom w:val="0"/>
          <w:divBdr>
            <w:top w:val="none" w:sz="0" w:space="0" w:color="auto"/>
            <w:left w:val="none" w:sz="0" w:space="0" w:color="auto"/>
            <w:bottom w:val="none" w:sz="0" w:space="0" w:color="auto"/>
            <w:right w:val="none" w:sz="0" w:space="0" w:color="auto"/>
          </w:divBdr>
        </w:div>
        <w:div w:id="667757268">
          <w:marLeft w:val="640"/>
          <w:marRight w:val="0"/>
          <w:marTop w:val="0"/>
          <w:marBottom w:val="0"/>
          <w:divBdr>
            <w:top w:val="none" w:sz="0" w:space="0" w:color="auto"/>
            <w:left w:val="none" w:sz="0" w:space="0" w:color="auto"/>
            <w:bottom w:val="none" w:sz="0" w:space="0" w:color="auto"/>
            <w:right w:val="none" w:sz="0" w:space="0" w:color="auto"/>
          </w:divBdr>
        </w:div>
        <w:div w:id="786001852">
          <w:marLeft w:val="640"/>
          <w:marRight w:val="0"/>
          <w:marTop w:val="0"/>
          <w:marBottom w:val="0"/>
          <w:divBdr>
            <w:top w:val="none" w:sz="0" w:space="0" w:color="auto"/>
            <w:left w:val="none" w:sz="0" w:space="0" w:color="auto"/>
            <w:bottom w:val="none" w:sz="0" w:space="0" w:color="auto"/>
            <w:right w:val="none" w:sz="0" w:space="0" w:color="auto"/>
          </w:divBdr>
        </w:div>
        <w:div w:id="437602864">
          <w:marLeft w:val="640"/>
          <w:marRight w:val="0"/>
          <w:marTop w:val="0"/>
          <w:marBottom w:val="0"/>
          <w:divBdr>
            <w:top w:val="none" w:sz="0" w:space="0" w:color="auto"/>
            <w:left w:val="none" w:sz="0" w:space="0" w:color="auto"/>
            <w:bottom w:val="none" w:sz="0" w:space="0" w:color="auto"/>
            <w:right w:val="none" w:sz="0" w:space="0" w:color="auto"/>
          </w:divBdr>
        </w:div>
        <w:div w:id="569653130">
          <w:marLeft w:val="640"/>
          <w:marRight w:val="0"/>
          <w:marTop w:val="0"/>
          <w:marBottom w:val="0"/>
          <w:divBdr>
            <w:top w:val="none" w:sz="0" w:space="0" w:color="auto"/>
            <w:left w:val="none" w:sz="0" w:space="0" w:color="auto"/>
            <w:bottom w:val="none" w:sz="0" w:space="0" w:color="auto"/>
            <w:right w:val="none" w:sz="0" w:space="0" w:color="auto"/>
          </w:divBdr>
        </w:div>
        <w:div w:id="847137119">
          <w:marLeft w:val="640"/>
          <w:marRight w:val="0"/>
          <w:marTop w:val="0"/>
          <w:marBottom w:val="0"/>
          <w:divBdr>
            <w:top w:val="none" w:sz="0" w:space="0" w:color="auto"/>
            <w:left w:val="none" w:sz="0" w:space="0" w:color="auto"/>
            <w:bottom w:val="none" w:sz="0" w:space="0" w:color="auto"/>
            <w:right w:val="none" w:sz="0" w:space="0" w:color="auto"/>
          </w:divBdr>
        </w:div>
        <w:div w:id="1370376031">
          <w:marLeft w:val="640"/>
          <w:marRight w:val="0"/>
          <w:marTop w:val="0"/>
          <w:marBottom w:val="0"/>
          <w:divBdr>
            <w:top w:val="none" w:sz="0" w:space="0" w:color="auto"/>
            <w:left w:val="none" w:sz="0" w:space="0" w:color="auto"/>
            <w:bottom w:val="none" w:sz="0" w:space="0" w:color="auto"/>
            <w:right w:val="none" w:sz="0" w:space="0" w:color="auto"/>
          </w:divBdr>
        </w:div>
        <w:div w:id="339357575">
          <w:marLeft w:val="640"/>
          <w:marRight w:val="0"/>
          <w:marTop w:val="0"/>
          <w:marBottom w:val="0"/>
          <w:divBdr>
            <w:top w:val="none" w:sz="0" w:space="0" w:color="auto"/>
            <w:left w:val="none" w:sz="0" w:space="0" w:color="auto"/>
            <w:bottom w:val="none" w:sz="0" w:space="0" w:color="auto"/>
            <w:right w:val="none" w:sz="0" w:space="0" w:color="auto"/>
          </w:divBdr>
        </w:div>
        <w:div w:id="1587883528">
          <w:marLeft w:val="640"/>
          <w:marRight w:val="0"/>
          <w:marTop w:val="0"/>
          <w:marBottom w:val="0"/>
          <w:divBdr>
            <w:top w:val="none" w:sz="0" w:space="0" w:color="auto"/>
            <w:left w:val="none" w:sz="0" w:space="0" w:color="auto"/>
            <w:bottom w:val="none" w:sz="0" w:space="0" w:color="auto"/>
            <w:right w:val="none" w:sz="0" w:space="0" w:color="auto"/>
          </w:divBdr>
        </w:div>
        <w:div w:id="21381068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49994421">
      <w:bodyDiv w:val="1"/>
      <w:marLeft w:val="0"/>
      <w:marRight w:val="0"/>
      <w:marTop w:val="0"/>
      <w:marBottom w:val="0"/>
      <w:divBdr>
        <w:top w:val="none" w:sz="0" w:space="0" w:color="auto"/>
        <w:left w:val="none" w:sz="0" w:space="0" w:color="auto"/>
        <w:bottom w:val="none" w:sz="0" w:space="0" w:color="auto"/>
        <w:right w:val="none" w:sz="0" w:space="0" w:color="auto"/>
      </w:divBdr>
      <w:divsChild>
        <w:div w:id="809520304">
          <w:marLeft w:val="640"/>
          <w:marRight w:val="0"/>
          <w:marTop w:val="0"/>
          <w:marBottom w:val="0"/>
          <w:divBdr>
            <w:top w:val="none" w:sz="0" w:space="0" w:color="auto"/>
            <w:left w:val="none" w:sz="0" w:space="0" w:color="auto"/>
            <w:bottom w:val="none" w:sz="0" w:space="0" w:color="auto"/>
            <w:right w:val="none" w:sz="0" w:space="0" w:color="auto"/>
          </w:divBdr>
        </w:div>
        <w:div w:id="559050788">
          <w:marLeft w:val="640"/>
          <w:marRight w:val="0"/>
          <w:marTop w:val="0"/>
          <w:marBottom w:val="0"/>
          <w:divBdr>
            <w:top w:val="none" w:sz="0" w:space="0" w:color="auto"/>
            <w:left w:val="none" w:sz="0" w:space="0" w:color="auto"/>
            <w:bottom w:val="none" w:sz="0" w:space="0" w:color="auto"/>
            <w:right w:val="none" w:sz="0" w:space="0" w:color="auto"/>
          </w:divBdr>
        </w:div>
        <w:div w:id="1024209773">
          <w:marLeft w:val="640"/>
          <w:marRight w:val="0"/>
          <w:marTop w:val="0"/>
          <w:marBottom w:val="0"/>
          <w:divBdr>
            <w:top w:val="none" w:sz="0" w:space="0" w:color="auto"/>
            <w:left w:val="none" w:sz="0" w:space="0" w:color="auto"/>
            <w:bottom w:val="none" w:sz="0" w:space="0" w:color="auto"/>
            <w:right w:val="none" w:sz="0" w:space="0" w:color="auto"/>
          </w:divBdr>
        </w:div>
        <w:div w:id="1715153331">
          <w:marLeft w:val="640"/>
          <w:marRight w:val="0"/>
          <w:marTop w:val="0"/>
          <w:marBottom w:val="0"/>
          <w:divBdr>
            <w:top w:val="none" w:sz="0" w:space="0" w:color="auto"/>
            <w:left w:val="none" w:sz="0" w:space="0" w:color="auto"/>
            <w:bottom w:val="none" w:sz="0" w:space="0" w:color="auto"/>
            <w:right w:val="none" w:sz="0" w:space="0" w:color="auto"/>
          </w:divBdr>
        </w:div>
        <w:div w:id="1456018348">
          <w:marLeft w:val="640"/>
          <w:marRight w:val="0"/>
          <w:marTop w:val="0"/>
          <w:marBottom w:val="0"/>
          <w:divBdr>
            <w:top w:val="none" w:sz="0" w:space="0" w:color="auto"/>
            <w:left w:val="none" w:sz="0" w:space="0" w:color="auto"/>
            <w:bottom w:val="none" w:sz="0" w:space="0" w:color="auto"/>
            <w:right w:val="none" w:sz="0" w:space="0" w:color="auto"/>
          </w:divBdr>
        </w:div>
        <w:div w:id="751318335">
          <w:marLeft w:val="640"/>
          <w:marRight w:val="0"/>
          <w:marTop w:val="0"/>
          <w:marBottom w:val="0"/>
          <w:divBdr>
            <w:top w:val="none" w:sz="0" w:space="0" w:color="auto"/>
            <w:left w:val="none" w:sz="0" w:space="0" w:color="auto"/>
            <w:bottom w:val="none" w:sz="0" w:space="0" w:color="auto"/>
            <w:right w:val="none" w:sz="0" w:space="0" w:color="auto"/>
          </w:divBdr>
        </w:div>
        <w:div w:id="1127120029">
          <w:marLeft w:val="640"/>
          <w:marRight w:val="0"/>
          <w:marTop w:val="0"/>
          <w:marBottom w:val="0"/>
          <w:divBdr>
            <w:top w:val="none" w:sz="0" w:space="0" w:color="auto"/>
            <w:left w:val="none" w:sz="0" w:space="0" w:color="auto"/>
            <w:bottom w:val="none" w:sz="0" w:space="0" w:color="auto"/>
            <w:right w:val="none" w:sz="0" w:space="0" w:color="auto"/>
          </w:divBdr>
        </w:div>
        <w:div w:id="1301612266">
          <w:marLeft w:val="640"/>
          <w:marRight w:val="0"/>
          <w:marTop w:val="0"/>
          <w:marBottom w:val="0"/>
          <w:divBdr>
            <w:top w:val="none" w:sz="0" w:space="0" w:color="auto"/>
            <w:left w:val="none" w:sz="0" w:space="0" w:color="auto"/>
            <w:bottom w:val="none" w:sz="0" w:space="0" w:color="auto"/>
            <w:right w:val="none" w:sz="0" w:space="0" w:color="auto"/>
          </w:divBdr>
        </w:div>
        <w:div w:id="1289164914">
          <w:marLeft w:val="640"/>
          <w:marRight w:val="0"/>
          <w:marTop w:val="0"/>
          <w:marBottom w:val="0"/>
          <w:divBdr>
            <w:top w:val="none" w:sz="0" w:space="0" w:color="auto"/>
            <w:left w:val="none" w:sz="0" w:space="0" w:color="auto"/>
            <w:bottom w:val="none" w:sz="0" w:space="0" w:color="auto"/>
            <w:right w:val="none" w:sz="0" w:space="0" w:color="auto"/>
          </w:divBdr>
        </w:div>
        <w:div w:id="1848056956">
          <w:marLeft w:val="640"/>
          <w:marRight w:val="0"/>
          <w:marTop w:val="0"/>
          <w:marBottom w:val="0"/>
          <w:divBdr>
            <w:top w:val="none" w:sz="0" w:space="0" w:color="auto"/>
            <w:left w:val="none" w:sz="0" w:space="0" w:color="auto"/>
            <w:bottom w:val="none" w:sz="0" w:space="0" w:color="auto"/>
            <w:right w:val="none" w:sz="0" w:space="0" w:color="auto"/>
          </w:divBdr>
        </w:div>
        <w:div w:id="1308433431">
          <w:marLeft w:val="640"/>
          <w:marRight w:val="0"/>
          <w:marTop w:val="0"/>
          <w:marBottom w:val="0"/>
          <w:divBdr>
            <w:top w:val="none" w:sz="0" w:space="0" w:color="auto"/>
            <w:left w:val="none" w:sz="0" w:space="0" w:color="auto"/>
            <w:bottom w:val="none" w:sz="0" w:space="0" w:color="auto"/>
            <w:right w:val="none" w:sz="0" w:space="0" w:color="auto"/>
          </w:divBdr>
        </w:div>
        <w:div w:id="675108576">
          <w:marLeft w:val="640"/>
          <w:marRight w:val="0"/>
          <w:marTop w:val="0"/>
          <w:marBottom w:val="0"/>
          <w:divBdr>
            <w:top w:val="none" w:sz="0" w:space="0" w:color="auto"/>
            <w:left w:val="none" w:sz="0" w:space="0" w:color="auto"/>
            <w:bottom w:val="none" w:sz="0" w:space="0" w:color="auto"/>
            <w:right w:val="none" w:sz="0" w:space="0" w:color="auto"/>
          </w:divBdr>
        </w:div>
        <w:div w:id="2047749674">
          <w:marLeft w:val="640"/>
          <w:marRight w:val="0"/>
          <w:marTop w:val="0"/>
          <w:marBottom w:val="0"/>
          <w:divBdr>
            <w:top w:val="none" w:sz="0" w:space="0" w:color="auto"/>
            <w:left w:val="none" w:sz="0" w:space="0" w:color="auto"/>
            <w:bottom w:val="none" w:sz="0" w:space="0" w:color="auto"/>
            <w:right w:val="none" w:sz="0" w:space="0" w:color="auto"/>
          </w:divBdr>
        </w:div>
        <w:div w:id="220597114">
          <w:marLeft w:val="640"/>
          <w:marRight w:val="0"/>
          <w:marTop w:val="0"/>
          <w:marBottom w:val="0"/>
          <w:divBdr>
            <w:top w:val="none" w:sz="0" w:space="0" w:color="auto"/>
            <w:left w:val="none" w:sz="0" w:space="0" w:color="auto"/>
            <w:bottom w:val="none" w:sz="0" w:space="0" w:color="auto"/>
            <w:right w:val="none" w:sz="0" w:space="0" w:color="auto"/>
          </w:divBdr>
        </w:div>
        <w:div w:id="1616718083">
          <w:marLeft w:val="640"/>
          <w:marRight w:val="0"/>
          <w:marTop w:val="0"/>
          <w:marBottom w:val="0"/>
          <w:divBdr>
            <w:top w:val="none" w:sz="0" w:space="0" w:color="auto"/>
            <w:left w:val="none" w:sz="0" w:space="0" w:color="auto"/>
            <w:bottom w:val="none" w:sz="0" w:space="0" w:color="auto"/>
            <w:right w:val="none" w:sz="0" w:space="0" w:color="auto"/>
          </w:divBdr>
        </w:div>
        <w:div w:id="1756055524">
          <w:marLeft w:val="640"/>
          <w:marRight w:val="0"/>
          <w:marTop w:val="0"/>
          <w:marBottom w:val="0"/>
          <w:divBdr>
            <w:top w:val="none" w:sz="0" w:space="0" w:color="auto"/>
            <w:left w:val="none" w:sz="0" w:space="0" w:color="auto"/>
            <w:bottom w:val="none" w:sz="0" w:space="0" w:color="auto"/>
            <w:right w:val="none" w:sz="0" w:space="0" w:color="auto"/>
          </w:divBdr>
        </w:div>
      </w:divsChild>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 w:id="2132280122">
      <w:bodyDiv w:val="1"/>
      <w:marLeft w:val="0"/>
      <w:marRight w:val="0"/>
      <w:marTop w:val="0"/>
      <w:marBottom w:val="0"/>
      <w:divBdr>
        <w:top w:val="none" w:sz="0" w:space="0" w:color="auto"/>
        <w:left w:val="none" w:sz="0" w:space="0" w:color="auto"/>
        <w:bottom w:val="none" w:sz="0" w:space="0" w:color="auto"/>
        <w:right w:val="none" w:sz="0" w:space="0" w:color="auto"/>
      </w:divBdr>
      <w:divsChild>
        <w:div w:id="1055397932">
          <w:marLeft w:val="640"/>
          <w:marRight w:val="0"/>
          <w:marTop w:val="0"/>
          <w:marBottom w:val="0"/>
          <w:divBdr>
            <w:top w:val="none" w:sz="0" w:space="0" w:color="auto"/>
            <w:left w:val="none" w:sz="0" w:space="0" w:color="auto"/>
            <w:bottom w:val="none" w:sz="0" w:space="0" w:color="auto"/>
            <w:right w:val="none" w:sz="0" w:space="0" w:color="auto"/>
          </w:divBdr>
        </w:div>
        <w:div w:id="1413888888">
          <w:marLeft w:val="640"/>
          <w:marRight w:val="0"/>
          <w:marTop w:val="0"/>
          <w:marBottom w:val="0"/>
          <w:divBdr>
            <w:top w:val="none" w:sz="0" w:space="0" w:color="auto"/>
            <w:left w:val="none" w:sz="0" w:space="0" w:color="auto"/>
            <w:bottom w:val="none" w:sz="0" w:space="0" w:color="auto"/>
            <w:right w:val="none" w:sz="0" w:space="0" w:color="auto"/>
          </w:divBdr>
        </w:div>
        <w:div w:id="235211363">
          <w:marLeft w:val="640"/>
          <w:marRight w:val="0"/>
          <w:marTop w:val="0"/>
          <w:marBottom w:val="0"/>
          <w:divBdr>
            <w:top w:val="none" w:sz="0" w:space="0" w:color="auto"/>
            <w:left w:val="none" w:sz="0" w:space="0" w:color="auto"/>
            <w:bottom w:val="none" w:sz="0" w:space="0" w:color="auto"/>
            <w:right w:val="none" w:sz="0" w:space="0" w:color="auto"/>
          </w:divBdr>
        </w:div>
        <w:div w:id="2019694523">
          <w:marLeft w:val="640"/>
          <w:marRight w:val="0"/>
          <w:marTop w:val="0"/>
          <w:marBottom w:val="0"/>
          <w:divBdr>
            <w:top w:val="none" w:sz="0" w:space="0" w:color="auto"/>
            <w:left w:val="none" w:sz="0" w:space="0" w:color="auto"/>
            <w:bottom w:val="none" w:sz="0" w:space="0" w:color="auto"/>
            <w:right w:val="none" w:sz="0" w:space="0" w:color="auto"/>
          </w:divBdr>
        </w:div>
        <w:div w:id="1556163212">
          <w:marLeft w:val="640"/>
          <w:marRight w:val="0"/>
          <w:marTop w:val="0"/>
          <w:marBottom w:val="0"/>
          <w:divBdr>
            <w:top w:val="none" w:sz="0" w:space="0" w:color="auto"/>
            <w:left w:val="none" w:sz="0" w:space="0" w:color="auto"/>
            <w:bottom w:val="none" w:sz="0" w:space="0" w:color="auto"/>
            <w:right w:val="none" w:sz="0" w:space="0" w:color="auto"/>
          </w:divBdr>
        </w:div>
        <w:div w:id="1605921144">
          <w:marLeft w:val="640"/>
          <w:marRight w:val="0"/>
          <w:marTop w:val="0"/>
          <w:marBottom w:val="0"/>
          <w:divBdr>
            <w:top w:val="none" w:sz="0" w:space="0" w:color="auto"/>
            <w:left w:val="none" w:sz="0" w:space="0" w:color="auto"/>
            <w:bottom w:val="none" w:sz="0" w:space="0" w:color="auto"/>
            <w:right w:val="none" w:sz="0" w:space="0" w:color="auto"/>
          </w:divBdr>
        </w:div>
        <w:div w:id="1195575390">
          <w:marLeft w:val="640"/>
          <w:marRight w:val="0"/>
          <w:marTop w:val="0"/>
          <w:marBottom w:val="0"/>
          <w:divBdr>
            <w:top w:val="none" w:sz="0" w:space="0" w:color="auto"/>
            <w:left w:val="none" w:sz="0" w:space="0" w:color="auto"/>
            <w:bottom w:val="none" w:sz="0" w:space="0" w:color="auto"/>
            <w:right w:val="none" w:sz="0" w:space="0" w:color="auto"/>
          </w:divBdr>
        </w:div>
        <w:div w:id="213009894">
          <w:marLeft w:val="640"/>
          <w:marRight w:val="0"/>
          <w:marTop w:val="0"/>
          <w:marBottom w:val="0"/>
          <w:divBdr>
            <w:top w:val="none" w:sz="0" w:space="0" w:color="auto"/>
            <w:left w:val="none" w:sz="0" w:space="0" w:color="auto"/>
            <w:bottom w:val="none" w:sz="0" w:space="0" w:color="auto"/>
            <w:right w:val="none" w:sz="0" w:space="0" w:color="auto"/>
          </w:divBdr>
        </w:div>
        <w:div w:id="588276015">
          <w:marLeft w:val="640"/>
          <w:marRight w:val="0"/>
          <w:marTop w:val="0"/>
          <w:marBottom w:val="0"/>
          <w:divBdr>
            <w:top w:val="none" w:sz="0" w:space="0" w:color="auto"/>
            <w:left w:val="none" w:sz="0" w:space="0" w:color="auto"/>
            <w:bottom w:val="none" w:sz="0" w:space="0" w:color="auto"/>
            <w:right w:val="none" w:sz="0" w:space="0" w:color="auto"/>
          </w:divBdr>
        </w:div>
        <w:div w:id="1931429920">
          <w:marLeft w:val="640"/>
          <w:marRight w:val="0"/>
          <w:marTop w:val="0"/>
          <w:marBottom w:val="0"/>
          <w:divBdr>
            <w:top w:val="none" w:sz="0" w:space="0" w:color="auto"/>
            <w:left w:val="none" w:sz="0" w:space="0" w:color="auto"/>
            <w:bottom w:val="none" w:sz="0" w:space="0" w:color="auto"/>
            <w:right w:val="none" w:sz="0" w:space="0" w:color="auto"/>
          </w:divBdr>
        </w:div>
        <w:div w:id="404570774">
          <w:marLeft w:val="640"/>
          <w:marRight w:val="0"/>
          <w:marTop w:val="0"/>
          <w:marBottom w:val="0"/>
          <w:divBdr>
            <w:top w:val="none" w:sz="0" w:space="0" w:color="auto"/>
            <w:left w:val="none" w:sz="0" w:space="0" w:color="auto"/>
            <w:bottom w:val="none" w:sz="0" w:space="0" w:color="auto"/>
            <w:right w:val="none" w:sz="0" w:space="0" w:color="auto"/>
          </w:divBdr>
        </w:div>
        <w:div w:id="2133667531">
          <w:marLeft w:val="640"/>
          <w:marRight w:val="0"/>
          <w:marTop w:val="0"/>
          <w:marBottom w:val="0"/>
          <w:divBdr>
            <w:top w:val="none" w:sz="0" w:space="0" w:color="auto"/>
            <w:left w:val="none" w:sz="0" w:space="0" w:color="auto"/>
            <w:bottom w:val="none" w:sz="0" w:space="0" w:color="auto"/>
            <w:right w:val="none" w:sz="0" w:space="0" w:color="auto"/>
          </w:divBdr>
        </w:div>
        <w:div w:id="1030257704">
          <w:marLeft w:val="640"/>
          <w:marRight w:val="0"/>
          <w:marTop w:val="0"/>
          <w:marBottom w:val="0"/>
          <w:divBdr>
            <w:top w:val="none" w:sz="0" w:space="0" w:color="auto"/>
            <w:left w:val="none" w:sz="0" w:space="0" w:color="auto"/>
            <w:bottom w:val="none" w:sz="0" w:space="0" w:color="auto"/>
            <w:right w:val="none" w:sz="0" w:space="0" w:color="auto"/>
          </w:divBdr>
        </w:div>
        <w:div w:id="832141120">
          <w:marLeft w:val="640"/>
          <w:marRight w:val="0"/>
          <w:marTop w:val="0"/>
          <w:marBottom w:val="0"/>
          <w:divBdr>
            <w:top w:val="none" w:sz="0" w:space="0" w:color="auto"/>
            <w:left w:val="none" w:sz="0" w:space="0" w:color="auto"/>
            <w:bottom w:val="none" w:sz="0" w:space="0" w:color="auto"/>
            <w:right w:val="none" w:sz="0" w:space="0" w:color="auto"/>
          </w:divBdr>
        </w:div>
        <w:div w:id="1955400518">
          <w:marLeft w:val="640"/>
          <w:marRight w:val="0"/>
          <w:marTop w:val="0"/>
          <w:marBottom w:val="0"/>
          <w:divBdr>
            <w:top w:val="none" w:sz="0" w:space="0" w:color="auto"/>
            <w:left w:val="none" w:sz="0" w:space="0" w:color="auto"/>
            <w:bottom w:val="none" w:sz="0" w:space="0" w:color="auto"/>
            <w:right w:val="none" w:sz="0" w:space="0" w:color="auto"/>
          </w:divBdr>
        </w:div>
        <w:div w:id="140319388">
          <w:marLeft w:val="640"/>
          <w:marRight w:val="0"/>
          <w:marTop w:val="0"/>
          <w:marBottom w:val="0"/>
          <w:divBdr>
            <w:top w:val="none" w:sz="0" w:space="0" w:color="auto"/>
            <w:left w:val="none" w:sz="0" w:space="0" w:color="auto"/>
            <w:bottom w:val="none" w:sz="0" w:space="0" w:color="auto"/>
            <w:right w:val="none" w:sz="0" w:space="0" w:color="auto"/>
          </w:divBdr>
        </w:div>
        <w:div w:id="14709757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1948BB"/>
    <w:rsid w:val="001F1C4C"/>
    <w:rsid w:val="002224FB"/>
    <w:rsid w:val="002B1F5F"/>
    <w:rsid w:val="00311576"/>
    <w:rsid w:val="0035687C"/>
    <w:rsid w:val="0041162E"/>
    <w:rsid w:val="00496747"/>
    <w:rsid w:val="0050334A"/>
    <w:rsid w:val="00572A7A"/>
    <w:rsid w:val="00586BBF"/>
    <w:rsid w:val="005D47CE"/>
    <w:rsid w:val="006A3F97"/>
    <w:rsid w:val="007139BF"/>
    <w:rsid w:val="00761998"/>
    <w:rsid w:val="008C7D9D"/>
    <w:rsid w:val="008F0209"/>
    <w:rsid w:val="009052F3"/>
    <w:rsid w:val="00934C5D"/>
    <w:rsid w:val="00971244"/>
    <w:rsid w:val="009D2A86"/>
    <w:rsid w:val="00AC026F"/>
    <w:rsid w:val="00AD6BE6"/>
    <w:rsid w:val="00AF0AD1"/>
    <w:rsid w:val="00B72050"/>
    <w:rsid w:val="00C754FC"/>
    <w:rsid w:val="00CE4FEA"/>
    <w:rsid w:val="00CF2D9F"/>
    <w:rsid w:val="00D43894"/>
    <w:rsid w:val="00DB57E3"/>
    <w:rsid w:val="00DC312F"/>
    <w:rsid w:val="00DC6761"/>
    <w:rsid w:val="00E5153E"/>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53E"/>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a2e8c9cb-a231-4aeb-888b-42020aa4cc7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quot;,&quot;citationItems&quot;:[{&quot;id&quot;:&quot;56cd6aee-32b3-3e90-875a-78f8cd4ab474&quot;,&quot;itemData&quot;:{&quot;type&quot;:&quot;article-journal&quot;,&quot;id&quot;:&quot;56cd6aee-32b3-3e90-875a-78f8cd4ab474&quot;,&quot;title&quot;:&quot;Heat hardening in a tropical lizard: geographic variation explained by the predictability and variance in environmental temperatures&quot;,&quot;author&quot;:[{&quot;family&quot;:&quot;Phillips&quot;,&quot;given&quot;:&quot;Ben L.&quot;,&quot;parse-names&quot;:false,&quot;dropping-particle&quot;:&quot;&quot;,&quot;non-dropping-particle&quot;:&quot;&quot;},{&quot;family&quot;:&quot;Muñoz&quot;,&quot;given&quot;:&quot;Martha M.&quot;,&quot;parse-names&quot;:false,&quot;dropping-particle&quot;:&quot;&quot;,&quot;non-dropping-particle&quot;:&quot;&quot;},{&quot;family&quot;:&quot;Hatcher&quot;,&quot;given&quot;:&quot;Amberlee&quot;,&quot;parse-names&quot;:false,&quot;dropping-particle&quot;:&quot;&quot;,&quot;non-dropping-particle&quot;:&quot;&quot;},{&quot;family&quot;:&quot;Macdonald&quot;,&quot;given&quot;:&quot;Stewart L.&quot;,&quot;parse-names&quot;:false,&quot;dropping-particle&quot;:&quot;&quot;,&quot;non-dropping-particle&quot;:&quot;&quot;},{&quot;family&quot;:&quot;Llewelyn&quot;,&quot;given&quot;:&quot;John&quot;,&quot;parse-names&quot;:false,&quot;dropping-particle&quot;:&quot;&quot;,&quot;non-dropping-particle&quot;:&quot;&quot;},{&quot;family&quot;:&quot;Lucy&quot;,&quot;given&quot;:&quot;Vanessa&quot;,&quot;parse-names&quot;:false,&quot;dropping-particle&quot;:&quot;&quot;,&quot;non-dropping-particle&quot;:&quot;&quot;},{&quot;family&quot;:&quot;Moritz&quot;,&quot;given&quot;:&quot;Craig&quot;,&quot;parse-names&quot;:false,&quot;dropping-particle&quot;:&quot;&quot;,&quot;non-dropping-particle&quot;:&quot;&quot;}],&quot;container-title&quot;:&quot;Functional Ecology&quot;,&quot;container-title-short&quot;:&quot;Funct Ecol&quot;,&quot;DOI&quot;:&quot;10.1111/1365-2435.12609&quot;,&quot;ISSN&quot;:&quot;13652435&quot;,&quot;issued&quot;:{&quot;date-parts&quot;:[[2016,7,1]]},&quot;page&quot;:&quot;1161-1168&quot;,&quot;abstract&quot;:&quot;Over the coming decades, our planet will experience a dramatic increase in average temperatures and an increase in the variance around those temperatures leading to more frequent and harsher heat waves. These changes will impact most species and impose strong selection on physiological traits. Rapid acclimation is the most direct way for organisms to respond to such extreme events, but we currently have little understanding of how the capacity to mount such plastic responses evolves. Accordingly, there is some urgency to determine how the physiological response to high temperatures varies within species, and how this variation is driven by the environment. Here, we investigate heat-hardening capacity – a rapid physiological response that confers a survival advantage under extreme thermal stress – across 13 populations of a rain forest lizard, Lampropholis coggeri, from the tropics of north-eastern Australia. Our results reveal that heat hardening is constrained in these lizards by a hard upper thermal limit for locomotor function (approximately 43 °C). Further, hardening response shows strong geographic variation associated with thermal environment: lizards from more predictable and more seasonal thermal environments exhibited greater hardening compared with those from more stochastic and less seasonal habitats. This finding – that predictability in thermal variation influences hardening capacity – aligns closely with theoretical expectations. Our results suggest that tropical species may harbour adaptive variation in physiological plasticity that they can draw from in response to climate change, and this variation is spatially structured in locally adapted populations. Our results also suggest that, by using climatic data, we can predict which populations contain particular adaptive variants; information critical to assisted gene flow strategies.&quot;,&quot;publisher&quot;:&quot;Blackwell Publishing Ltd&quot;,&quot;issue&quot;:&quot;7&quot;,&quot;volume&quot;:&quot;30&quot;},&quot;isTemporary&quot;:false},{&quot;id&quot;:&quot;dcf50d66-9c28-331c-810c-6fbc321c7cde&quot;,&quot;itemData&quot;:{&quot;type&quot;:&quot;article-journal&quot;,&quot;id&quot;:&quot;dcf50d66-9c28-331c-810c-6fbc321c7cde&quot;,&quot;title&quot;:&quot;Body size impacts critical thermal maximum measurements in lizards&quot;,&quot;author&quot;:[{&quot;family&quot;:&quot;Claunch&quot;,&quot;given&quot;:&quot;Natalie M&quot;,&quot;parse-names&quot;:false,&quot;dropping-particle&quot;:&quot;&quot;,&quot;non-dropping-particle&quot;:&quot;&quot;},{&quot;family&quot;:&quot;Nix&quot;,&quot;given&quot;:&quot;Emmeleia&quot;,&quot;parse-names&quot;:false,&quot;dropping-particle&quot;:&quot;&quot;,&quot;non-dropping-particle&quot;:&quot;&quot;},{&quot;family&quot;:&quot;Royal&quot;,&quot;given&quot;:&quot;Averil E&quot;,&quot;parse-names&quot;:false,&quot;dropping-particle&quot;:&quot;&quot;,&quot;non-dropping-particle&quot;:&quot;&quot;},{&quot;family&quot;:&quot;Burgos&quot;,&quot;given&quot;:&quot;Luis P&quot;,&quot;parse-names&quot;:false,&quot;dropping-particle&quot;:&quot;&quot;,&quot;non-dropping-particle&quot;:&quot;&quot;},{&quot;family&quot;:&quot;Corn&quot;,&quot;given&quot;:&quot;Megan&quot;,&quot;parse-names&quot;:false,&quot;dropping-particle&quot;:&quot;&quot;,&quot;non-dropping-particle&quot;:&quot;&quot;},{&quot;family&quot;:&quot;DuBois&quot;,&quot;given&quot;:&quot;P Mason&quot;,&quot;parse-names&quot;:false,&quot;dropping-particle&quot;:&quot;&quot;,&quot;non-dropping-particle&quot;:&quot;&quot;},{&quot;family&quot;:&quot;Ivey&quot;,&quot;given&quot;:&quot;Kathleen N&quot;,&quot;parse-names&quot;:false,&quot;dropping-particle&quot;:&quot;&quot;,&quot;non-dropping-particle&quot;:&quot;&quot;},{&quot;family&quot;:&quot;King&quot;,&quot;given&quot;:&quot;Elina C&quot;,&quot;parse-names&quot;:false,&quot;dropping-particle&quot;:&quot;&quot;,&quot;non-dropping-particle&quot;:&quot;&quot;},{&quot;family&quot;:&quot;Rucker&quot;,&quot;given&quot;:&quot;Kiley A&quot;,&quot;parse-names&quot;:false,&quot;dropping-particle&quot;:&quot;&quot;,&quot;non-dropping-particle&quot;:&quot;&quot;},{&quot;family&quot;:&quot;Shea&quot;,&quot;given&quot;:&quot;Tanner K&quot;,&quot;parse-names&quot;:false,&quot;dropping-particle&quot;:&quot;&quot;,&quot;non-dropping-particle&quot;:&quot;&quot;}],&quot;container-title&quot;:&quot;Journal of Experimental Zoology Part A: Ecological and Integrative Physiology&quot;,&quot;container-title-short&quot;:&quot;J Exp Zool A Ecol Integr Physiol&quot;,&quot;ISSN&quot;:&quot;2471-5638&quot;,&quot;issued&quot;:{&quot;date-parts&quot;:[[2021]]},&quot;page&quot;:&quot;96-107&quot;,&quot;publisher&quot;:&quot;Wiley Online Library&quot;,&quot;issue&quot;:&quot;1&quot;,&quot;volume&quot;:&quot;335&quot;},&quot;isTemporary&quot;:false},{&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6187ea79-3b05-4a9a-91e2-84555e59372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a0b9027f-d364-455b-9ff2-f9891afa5d4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2023-03-08T02:05:00Z</dcterms:created>
  <dcterms:modified xsi:type="dcterms:W3CDTF">2023-03-08T08:34:00Z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