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FF96" w14:textId="467164B5" w:rsidR="0054484E" w:rsidRPr="0054484E" w:rsidRDefault="0054484E" w:rsidP="0054484E">
      <w:pPr>
        <w:shd w:val="clear" w:color="auto" w:fill="FFFFFF"/>
        <w:spacing w:after="100" w:afterAutospacing="1"/>
        <w:outlineLvl w:val="3"/>
        <w:rPr>
          <w:rFonts w:ascii="Arial" w:eastAsia="Times New Roman" w:hAnsi="Arial" w:cs="Arial"/>
          <w:color w:val="333132"/>
          <w:lang w:eastAsia="en-GB"/>
        </w:rPr>
      </w:pPr>
      <w:r>
        <w:rPr>
          <w:rFonts w:ascii="Arial" w:eastAsia="Times New Roman" w:hAnsi="Arial" w:cs="Arial"/>
          <w:color w:val="333132"/>
          <w:lang w:eastAsia="en-GB"/>
        </w:rPr>
        <w:t>L</w:t>
      </w:r>
      <w:r w:rsidRPr="0054484E">
        <w:rPr>
          <w:rFonts w:ascii="Arial" w:eastAsia="Times New Roman" w:hAnsi="Arial" w:cs="Arial"/>
          <w:color w:val="333132"/>
          <w:lang w:eastAsia="en-GB"/>
        </w:rPr>
        <w:t>ength restrictions and formatting requirements</w:t>
      </w:r>
    </w:p>
    <w:p w14:paraId="431BE067"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Please take care to follow the </w:t>
      </w:r>
      <w:hyperlink r:id="rId4" w:tgtFrame="_blank" w:history="1">
        <w:r w:rsidRPr="0054484E">
          <w:rPr>
            <w:rFonts w:ascii="Arial" w:eastAsia="Times New Roman" w:hAnsi="Arial" w:cs="Arial"/>
            <w:color w:val="BA0C2F"/>
            <w:u w:val="single"/>
            <w:lang w:eastAsia="en-GB"/>
          </w:rPr>
          <w:t>Royal Society Publishing Instructions for Authors</w:t>
        </w:r>
      </w:hyperlink>
      <w:r w:rsidRPr="0054484E">
        <w:rPr>
          <w:rFonts w:ascii="Arial" w:eastAsia="Times New Roman" w:hAnsi="Arial" w:cs="Arial"/>
          <w:color w:val="333132"/>
          <w:lang w:eastAsia="en-GB"/>
        </w:rPr>
        <w:t> when preparing your article for submission. Our editorial policies can be found </w:t>
      </w:r>
      <w:hyperlink r:id="rId5" w:tgtFrame="_blank" w:history="1">
        <w:r w:rsidRPr="0054484E">
          <w:rPr>
            <w:rFonts w:ascii="Arial" w:eastAsia="Times New Roman" w:hAnsi="Arial" w:cs="Arial"/>
            <w:color w:val="BA0C2F"/>
            <w:u w:val="single"/>
            <w:lang w:eastAsia="en-GB"/>
          </w:rPr>
          <w:t>here</w:t>
        </w:r>
      </w:hyperlink>
      <w:r w:rsidRPr="0054484E">
        <w:rPr>
          <w:rFonts w:ascii="Arial" w:eastAsia="Times New Roman" w:hAnsi="Arial" w:cs="Arial"/>
          <w:color w:val="333132"/>
          <w:lang w:eastAsia="en-GB"/>
        </w:rPr>
        <w:t xml:space="preserve">. Please read these carefully before submission, paying particular attention to our ethics, open </w:t>
      </w:r>
      <w:proofErr w:type="gramStart"/>
      <w:r w:rsidRPr="0054484E">
        <w:rPr>
          <w:rFonts w:ascii="Arial" w:eastAsia="Times New Roman" w:hAnsi="Arial" w:cs="Arial"/>
          <w:color w:val="333132"/>
          <w:lang w:eastAsia="en-GB"/>
        </w:rPr>
        <w:t>data</w:t>
      </w:r>
      <w:proofErr w:type="gramEnd"/>
      <w:r w:rsidRPr="0054484E">
        <w:rPr>
          <w:rFonts w:ascii="Arial" w:eastAsia="Times New Roman" w:hAnsi="Arial" w:cs="Arial"/>
          <w:color w:val="333132"/>
          <w:lang w:eastAsia="en-GB"/>
        </w:rPr>
        <w:t xml:space="preserve"> and open access policies. Please note that authors are encouraged to follow the </w:t>
      </w:r>
      <w:hyperlink r:id="rId6" w:tgtFrame="_blank" w:history="1">
        <w:r w:rsidRPr="0054484E">
          <w:rPr>
            <w:rFonts w:ascii="Arial" w:eastAsia="Times New Roman" w:hAnsi="Arial" w:cs="Arial"/>
            <w:color w:val="BA0C2F"/>
            <w:u w:val="single"/>
            <w:lang w:eastAsia="en-GB"/>
          </w:rPr>
          <w:t>STRANGE Framework</w:t>
        </w:r>
      </w:hyperlink>
      <w:r w:rsidRPr="0054484E">
        <w:rPr>
          <w:rFonts w:ascii="Arial" w:eastAsia="Times New Roman" w:hAnsi="Arial" w:cs="Arial"/>
          <w:color w:val="333132"/>
          <w:lang w:eastAsia="en-GB"/>
        </w:rPr>
        <w:t> and report sampling biases in animal behaviour research and other related fields. For all research please see this flowchart for the </w:t>
      </w:r>
      <w:hyperlink r:id="rId7" w:tgtFrame="_blank" w:history="1">
        <w:r w:rsidRPr="0054484E">
          <w:rPr>
            <w:rFonts w:ascii="Arial" w:eastAsia="Times New Roman" w:hAnsi="Arial" w:cs="Arial"/>
            <w:color w:val="BA0C2F"/>
            <w:u w:val="single"/>
            <w:lang w:eastAsia="en-GB"/>
          </w:rPr>
          <w:t>guidelines that could be relevant to your work</w:t>
        </w:r>
      </w:hyperlink>
      <w:r w:rsidRPr="0054484E">
        <w:rPr>
          <w:rFonts w:ascii="Arial" w:eastAsia="Times New Roman" w:hAnsi="Arial" w:cs="Arial"/>
          <w:color w:val="333132"/>
          <w:lang w:eastAsia="en-GB"/>
        </w:rPr>
        <w:t>.</w:t>
      </w:r>
    </w:p>
    <w:p w14:paraId="1F7CB120"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7F094F">
        <w:rPr>
          <w:rFonts w:ascii="Arial" w:eastAsia="Times New Roman" w:hAnsi="Arial" w:cs="Arial"/>
          <w:color w:val="333132"/>
          <w:highlight w:val="yellow"/>
          <w:lang w:eastAsia="en-GB"/>
        </w:rPr>
        <w:t>Word counts refer to the body text of the paper</w:t>
      </w:r>
      <w:r w:rsidRPr="0054484E">
        <w:rPr>
          <w:rFonts w:ascii="Arial" w:eastAsia="Times New Roman" w:hAnsi="Arial" w:cs="Arial"/>
          <w:color w:val="333132"/>
          <w:lang w:eastAsia="en-GB"/>
        </w:rPr>
        <w:t>. References, the title, author lists, text within tables and end sections (</w:t>
      </w:r>
      <w:proofErr w:type="gramStart"/>
      <w:r w:rsidRPr="0054484E">
        <w:rPr>
          <w:rFonts w:ascii="Arial" w:eastAsia="Times New Roman" w:hAnsi="Arial" w:cs="Arial"/>
          <w:color w:val="333132"/>
          <w:lang w:eastAsia="en-GB"/>
        </w:rPr>
        <w:t>i.e.</w:t>
      </w:r>
      <w:proofErr w:type="gramEnd"/>
      <w:r w:rsidRPr="0054484E">
        <w:rPr>
          <w:rFonts w:ascii="Arial" w:eastAsia="Times New Roman" w:hAnsi="Arial" w:cs="Arial"/>
          <w:color w:val="333132"/>
          <w:lang w:eastAsia="en-GB"/>
        </w:rPr>
        <w:t xml:space="preserve"> data accessibility, ethics statement, author contributions and competing interests sections) are not included in total word counts. Please note that figure/table legends, acknowledgements and funding statements </w:t>
      </w:r>
      <w:r w:rsidRPr="0054484E">
        <w:rPr>
          <w:rFonts w:ascii="Arial" w:eastAsia="Times New Roman" w:hAnsi="Arial" w:cs="Arial"/>
          <w:b/>
          <w:bCs/>
          <w:color w:val="333132"/>
          <w:lang w:eastAsia="en-GB"/>
        </w:rPr>
        <w:t>are</w:t>
      </w:r>
      <w:r w:rsidRPr="0054484E">
        <w:rPr>
          <w:rFonts w:ascii="Arial" w:eastAsia="Times New Roman" w:hAnsi="Arial" w:cs="Arial"/>
          <w:color w:val="333132"/>
          <w:lang w:eastAsia="en-GB"/>
        </w:rPr>
        <w:t> included in the word count.</w:t>
      </w:r>
    </w:p>
    <w:p w14:paraId="0DA3ED13" w14:textId="65BADFC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For </w:t>
      </w:r>
      <w:r w:rsidRPr="0054484E">
        <w:rPr>
          <w:rFonts w:ascii="Arial" w:eastAsia="Times New Roman" w:hAnsi="Arial" w:cs="Arial"/>
          <w:i/>
          <w:iCs/>
          <w:color w:val="333132"/>
          <w:lang w:eastAsia="en-GB"/>
        </w:rPr>
        <w:t>Biology Letters</w:t>
      </w:r>
      <w:r w:rsidRPr="0054484E">
        <w:rPr>
          <w:rFonts w:ascii="Arial" w:eastAsia="Times New Roman" w:hAnsi="Arial" w:cs="Arial"/>
          <w:color w:val="333132"/>
          <w:lang w:eastAsia="en-GB"/>
        </w:rPr>
        <w:t> the word limit is </w:t>
      </w:r>
      <w:r w:rsidRPr="0054484E">
        <w:rPr>
          <w:rFonts w:ascii="Arial" w:eastAsia="Times New Roman" w:hAnsi="Arial" w:cs="Arial"/>
          <w:b/>
          <w:bCs/>
          <w:color w:val="333132"/>
          <w:lang w:eastAsia="en-GB"/>
        </w:rPr>
        <w:t>2500 words</w:t>
      </w:r>
      <w:r w:rsidRPr="0054484E">
        <w:rPr>
          <w:rFonts w:ascii="Arial" w:eastAsia="Times New Roman" w:hAnsi="Arial" w:cs="Arial"/>
          <w:color w:val="333132"/>
          <w:lang w:eastAsia="en-GB"/>
        </w:rPr>
        <w:t> for Research articles and Opinion pieces</w:t>
      </w:r>
    </w:p>
    <w:p w14:paraId="64CA9A36"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You may include a maximum of 2 figures, plus an additional 2 displayed elements (</w:t>
      </w:r>
      <w:proofErr w:type="gramStart"/>
      <w:r w:rsidRPr="0054484E">
        <w:rPr>
          <w:rFonts w:ascii="Arial" w:eastAsia="Times New Roman" w:hAnsi="Arial" w:cs="Arial"/>
          <w:color w:val="333132"/>
          <w:lang w:eastAsia="en-GB"/>
        </w:rPr>
        <w:t>e.g.</w:t>
      </w:r>
      <w:proofErr w:type="gramEnd"/>
      <w:r w:rsidRPr="0054484E">
        <w:rPr>
          <w:rFonts w:ascii="Arial" w:eastAsia="Times New Roman" w:hAnsi="Arial" w:cs="Arial"/>
          <w:color w:val="333132"/>
          <w:lang w:eastAsia="en-GB"/>
        </w:rPr>
        <w:t xml:space="preserve"> tables).</w:t>
      </w:r>
    </w:p>
    <w:p w14:paraId="4B8AFF2E"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Please include </w:t>
      </w:r>
      <w:r w:rsidRPr="0054484E">
        <w:rPr>
          <w:rFonts w:ascii="Arial" w:eastAsia="Times New Roman" w:hAnsi="Arial" w:cs="Arial"/>
          <w:b/>
          <w:bCs/>
          <w:color w:val="333132"/>
          <w:lang w:eastAsia="en-GB"/>
        </w:rPr>
        <w:t>line numbers</w:t>
      </w:r>
      <w:r w:rsidRPr="0054484E">
        <w:rPr>
          <w:rFonts w:ascii="Arial" w:eastAsia="Times New Roman" w:hAnsi="Arial" w:cs="Arial"/>
          <w:color w:val="333132"/>
          <w:lang w:eastAsia="en-GB"/>
        </w:rPr>
        <w:t> in your main document.</w:t>
      </w:r>
    </w:p>
    <w:p w14:paraId="0EDE9049"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A separate </w:t>
      </w:r>
      <w:r w:rsidRPr="0054484E">
        <w:rPr>
          <w:rFonts w:ascii="Arial" w:eastAsia="Times New Roman" w:hAnsi="Arial" w:cs="Arial"/>
          <w:b/>
          <w:bCs/>
          <w:color w:val="333132"/>
          <w:lang w:eastAsia="en-GB"/>
        </w:rPr>
        <w:t>cover letter</w:t>
      </w:r>
      <w:r w:rsidRPr="0054484E">
        <w:rPr>
          <w:rFonts w:ascii="Arial" w:eastAsia="Times New Roman" w:hAnsi="Arial" w:cs="Arial"/>
          <w:color w:val="333132"/>
          <w:lang w:eastAsia="en-GB"/>
        </w:rPr>
        <w:t> should also be uploaded to support your submission and that states why your research is novel and appropriate for </w:t>
      </w:r>
      <w:r w:rsidRPr="0054484E">
        <w:rPr>
          <w:rFonts w:ascii="Arial" w:eastAsia="Times New Roman" w:hAnsi="Arial" w:cs="Arial"/>
          <w:i/>
          <w:iCs/>
          <w:color w:val="333132"/>
          <w:lang w:eastAsia="en-GB"/>
        </w:rPr>
        <w:t>Biology Letters</w:t>
      </w:r>
      <w:r w:rsidRPr="0054484E">
        <w:rPr>
          <w:rFonts w:ascii="Arial" w:eastAsia="Times New Roman" w:hAnsi="Arial" w:cs="Arial"/>
          <w:color w:val="333132"/>
          <w:lang w:eastAsia="en-GB"/>
        </w:rPr>
        <w:t>.</w:t>
      </w:r>
    </w:p>
    <w:p w14:paraId="0B51FFEA" w14:textId="77777777" w:rsidR="0054484E" w:rsidRPr="0054484E" w:rsidRDefault="0054484E" w:rsidP="0054484E">
      <w:pPr>
        <w:shd w:val="clear" w:color="auto" w:fill="FFFFFF"/>
        <w:spacing w:before="100" w:beforeAutospacing="1" w:after="100" w:afterAutospacing="1"/>
        <w:rPr>
          <w:rFonts w:ascii="Arial" w:eastAsia="Times New Roman" w:hAnsi="Arial" w:cs="Arial"/>
          <w:color w:val="333132"/>
          <w:lang w:eastAsia="en-GB"/>
        </w:rPr>
      </w:pPr>
      <w:r w:rsidRPr="0054484E">
        <w:rPr>
          <w:rFonts w:ascii="Arial" w:eastAsia="Times New Roman" w:hAnsi="Arial" w:cs="Arial"/>
          <w:color w:val="333132"/>
          <w:lang w:eastAsia="en-GB"/>
        </w:rPr>
        <w:t>Studies with small sample sizes may be considered at the discretion of the Editorial Board. Please state in your cover letter and in the manuscript why your sample size is small (for example, perhaps this is due to ethical committee regulations).</w:t>
      </w:r>
    </w:p>
    <w:p w14:paraId="63D35ABE" w14:textId="77777777" w:rsidR="0054484E" w:rsidRPr="0054484E" w:rsidRDefault="0054484E" w:rsidP="0054484E">
      <w:pPr>
        <w:rPr>
          <w:rFonts w:ascii="Times New Roman" w:eastAsia="Times New Roman" w:hAnsi="Times New Roman" w:cs="Times New Roman"/>
          <w:lang w:eastAsia="en-GB"/>
        </w:rPr>
      </w:pPr>
    </w:p>
    <w:p w14:paraId="03D10694"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4E"/>
    <w:rsid w:val="00350574"/>
    <w:rsid w:val="00457DCD"/>
    <w:rsid w:val="0054484E"/>
    <w:rsid w:val="006A6D1B"/>
    <w:rsid w:val="007F094F"/>
    <w:rsid w:val="00856A18"/>
    <w:rsid w:val="00CC173C"/>
    <w:rsid w:val="00DC7635"/>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51D397"/>
  <w15:chartTrackingRefBased/>
  <w15:docId w15:val="{D9A801B8-595F-EF44-988C-7E9C19CC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484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484E"/>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4484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4484E"/>
    <w:rPr>
      <w:color w:val="0000FF"/>
      <w:u w:val="single"/>
    </w:rPr>
  </w:style>
  <w:style w:type="character" w:styleId="Strong">
    <w:name w:val="Strong"/>
    <w:basedOn w:val="DefaultParagraphFont"/>
    <w:uiPriority w:val="22"/>
    <w:qFormat/>
    <w:rsid w:val="0054484E"/>
    <w:rPr>
      <w:b/>
      <w:bCs/>
    </w:rPr>
  </w:style>
  <w:style w:type="character" w:styleId="Emphasis">
    <w:name w:val="Emphasis"/>
    <w:basedOn w:val="DefaultParagraphFont"/>
    <w:uiPriority w:val="20"/>
    <w:qFormat/>
    <w:rsid w:val="00544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quator-network.org/wp-content/uploads/2021/11/RG-decision-tree-for-Wizard-CC-BY-26-February-201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111/eth.13118?campaign=wolearlyview" TargetMode="External"/><Relationship Id="rId5" Type="http://schemas.openxmlformats.org/officeDocument/2006/relationships/hyperlink" Target="https://royalsociety.org/journals/ethics-policies" TargetMode="External"/><Relationship Id="rId4" Type="http://schemas.openxmlformats.org/officeDocument/2006/relationships/hyperlink" Target="https://royalsociety.org/journals/authors/author-guidelin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cp:revision>
  <dcterms:created xsi:type="dcterms:W3CDTF">2023-07-21T03:47:00Z</dcterms:created>
  <dcterms:modified xsi:type="dcterms:W3CDTF">2023-07-21T04:22:00Z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2023-07-21T03:48:30Z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109dc96c-1cbd-4416-8a32-a80f5da5c1d9</vt:lpwstr>
  </property>
  <property fmtid="{D5CDD505-2E9C-101B-9397-08002B2CF9AE}" pid="8" name="MSIP_Label_bf6fef03-d487-4433-8e43-6b81c0a1b7be_ContentBits">
    <vt:lpwstr>0</vt:lpwstr>
  </property>
</Properties>
</file>