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2D11848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D4EFE" w:rsidRPr="00AD4EFE">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proofErr w:type="gramStart"/>
      <w:r w:rsidRPr="00007089">
        <w:rPr>
          <w:rFonts w:ascii="Times New Roman" w:hAnsi="Times New Roman" w:cs="Times New Roman"/>
          <w:sz w:val="24"/>
          <w:szCs w:val="24"/>
        </w:rPr>
        <w:t>host, and</w:t>
      </w:r>
      <w:proofErr w:type="gramEnd"/>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r w:rsidR="00AD4EFE" w:rsidRPr="00AD4EFE">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095F6B6"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physiological changes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 xml:space="preserve">stages </w:t>
      </w:r>
      <w:r w:rsidR="000B27AF" w:rsidRPr="00A53662">
        <w:rPr>
          <w:rFonts w:ascii="Times New Roman" w:hAnsi="Times New Roman" w:cs="Times New Roman"/>
          <w:bCs/>
          <w:sz w:val="24"/>
          <w:szCs w:val="24"/>
        </w:rPr>
        <w:t xml:space="preserve">and </w:t>
      </w:r>
      <w:r w:rsidR="005305B1" w:rsidRPr="00A53662">
        <w:rPr>
          <w:rFonts w:ascii="Times New Roman" w:hAnsi="Times New Roman" w:cs="Times New Roman"/>
          <w:bCs/>
          <w:sz w:val="24"/>
          <w:szCs w:val="24"/>
        </w:rPr>
        <w:t xml:space="preserve">alter host vulnerability </w:t>
      </w:r>
      <w:r w:rsidR="005305B1" w:rsidRPr="00B30A27">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9,10</w:t>
          </w:r>
        </w:sdtContent>
      </w:sdt>
      <w:r w:rsidR="005305B1" w:rsidRPr="00B30A27">
        <w:rPr>
          <w:rFonts w:ascii="Times New Roman" w:hAnsi="Times New Roman" w:cs="Times New Roman"/>
          <w:bCs/>
          <w:sz w:val="24"/>
          <w:szCs w:val="24"/>
        </w:rPr>
        <w:t>.</w:t>
      </w:r>
      <w:r w:rsidR="00CD357F" w:rsidRPr="00B30A27">
        <w:rPr>
          <w:rFonts w:ascii="Times New Roman" w:hAnsi="Times New Roman" w:cs="Times New Roman"/>
          <w:bCs/>
          <w:sz w:val="24"/>
          <w:szCs w:val="24"/>
        </w:rPr>
        <w:t xml:space="preserve">  </w:t>
      </w:r>
      <w:r w:rsidR="001E5521" w:rsidRPr="00B30A27">
        <w:rPr>
          <w:rFonts w:ascii="Times New Roman" w:hAnsi="Times New Roman" w:cs="Times New Roman"/>
          <w:bCs/>
          <w:sz w:val="24"/>
          <w:szCs w:val="24"/>
        </w:rPr>
        <w:t xml:space="preserve">For instance, acquired immunity, </w:t>
      </w:r>
      <w:r w:rsidR="004D2EA5" w:rsidRPr="00B30A27">
        <w:rPr>
          <w:rFonts w:ascii="Times New Roman" w:hAnsi="Times New Roman" w:cs="Times New Roman"/>
          <w:bCs/>
          <w:sz w:val="24"/>
          <w:szCs w:val="24"/>
        </w:rPr>
        <w:t xml:space="preserve">in </w:t>
      </w:r>
      <w:r w:rsidR="001E5521" w:rsidRPr="00B30A27">
        <w:rPr>
          <w:rFonts w:ascii="Times New Roman" w:hAnsi="Times New Roman" w:cs="Times New Roman"/>
          <w:bCs/>
          <w:sz w:val="24"/>
          <w:szCs w:val="24"/>
        </w:rPr>
        <w:t>which the immune system becom</w:t>
      </w:r>
      <w:r w:rsidR="004D2EA5" w:rsidRPr="00B30A27">
        <w:rPr>
          <w:rFonts w:ascii="Times New Roman" w:hAnsi="Times New Roman" w:cs="Times New Roman"/>
          <w:bCs/>
          <w:sz w:val="24"/>
          <w:szCs w:val="24"/>
        </w:rPr>
        <w:t>es</w:t>
      </w:r>
      <w:r w:rsidR="001E5521" w:rsidRPr="00B30A27">
        <w:rPr>
          <w:rFonts w:ascii="Times New Roman" w:hAnsi="Times New Roman" w:cs="Times New Roman"/>
          <w:bCs/>
          <w:sz w:val="24"/>
          <w:szCs w:val="24"/>
        </w:rPr>
        <w:t xml:space="preserve"> more robust over time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can significantly decrease </w:t>
      </w:r>
      <w:r w:rsidR="004D2EA5" w:rsidRPr="00B30A27">
        <w:rPr>
          <w:rFonts w:ascii="Times New Roman" w:hAnsi="Times New Roman" w:cs="Times New Roman"/>
          <w:bCs/>
          <w:sz w:val="24"/>
          <w:szCs w:val="24"/>
        </w:rPr>
        <w:t>individual</w:t>
      </w:r>
      <w:r w:rsidR="001E5521" w:rsidRPr="00B30A27">
        <w:rPr>
          <w:rFonts w:ascii="Times New Roman" w:hAnsi="Times New Roman" w:cs="Times New Roman"/>
          <w:bCs/>
          <w:sz w:val="24"/>
          <w:szCs w:val="24"/>
        </w:rPr>
        <w:t xml:space="preserve"> 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11</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12,13</w:t>
          </w:r>
        </w:sdtContent>
      </w:sdt>
      <w:r w:rsidR="005305B1" w:rsidRPr="00B30A27">
        <w:rPr>
          <w:rFonts w:ascii="Times New Roman" w:hAnsi="Times New Roman" w:cs="Times New Roman"/>
          <w:bCs/>
          <w:sz w:val="24"/>
          <w:szCs w:val="24"/>
        </w:rPr>
        <w:t>.</w:t>
      </w:r>
    </w:p>
    <w:p w14:paraId="579B759D" w14:textId="4B079847"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AD4EFE" w:rsidRPr="00AD4EFE">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AD4EFE" w:rsidRPr="00AD4EFE">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AD4EFE" w:rsidRPr="00AD4EFE">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AD4EFE" w:rsidRPr="00AD4EFE">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4016D0F8"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D4EFE" w:rsidRPr="00AD4EFE">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AD4EFE" w:rsidRPr="00AD4EFE">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D4EFE" w:rsidRPr="00AD4EFE">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D4EFE" w:rsidRPr="00AD4EFE">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and performance</w:t>
      </w:r>
      <w:del w:id="1" w:author="Kris.Wild" w:date="2023-08-02T08:33:00Z">
        <w:r w:rsidR="00CA3698" w:rsidDel="00A15877">
          <w:rPr>
            <w:rFonts w:ascii="Times New Roman" w:eastAsia="Times New Roman" w:hAnsi="Times New Roman" w:cs="Times New Roman"/>
            <w:color w:val="000000"/>
            <w:sz w:val="24"/>
            <w:szCs w:val="24"/>
          </w:rPr>
          <w:delText>,</w:delText>
        </w:r>
      </w:del>
      <w:r w:rsidR="00CA3698">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and increases parasitism.</w:t>
      </w:r>
      <w:ins w:id="2" w:author="Kris.Wild" w:date="2023-08-02T08:33:00Z">
        <w:r w:rsidR="00A15877">
          <w:rPr>
            <w:rFonts w:ascii="Times New Roman" w:eastAsia="Times New Roman" w:hAnsi="Times New Roman" w:cs="Times New Roman"/>
            <w:color w:val="000000"/>
            <w:sz w:val="24"/>
            <w:szCs w:val="24"/>
          </w:rPr>
          <w:t xml:space="preserve"> </w:t>
        </w:r>
      </w:ins>
      <w:del w:id="3" w:author="Kris.Wild" w:date="2023-08-02T08:30:00Z">
        <w:r w:rsidR="009E1046" w:rsidRPr="009E1046" w:rsidDel="00A15877">
          <w:rPr>
            <w:rFonts w:ascii="Times New Roman" w:eastAsia="Times New Roman" w:hAnsi="Times New Roman" w:cs="Times New Roman"/>
            <w:color w:val="000000"/>
            <w:sz w:val="24"/>
            <w:szCs w:val="24"/>
          </w:rPr>
          <w:delText xml:space="preserve"> </w:delText>
        </w:r>
      </w:del>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4D68AE99"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D4EFE" w:rsidRPr="00AD4EFE">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D4EFE" w:rsidRPr="00AD4EFE">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2AA0ACAA"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D4EFE" w:rsidRPr="00AD4EFE">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7BC1CB3A"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from further analysis because the difference in tick infections was significantly different 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74CF4965" w14:textId="702CCD4C" w:rsidR="006378BE" w:rsidRDefault="006211F1" w:rsidP="00A15877">
      <w:pPr>
        <w:spacing w:line="240" w:lineRule="auto"/>
        <w:contextualSpacing/>
        <w:rPr>
          <w:ins w:id="4" w:author="Gienger, Christopher M." w:date="2023-08-01T14:11:00Z"/>
          <w:rFonts w:ascii="Times New Roman" w:hAnsi="Times New Roman" w:cs="Times New Roman"/>
          <w:sz w:val="24"/>
          <w:szCs w:val="24"/>
        </w:rPr>
        <w:pPrChange w:id="5" w:author="Kris.Wild" w:date="2023-08-02T08:30:00Z">
          <w:pPr>
            <w:spacing w:line="240" w:lineRule="auto"/>
            <w:ind w:firstLine="720"/>
            <w:contextualSpacing/>
          </w:pPr>
        </w:pPrChange>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r w:rsidR="00B96D5C">
        <w:rPr>
          <w:rFonts w:ascii="Times New Roman" w:hAnsi="Times New Roman" w:cs="Times New Roman"/>
          <w:sz w:val="24"/>
          <w:szCs w:val="24"/>
        </w:rPr>
        <w:t>of</w:t>
      </w:r>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commentRangeStart w:id="6"/>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Pr>
          <w:rFonts w:ascii="Times New Roman" w:hAnsi="Times New Roman" w:cs="Times New Roman"/>
          <w:sz w:val="24"/>
          <w:szCs w:val="24"/>
        </w:rPr>
        <w:t xml:space="preserve"> relative to females</w:t>
      </w:r>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D4EFE" w:rsidRPr="00AD4EFE">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p>
    <w:p w14:paraId="039F3D90" w14:textId="05671038" w:rsidR="002E1556" w:rsidRPr="00007089" w:rsidDel="006378BE" w:rsidRDefault="008F7A38" w:rsidP="00B07EA6">
      <w:pPr>
        <w:spacing w:line="240" w:lineRule="auto"/>
        <w:ind w:firstLine="720"/>
        <w:contextualSpacing/>
        <w:rPr>
          <w:del w:id="7" w:author="Gienger, Christopher M." w:date="2023-08-01T14:12:00Z"/>
          <w:rFonts w:ascii="Times New Roman" w:hAnsi="Times New Roman" w:cs="Times New Roman"/>
          <w:sz w:val="24"/>
          <w:szCs w:val="24"/>
        </w:rPr>
      </w:pPr>
      <w:del w:id="8" w:author="Gienger, Christopher M." w:date="2023-08-01T14:12:00Z">
        <w:r w:rsidDel="006378BE">
          <w:rPr>
            <w:rFonts w:ascii="Times New Roman" w:hAnsi="Times New Roman" w:cs="Times New Roman"/>
            <w:sz w:val="24"/>
            <w:szCs w:val="24"/>
          </w:rPr>
          <w:delText>Furthermore,</w:delText>
        </w:r>
        <w:r w:rsidR="002E1556" w:rsidRPr="00C64E6C" w:rsidDel="006378BE">
          <w:rPr>
            <w:rFonts w:ascii="Times New Roman" w:hAnsi="Times New Roman" w:cs="Times New Roman"/>
            <w:sz w:val="24"/>
            <w:szCs w:val="24"/>
          </w:rPr>
          <w:delText xml:space="preserve"> </w:delText>
        </w:r>
        <w:r w:rsidDel="006378BE">
          <w:rPr>
            <w:rFonts w:ascii="Times New Roman" w:hAnsi="Times New Roman" w:cs="Times New Roman"/>
            <w:sz w:val="24"/>
            <w:szCs w:val="24"/>
          </w:rPr>
          <w:delText>a</w:delText>
        </w:r>
      </w:del>
      <w:del w:id="9" w:author="Gienger, Christopher M." w:date="2023-08-01T13:46:00Z">
        <w:r w:rsidDel="00855A89">
          <w:rPr>
            <w:rFonts w:ascii="Times New Roman" w:hAnsi="Times New Roman" w:cs="Times New Roman"/>
            <w:sz w:val="24"/>
            <w:szCs w:val="24"/>
          </w:rPr>
          <w:delText xml:space="preserve"> </w:delText>
        </w:r>
        <w:r w:rsidR="002E1556" w:rsidRPr="00C64E6C" w:rsidDel="00855A89">
          <w:rPr>
            <w:rFonts w:ascii="Times New Roman" w:hAnsi="Times New Roman" w:cs="Times New Roman"/>
            <w:sz w:val="24"/>
            <w:szCs w:val="24"/>
          </w:rPr>
          <w:delText>significant</w:delText>
        </w:r>
      </w:del>
      <w:del w:id="10" w:author="Gienger, Christopher M." w:date="2023-08-01T14:12:00Z">
        <w:r w:rsidR="002E1556" w:rsidRPr="00C64E6C" w:rsidDel="006378BE">
          <w:rPr>
            <w:rFonts w:ascii="Times New Roman" w:hAnsi="Times New Roman" w:cs="Times New Roman"/>
            <w:sz w:val="24"/>
            <w:szCs w:val="24"/>
          </w:rPr>
          <w:delText xml:space="preserve"> reduction in </w:delText>
        </w:r>
      </w:del>
      <w:del w:id="11" w:author="Gienger, Christopher M." w:date="2023-08-01T13:46:00Z">
        <w:r w:rsidR="002E1556" w:rsidRPr="00C64E6C" w:rsidDel="00855A89">
          <w:rPr>
            <w:rFonts w:ascii="Times New Roman" w:hAnsi="Times New Roman" w:cs="Times New Roman"/>
            <w:sz w:val="24"/>
            <w:szCs w:val="24"/>
          </w:rPr>
          <w:delText>both</w:delText>
        </w:r>
      </w:del>
      <w:del w:id="12" w:author="Gienger, Christopher M." w:date="2023-08-01T14:12:00Z">
        <w:r w:rsidR="002E1556" w:rsidRPr="00C64E6C" w:rsidDel="006378BE">
          <w:rPr>
            <w:rFonts w:ascii="Times New Roman" w:hAnsi="Times New Roman" w:cs="Times New Roman"/>
            <w:sz w:val="24"/>
            <w:szCs w:val="24"/>
          </w:rPr>
          <w:delText xml:space="preserve"> </w:delText>
        </w:r>
        <w:r w:rsidR="001A64E3" w:rsidDel="006378BE">
          <w:rPr>
            <w:rFonts w:ascii="Times New Roman" w:hAnsi="Times New Roman" w:cs="Times New Roman"/>
            <w:sz w:val="24"/>
            <w:szCs w:val="24"/>
          </w:rPr>
          <w:delText xml:space="preserve">sprint </w:delText>
        </w:r>
        <w:r w:rsidR="00C64E6C" w:rsidRPr="00C64E6C" w:rsidDel="006378BE">
          <w:rPr>
            <w:rFonts w:ascii="Times New Roman" w:hAnsi="Times New Roman" w:cs="Times New Roman"/>
            <w:sz w:val="24"/>
            <w:szCs w:val="24"/>
          </w:rPr>
          <w:delText xml:space="preserve">performance </w:delText>
        </w:r>
      </w:del>
      <w:del w:id="13" w:author="Gienger, Christopher M." w:date="2023-08-01T13:46:00Z">
        <w:r w:rsidR="00C64E6C" w:rsidRPr="00C64E6C" w:rsidDel="00855A89">
          <w:rPr>
            <w:rFonts w:ascii="Times New Roman" w:hAnsi="Times New Roman" w:cs="Times New Roman"/>
            <w:sz w:val="24"/>
            <w:szCs w:val="24"/>
          </w:rPr>
          <w:delText xml:space="preserve">metrics </w:delText>
        </w:r>
      </w:del>
      <w:del w:id="14" w:author="Gienger, Christopher M." w:date="2023-08-01T14:12:00Z">
        <w:r w:rsidR="002E1556" w:rsidRPr="00C64E6C" w:rsidDel="006378BE">
          <w:rPr>
            <w:rFonts w:ascii="Times New Roman" w:hAnsi="Times New Roman" w:cs="Times New Roman"/>
            <w:sz w:val="24"/>
            <w:szCs w:val="24"/>
          </w:rPr>
          <w:delText xml:space="preserve">in infected lizards, regardless </w:delText>
        </w:r>
        <w:commentRangeEnd w:id="6"/>
        <w:r w:rsidDel="006378BE">
          <w:rPr>
            <w:rStyle w:val="CommentReference"/>
          </w:rPr>
          <w:commentReference w:id="6"/>
        </w:r>
        <w:r w:rsidR="002E1556" w:rsidRPr="00C64E6C" w:rsidDel="006378BE">
          <w:rPr>
            <w:rFonts w:ascii="Times New Roman" w:hAnsi="Times New Roman" w:cs="Times New Roman"/>
            <w:sz w:val="24"/>
            <w:szCs w:val="24"/>
          </w:rPr>
          <w:delText xml:space="preserve">of their body condition, could be a consequence of </w:delText>
        </w:r>
      </w:del>
      <w:del w:id="15" w:author="Gienger, Christopher M." w:date="2023-08-01T13:47:00Z">
        <w:r w:rsidR="002E1556" w:rsidRPr="00C64E6C" w:rsidDel="00855A89">
          <w:rPr>
            <w:rFonts w:ascii="Times New Roman" w:hAnsi="Times New Roman" w:cs="Times New Roman"/>
            <w:sz w:val="24"/>
            <w:szCs w:val="24"/>
          </w:rPr>
          <w:delText xml:space="preserve">the energy trade-off between maintaining immune function and </w:delText>
        </w:r>
      </w:del>
      <w:del w:id="16" w:author="Gienger, Christopher M." w:date="2023-08-01T14:12:00Z">
        <w:r w:rsidR="002E1556" w:rsidRPr="00C64E6C" w:rsidDel="006378BE">
          <w:rPr>
            <w:rFonts w:ascii="Times New Roman" w:hAnsi="Times New Roman" w:cs="Times New Roman"/>
            <w:sz w:val="24"/>
            <w:szCs w:val="24"/>
          </w:rPr>
          <w:delText>dealing with the physiological stress of parasitic infection, another key aspect of the ICHH</w:delText>
        </w:r>
      </w:del>
      <w:customXmlDelRangeStart w:id="17" w:author="Gienger, Christopher M." w:date="2023-08-01T14:12:00Z"/>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customXmlDelRangeEnd w:id="17"/>
          <w:del w:id="18" w:author="Gienger, Christopher M." w:date="2023-08-01T14:12:00Z">
            <w:r w:rsidR="00AD4EFE" w:rsidRPr="00AD4EFE" w:rsidDel="006378BE">
              <w:rPr>
                <w:rFonts w:ascii="Times New Roman" w:hAnsi="Times New Roman" w:cs="Times New Roman"/>
                <w:color w:val="000000"/>
                <w:sz w:val="24"/>
                <w:szCs w:val="24"/>
                <w:vertAlign w:val="superscript"/>
              </w:rPr>
              <w:delText>17,31</w:delText>
            </w:r>
          </w:del>
          <w:customXmlDelRangeStart w:id="19" w:author="Gienger, Christopher M." w:date="2023-08-01T14:12:00Z"/>
        </w:sdtContent>
      </w:sdt>
      <w:customXmlDelRangeEnd w:id="19"/>
      <w:del w:id="20" w:author="Gienger, Christopher M." w:date="2023-08-01T14:12:00Z">
        <w:r w:rsidR="002E1556" w:rsidRPr="00C64E6C" w:rsidDel="006378BE">
          <w:rPr>
            <w:rFonts w:ascii="Times New Roman" w:hAnsi="Times New Roman" w:cs="Times New Roman"/>
            <w:sz w:val="24"/>
            <w:szCs w:val="24"/>
          </w:rPr>
          <w:delText>.</w:delText>
        </w:r>
        <w:r w:rsidDel="006378BE">
          <w:rPr>
            <w:rFonts w:ascii="Times New Roman" w:hAnsi="Times New Roman" w:cs="Times New Roman"/>
            <w:sz w:val="24"/>
            <w:szCs w:val="24"/>
          </w:rPr>
          <w:delText xml:space="preserve"> </w:delText>
        </w:r>
      </w:del>
    </w:p>
    <w:p w14:paraId="0DD2204B" w14:textId="3EC8A1B7" w:rsidR="002E0C45" w:rsidRDefault="002E0C45" w:rsidP="002E0C45">
      <w:pPr>
        <w:spacing w:line="240" w:lineRule="auto"/>
        <w:ind w:firstLine="720"/>
        <w:contextualSpacing/>
        <w:rPr>
          <w:ins w:id="21" w:author="Gienger, Christopher M." w:date="2023-08-01T13:56:00Z"/>
          <w:rFonts w:ascii="Times New Roman" w:hAnsi="Times New Roman" w:cs="Times New Roman"/>
          <w:sz w:val="24"/>
          <w:szCs w:val="24"/>
        </w:rPr>
      </w:pPr>
      <w:ins w:id="22" w:author="Gienger, Christopher M." w:date="2023-08-01T13:56:00Z">
        <w:r w:rsidRPr="00007089">
          <w:rPr>
            <w:rFonts w:ascii="Times New Roman" w:hAnsi="Times New Roman" w:cs="Times New Roman"/>
            <w:color w:val="000000" w:themeColor="text1"/>
            <w:sz w:val="24"/>
            <w:szCs w:val="24"/>
          </w:rPr>
          <w:t>Male bias in parasite prevalence</w:t>
        </w:r>
      </w:ins>
      <w:ins w:id="23" w:author="Gienger, Christopher M." w:date="2023-08-01T14:14:00Z">
        <w:r w:rsidR="006378BE">
          <w:rPr>
            <w:rFonts w:ascii="Times New Roman" w:hAnsi="Times New Roman" w:cs="Times New Roman"/>
            <w:color w:val="000000" w:themeColor="text1"/>
            <w:sz w:val="24"/>
            <w:szCs w:val="24"/>
          </w:rPr>
          <w:t>, mediated by sex differences in hormon</w:t>
        </w:r>
      </w:ins>
      <w:ins w:id="24" w:author="Gienger, Christopher M." w:date="2023-08-01T14:16:00Z">
        <w:r w:rsidR="00D94B6C">
          <w:rPr>
            <w:rFonts w:ascii="Times New Roman" w:hAnsi="Times New Roman" w:cs="Times New Roman"/>
            <w:color w:val="000000" w:themeColor="text1"/>
            <w:sz w:val="24"/>
            <w:szCs w:val="24"/>
          </w:rPr>
          <w:t>e</w:t>
        </w:r>
      </w:ins>
      <w:ins w:id="25" w:author="Gienger, Christopher M." w:date="2023-08-01T14:14:00Z">
        <w:r w:rsidR="006378BE">
          <w:rPr>
            <w:rFonts w:ascii="Times New Roman" w:hAnsi="Times New Roman" w:cs="Times New Roman"/>
            <w:color w:val="000000" w:themeColor="text1"/>
            <w:sz w:val="24"/>
            <w:szCs w:val="24"/>
          </w:rPr>
          <w:t xml:space="preserve"> levels</w:t>
        </w:r>
      </w:ins>
      <w:customXmlInsRangeStart w:id="26" w:author="Gienger, Christopher M." w:date="2023-08-01T14:14:00Z"/>
      <w:sdt>
        <w:sdtPr>
          <w:rPr>
            <w:rFonts w:ascii="Times New Roman" w:hAnsi="Times New Roman" w:cs="Times New Roman"/>
            <w:color w:val="000000"/>
            <w:sz w:val="24"/>
            <w:szCs w:val="24"/>
            <w:vertAlign w:val="superscript"/>
          </w:rPr>
          <w:tag w:val="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1798520272"/>
          <w:placeholder>
            <w:docPart w:val="BA53F5277F099A459060F49A42F014A1"/>
          </w:placeholder>
        </w:sdtPr>
        <w:sdtContent>
          <w:customXmlInsRangeEnd w:id="26"/>
          <w:ins w:id="27" w:author="Gienger, Christopher M." w:date="2023-08-01T14:14:00Z">
            <w:r w:rsidR="006378BE" w:rsidRPr="00855A89">
              <w:rPr>
                <w:rFonts w:ascii="Times New Roman" w:hAnsi="Times New Roman" w:cs="Times New Roman"/>
                <w:color w:val="000000"/>
                <w:sz w:val="24"/>
                <w:szCs w:val="24"/>
                <w:vertAlign w:val="superscript"/>
              </w:rPr>
              <w:t>37</w:t>
            </w:r>
          </w:ins>
          <w:customXmlInsRangeStart w:id="28" w:author="Gienger, Christopher M." w:date="2023-08-01T14:14:00Z"/>
        </w:sdtContent>
      </w:sdt>
      <w:customXmlInsRangeEnd w:id="28"/>
      <w:ins w:id="29" w:author="Gienger, Christopher M." w:date="2023-08-01T13:56:00Z">
        <w:r w:rsidRPr="00007089">
          <w:rPr>
            <w:rFonts w:ascii="Times New Roman" w:hAnsi="Times New Roman" w:cs="Times New Roman"/>
            <w:color w:val="000000" w:themeColor="text1"/>
            <w:sz w:val="24"/>
            <w:szCs w:val="24"/>
          </w:rPr>
          <w:t xml:space="preserve"> has been documented in other lizards</w:t>
        </w:r>
      </w:ins>
      <w:customXmlInsRangeStart w:id="30"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customXmlInsRangeEnd w:id="30"/>
          <w:ins w:id="31" w:author="Gienger, Christopher M." w:date="2023-08-01T13:56:00Z">
            <w:r w:rsidRPr="00AD4EFE">
              <w:rPr>
                <w:rFonts w:ascii="Times New Roman" w:hAnsi="Times New Roman" w:cs="Times New Roman"/>
                <w:color w:val="000000"/>
                <w:sz w:val="24"/>
                <w:szCs w:val="24"/>
                <w:vertAlign w:val="superscript"/>
              </w:rPr>
              <w:t>34–36</w:t>
            </w:r>
          </w:ins>
          <w:customXmlInsRangeStart w:id="32" w:author="Gienger, Christopher M." w:date="2023-08-01T13:56:00Z"/>
        </w:sdtContent>
      </w:sdt>
      <w:customXmlInsRangeEnd w:id="32"/>
      <w:ins w:id="33" w:author="Gienger, Christopher M." w:date="2023-08-01T13:56:00Z">
        <w:r w:rsidRPr="00007089">
          <w:rPr>
            <w:rFonts w:ascii="Times New Roman" w:hAnsi="Times New Roman" w:cs="Times New Roman"/>
            <w:color w:val="000000" w:themeColor="text1"/>
            <w:sz w:val="24"/>
            <w:szCs w:val="24"/>
          </w:rPr>
          <w:t xml:space="preserve">. </w:t>
        </w:r>
      </w:ins>
      <w:ins w:id="34" w:author="Gienger, Christopher M." w:date="2023-08-01T14:19:00Z">
        <w:r w:rsidR="00146B74">
          <w:rPr>
            <w:rFonts w:ascii="Times New Roman" w:hAnsi="Times New Roman" w:cs="Times New Roman"/>
            <w:sz w:val="24"/>
            <w:szCs w:val="24"/>
          </w:rPr>
          <w:t>The sex-specific differences in</w:t>
        </w:r>
      </w:ins>
      <w:ins w:id="35" w:author="Gienger, Christopher M." w:date="2023-08-01T13:56:00Z">
        <w:r w:rsidRPr="00007089">
          <w:rPr>
            <w:rFonts w:ascii="Times New Roman" w:hAnsi="Times New Roman" w:cs="Times New Roman"/>
            <w:sz w:val="24"/>
            <w:szCs w:val="24"/>
          </w:rPr>
          <w:t xml:space="preserve"> endocrine systems and behaviours</w:t>
        </w:r>
      </w:ins>
      <w:customXmlInsRangeStart w:id="36"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customXmlInsRangeEnd w:id="36"/>
          <w:ins w:id="37" w:author="Gienger, Christopher M." w:date="2023-08-01T13:56:00Z">
            <w:r w:rsidRPr="00B43E82">
              <w:rPr>
                <w:rFonts w:ascii="Times New Roman" w:hAnsi="Times New Roman" w:cs="Times New Roman"/>
                <w:color w:val="000000"/>
                <w:sz w:val="24"/>
                <w:szCs w:val="24"/>
                <w:vertAlign w:val="superscript"/>
              </w:rPr>
              <w:t>26,27,38</w:t>
            </w:r>
          </w:ins>
          <w:customXmlInsRangeStart w:id="38" w:author="Gienger, Christopher M." w:date="2023-08-01T13:56:00Z"/>
        </w:sdtContent>
      </w:sdt>
      <w:customXmlInsRangeEnd w:id="38"/>
      <w:ins w:id="39" w:author="Gienger, Christopher M." w:date="2023-08-01T13:56:00Z">
        <w:r w:rsidRPr="00007089">
          <w:rPr>
            <w:rFonts w:ascii="Times New Roman" w:hAnsi="Times New Roman" w:cs="Times New Roman"/>
            <w:sz w:val="24"/>
            <w:szCs w:val="24"/>
          </w:rPr>
          <w:t xml:space="preserve">, could provide a mechanism for the observed </w:t>
        </w:r>
      </w:ins>
      <w:ins w:id="40" w:author="Gienger, Christopher M." w:date="2023-08-01T14:19:00Z">
        <w:r w:rsidR="00146B74">
          <w:rPr>
            <w:rFonts w:ascii="Times New Roman" w:hAnsi="Times New Roman" w:cs="Times New Roman"/>
            <w:sz w:val="24"/>
            <w:szCs w:val="24"/>
          </w:rPr>
          <w:t xml:space="preserve">sex </w:t>
        </w:r>
      </w:ins>
      <w:ins w:id="41" w:author="Gienger, Christopher M." w:date="2023-08-01T13:56:00Z">
        <w:r w:rsidRPr="00007089">
          <w:rPr>
            <w:rFonts w:ascii="Times New Roman" w:hAnsi="Times New Roman" w:cs="Times New Roman"/>
            <w:sz w:val="24"/>
            <w:szCs w:val="24"/>
          </w:rPr>
          <w:t xml:space="preserve">differences in tick prevalence. For example, male </w:t>
        </w:r>
        <w:r w:rsidRPr="00007089">
          <w:rPr>
            <w:rFonts w:ascii="Times New Roman" w:hAnsi="Times New Roman" w:cs="Times New Roman"/>
            <w:i/>
            <w:sz w:val="24"/>
            <w:szCs w:val="24"/>
          </w:rPr>
          <w:t>S. undulatus</w:t>
        </w:r>
        <w:r w:rsidRPr="00007089">
          <w:rPr>
            <w:rFonts w:ascii="Times New Roman" w:hAnsi="Times New Roman" w:cs="Times New Roman"/>
            <w:sz w:val="24"/>
            <w:szCs w:val="24"/>
          </w:rPr>
          <w:t xml:space="preserve"> have higher testosterone levels</w:t>
        </w:r>
      </w:ins>
      <w:customXmlInsRangeStart w:id="42"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customXmlInsRangeEnd w:id="42"/>
          <w:ins w:id="43" w:author="Gienger, Christopher M." w:date="2023-08-01T13:56:00Z">
            <w:r w:rsidRPr="00AD4EFE">
              <w:rPr>
                <w:rFonts w:ascii="Times New Roman" w:hAnsi="Times New Roman" w:cs="Times New Roman"/>
                <w:color w:val="000000"/>
                <w:sz w:val="24"/>
                <w:szCs w:val="24"/>
                <w:vertAlign w:val="superscript"/>
              </w:rPr>
              <w:t>26</w:t>
            </w:r>
          </w:ins>
          <w:customXmlInsRangeStart w:id="44" w:author="Gienger, Christopher M." w:date="2023-08-01T13:56:00Z"/>
        </w:sdtContent>
      </w:sdt>
      <w:customXmlInsRangeEnd w:id="44"/>
      <w:ins w:id="45" w:author="Gienger, Christopher M." w:date="2023-08-01T13:56:00Z">
        <w:r w:rsidRPr="00007089">
          <w:rPr>
            <w:rFonts w:ascii="Times New Roman" w:hAnsi="Times New Roman" w:cs="Times New Roman"/>
            <w:sz w:val="24"/>
            <w:szCs w:val="24"/>
          </w:rPr>
          <w:t xml:space="preserve"> and </w:t>
        </w:r>
      </w:ins>
      <w:ins w:id="46" w:author="Gienger, Christopher M." w:date="2023-08-01T14:16:00Z">
        <w:r w:rsidR="00D94B6C">
          <w:rPr>
            <w:rFonts w:ascii="Times New Roman" w:hAnsi="Times New Roman" w:cs="Times New Roman"/>
            <w:sz w:val="24"/>
            <w:szCs w:val="24"/>
          </w:rPr>
          <w:t xml:space="preserve">move </w:t>
        </w:r>
      </w:ins>
      <w:ins w:id="47" w:author="Gienger, Christopher M." w:date="2023-08-01T14:20:00Z">
        <w:r w:rsidR="00146B74">
          <w:rPr>
            <w:rFonts w:ascii="Times New Roman" w:hAnsi="Times New Roman" w:cs="Times New Roman"/>
            <w:sz w:val="24"/>
            <w:szCs w:val="24"/>
          </w:rPr>
          <w:t xml:space="preserve">considerably </w:t>
        </w:r>
      </w:ins>
      <w:ins w:id="48" w:author="Gienger, Christopher M." w:date="2023-08-01T14:17:00Z">
        <w:r w:rsidR="00D94B6C">
          <w:rPr>
            <w:rFonts w:ascii="Times New Roman" w:hAnsi="Times New Roman" w:cs="Times New Roman"/>
            <w:sz w:val="24"/>
            <w:szCs w:val="24"/>
          </w:rPr>
          <w:t xml:space="preserve">farther and have </w:t>
        </w:r>
      </w:ins>
      <w:ins w:id="49" w:author="Gienger, Christopher M." w:date="2023-08-01T13:56:00Z">
        <w:r w:rsidRPr="00007089">
          <w:rPr>
            <w:rFonts w:ascii="Times New Roman" w:hAnsi="Times New Roman" w:cs="Times New Roman"/>
            <w:sz w:val="24"/>
            <w:szCs w:val="24"/>
          </w:rPr>
          <w:t>larger home ranges than females</w:t>
        </w:r>
      </w:ins>
      <w:customXmlInsRangeStart w:id="50"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customXmlInsRangeEnd w:id="50"/>
          <w:ins w:id="51" w:author="Gienger, Christopher M." w:date="2023-08-01T13:56:00Z">
            <w:r w:rsidRPr="00B43E82">
              <w:rPr>
                <w:rFonts w:ascii="Times New Roman" w:hAnsi="Times New Roman" w:cs="Times New Roman"/>
                <w:color w:val="000000"/>
                <w:sz w:val="24"/>
                <w:szCs w:val="24"/>
                <w:vertAlign w:val="superscript"/>
              </w:rPr>
              <w:t>38</w:t>
            </w:r>
          </w:ins>
          <w:customXmlInsRangeStart w:id="52" w:author="Gienger, Christopher M." w:date="2023-08-01T13:56:00Z"/>
        </w:sdtContent>
      </w:sdt>
      <w:customXmlInsRangeEnd w:id="52"/>
      <w:ins w:id="53" w:author="Gienger, Christopher M." w:date="2023-08-01T13:56:00Z">
        <w:r w:rsidRPr="00007089">
          <w:rPr>
            <w:rFonts w:ascii="Times New Roman" w:hAnsi="Times New Roman" w:cs="Times New Roman"/>
            <w:sz w:val="24"/>
            <w:szCs w:val="24"/>
          </w:rPr>
          <w:t xml:space="preserve">. High testosterone in males may directly suppress the immune response, indirectly influence the host's energy expenditure, </w:t>
        </w:r>
      </w:ins>
      <w:ins w:id="54" w:author="Gienger, Christopher M." w:date="2023-08-01T14:21:00Z">
        <w:r w:rsidR="001474D3">
          <w:rPr>
            <w:rFonts w:ascii="Times New Roman" w:hAnsi="Times New Roman" w:cs="Times New Roman"/>
            <w:sz w:val="24"/>
            <w:szCs w:val="24"/>
          </w:rPr>
          <w:t xml:space="preserve">and </w:t>
        </w:r>
      </w:ins>
      <w:ins w:id="55" w:author="Gienger, Christopher M." w:date="2023-08-01T13:56:00Z">
        <w:r w:rsidRPr="00007089">
          <w:rPr>
            <w:rFonts w:ascii="Times New Roman" w:hAnsi="Times New Roman" w:cs="Times New Roman"/>
            <w:sz w:val="24"/>
            <w:szCs w:val="24"/>
          </w:rPr>
          <w:t>stimulate males to move more frequently or over longer distances</w:t>
        </w:r>
        <w:r w:rsidRPr="00007089">
          <w:rPr>
            <w:rFonts w:ascii="Times New Roman" w:hAnsi="Times New Roman" w:cs="Times New Roman"/>
            <w:color w:val="000000"/>
            <w:sz w:val="24"/>
            <w:szCs w:val="24"/>
            <w:vertAlign w:val="superscript"/>
          </w:rPr>
          <w:t xml:space="preserve"> </w:t>
        </w:r>
      </w:ins>
      <w:customXmlInsRangeStart w:id="56"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customXmlInsRangeEnd w:id="56"/>
          <w:ins w:id="57" w:author="Gienger, Christopher M." w:date="2023-08-01T13:56:00Z">
            <w:r w:rsidRPr="00B43E82">
              <w:rPr>
                <w:rFonts w:ascii="Times New Roman" w:hAnsi="Times New Roman" w:cs="Times New Roman"/>
                <w:color w:val="000000"/>
                <w:sz w:val="24"/>
                <w:szCs w:val="24"/>
                <w:vertAlign w:val="superscript"/>
              </w:rPr>
              <w:t>5,39</w:t>
            </w:r>
          </w:ins>
          <w:customXmlInsRangeStart w:id="58" w:author="Gienger, Christopher M." w:date="2023-08-01T13:56:00Z"/>
        </w:sdtContent>
      </w:sdt>
      <w:customXmlInsRangeEnd w:id="58"/>
      <w:ins w:id="59" w:author="Gienger, Christopher M." w:date="2023-08-01T13:56:00Z">
        <w:r w:rsidRPr="00007089">
          <w:rPr>
            <w:rFonts w:ascii="Times New Roman" w:hAnsi="Times New Roman" w:cs="Times New Roman"/>
            <w:sz w:val="24"/>
            <w:szCs w:val="24"/>
          </w:rPr>
          <w:t xml:space="preserve">. Consequently, this increased activity could </w:t>
        </w:r>
        <w:r>
          <w:rPr>
            <w:rFonts w:ascii="Times New Roman" w:hAnsi="Times New Roman" w:cs="Times New Roman"/>
            <w:sz w:val="24"/>
            <w:szCs w:val="24"/>
          </w:rPr>
          <w:t>increase</w:t>
        </w:r>
        <w:r w:rsidRPr="00007089">
          <w:rPr>
            <w:rFonts w:ascii="Times New Roman" w:hAnsi="Times New Roman" w:cs="Times New Roman"/>
            <w:sz w:val="24"/>
            <w:szCs w:val="24"/>
          </w:rPr>
          <w:t xml:space="preserve"> exposure to parasites seeking hosts</w:t>
        </w:r>
      </w:ins>
      <w:customXmlInsRangeStart w:id="60"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47821289"/>
          <w:placeholder>
            <w:docPart w:val="35673FDAD04B0E4883744E298400D931"/>
          </w:placeholder>
        </w:sdtPr>
        <w:sdtContent>
          <w:customXmlInsRangeEnd w:id="60"/>
          <w:ins w:id="61" w:author="Gienger, Christopher M." w:date="2023-08-01T13:56:00Z">
            <w:r w:rsidRPr="00B43E82">
              <w:rPr>
                <w:rFonts w:ascii="Times New Roman" w:hAnsi="Times New Roman" w:cs="Times New Roman"/>
                <w:color w:val="000000"/>
                <w:sz w:val="24"/>
                <w:szCs w:val="24"/>
                <w:vertAlign w:val="superscript"/>
              </w:rPr>
              <w:t>40</w:t>
            </w:r>
          </w:ins>
          <w:customXmlInsRangeStart w:id="62" w:author="Gienger, Christopher M." w:date="2023-08-01T13:56:00Z"/>
        </w:sdtContent>
      </w:sdt>
      <w:customXmlInsRangeEnd w:id="62"/>
      <w:ins w:id="63" w:author="Gienger, Christopher M." w:date="2023-08-01T13:56:00Z">
        <w:r w:rsidRPr="00007089">
          <w:rPr>
            <w:rFonts w:ascii="Times New Roman" w:hAnsi="Times New Roman" w:cs="Times New Roman"/>
            <w:sz w:val="24"/>
            <w:szCs w:val="24"/>
          </w:rPr>
          <w:t>.</w:t>
        </w:r>
      </w:ins>
    </w:p>
    <w:p w14:paraId="43F7A467" w14:textId="059194DB" w:rsidR="00583821" w:rsidRPr="00007089" w:rsidRDefault="002E1556" w:rsidP="00007089">
      <w:pPr>
        <w:spacing w:line="240" w:lineRule="auto"/>
        <w:ind w:firstLine="720"/>
        <w:contextualSpacing/>
        <w:rPr>
          <w:rFonts w:ascii="Times New Roman" w:hAnsi="Times New Roman" w:cs="Times New Roman"/>
          <w:sz w:val="24"/>
          <w:szCs w:val="24"/>
        </w:rPr>
      </w:pPr>
      <w:del w:id="64" w:author="Gienger, Christopher M." w:date="2023-08-01T13:48:00Z">
        <w:r w:rsidRPr="00007089" w:rsidDel="00855A89">
          <w:rPr>
            <w:rFonts w:ascii="Times New Roman" w:hAnsi="Times New Roman" w:cs="Times New Roman"/>
            <w:sz w:val="24"/>
            <w:szCs w:val="24"/>
          </w:rPr>
          <w:delText xml:space="preserve">The positive correlation between male body size and tick infection rate could be explained by the ICHH, </w:delText>
        </w:r>
        <w:r w:rsidR="00C64E6C" w:rsidDel="00855A89">
          <w:rPr>
            <w:rFonts w:ascii="Times New Roman" w:hAnsi="Times New Roman" w:cs="Times New Roman"/>
            <w:sz w:val="24"/>
            <w:szCs w:val="24"/>
          </w:rPr>
          <w:delText>where</w:delText>
        </w:r>
        <w:r w:rsidRPr="00007089" w:rsidDel="00855A89">
          <w:rPr>
            <w:rFonts w:ascii="Times New Roman" w:hAnsi="Times New Roman" w:cs="Times New Roman"/>
            <w:sz w:val="24"/>
            <w:szCs w:val="24"/>
          </w:rPr>
          <w:delText xml:space="preserve"> larger males</w:delText>
        </w:r>
        <w:r w:rsidR="00C64E6C" w:rsidDel="00855A89">
          <w:rPr>
            <w:rFonts w:ascii="Times New Roman" w:hAnsi="Times New Roman" w:cs="Times New Roman"/>
            <w:sz w:val="24"/>
            <w:szCs w:val="24"/>
          </w:rPr>
          <w:delText xml:space="preserve"> </w:delText>
        </w:r>
        <w:r w:rsidRPr="00007089" w:rsidDel="00855A89">
          <w:rPr>
            <w:rFonts w:ascii="Times New Roman" w:hAnsi="Times New Roman" w:cs="Times New Roman"/>
            <w:sz w:val="24"/>
            <w:szCs w:val="24"/>
          </w:rPr>
          <w:delText xml:space="preserve">with higher testosterone levels </w:delText>
        </w:r>
        <w:r w:rsidR="008F7A38" w:rsidDel="00855A89">
          <w:rPr>
            <w:rFonts w:ascii="Times New Roman" w:hAnsi="Times New Roman" w:cs="Times New Roman"/>
            <w:sz w:val="24"/>
            <w:szCs w:val="24"/>
          </w:rPr>
          <w:delText>having</w:delText>
        </w:r>
        <w:r w:rsidRPr="00C64E6C" w:rsidDel="00855A89">
          <w:rPr>
            <w:rFonts w:ascii="Times New Roman" w:hAnsi="Times New Roman" w:cs="Times New Roman"/>
            <w:sz w:val="24"/>
            <w:szCs w:val="24"/>
          </w:rPr>
          <w:delText xml:space="preserve"> compromised immune systems, making them more susceptible to parasites</w:delText>
        </w:r>
      </w:del>
      <w:customXmlDelRangeStart w:id="65" w:author="Gienger, Christopher M." w:date="2023-08-01T13:48:00Z"/>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OCw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552961680"/>
          <w:placeholder>
            <w:docPart w:val="DefaultPlaceholder_-1854013440"/>
          </w:placeholder>
        </w:sdtPr>
        <w:sdtContent>
          <w:customXmlDelRangeEnd w:id="65"/>
          <w:del w:id="66" w:author="Gienger, Christopher M." w:date="2023-08-01T13:48:00Z">
            <w:r w:rsidR="00AD4EFE" w:rsidRPr="00AD4EFE" w:rsidDel="00855A89">
              <w:rPr>
                <w:rFonts w:ascii="Times New Roman" w:hAnsi="Times New Roman" w:cs="Times New Roman"/>
                <w:color w:val="000000"/>
                <w:sz w:val="24"/>
                <w:szCs w:val="24"/>
                <w:vertAlign w:val="superscript"/>
              </w:rPr>
              <w:delText>18,30</w:delText>
            </w:r>
          </w:del>
          <w:customXmlDelRangeStart w:id="67" w:author="Gienger, Christopher M." w:date="2023-08-01T13:48:00Z"/>
        </w:sdtContent>
      </w:sdt>
      <w:customXmlDelRangeEnd w:id="67"/>
      <w:del w:id="68" w:author="Gienger, Christopher M." w:date="2023-08-01T13:48:00Z">
        <w:r w:rsidRPr="00C64E6C" w:rsidDel="00855A89">
          <w:rPr>
            <w:rFonts w:ascii="Times New Roman" w:hAnsi="Times New Roman" w:cs="Times New Roman"/>
            <w:sz w:val="24"/>
            <w:szCs w:val="24"/>
          </w:rPr>
          <w:delText>.</w:delText>
        </w:r>
        <w:r w:rsidR="00471E63" w:rsidRPr="00007089" w:rsidDel="00855A89">
          <w:rPr>
            <w:rFonts w:ascii="Times New Roman" w:hAnsi="Times New Roman" w:cs="Times New Roman"/>
            <w:sz w:val="24"/>
            <w:szCs w:val="24"/>
          </w:rPr>
          <w:delText xml:space="preserve"> </w:delText>
        </w:r>
      </w:del>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w:t>
      </w:r>
      <w:del w:id="69" w:author="Gienger, Christopher M." w:date="2023-08-01T14:05:00Z">
        <w:r w:rsidR="0003426C" w:rsidRPr="00007089" w:rsidDel="00777086">
          <w:rPr>
            <w:rFonts w:ascii="Times New Roman" w:hAnsi="Times New Roman" w:cs="Times New Roman"/>
            <w:sz w:val="24"/>
            <w:szCs w:val="24"/>
          </w:rPr>
          <w:delText>linked to</w:delText>
        </w:r>
      </w:del>
      <w:ins w:id="70" w:author="Gienger, Christopher M." w:date="2023-08-01T14:05:00Z">
        <w:r w:rsidR="00777086">
          <w:rPr>
            <w:rFonts w:ascii="Times New Roman" w:hAnsi="Times New Roman" w:cs="Times New Roman"/>
            <w:sz w:val="24"/>
            <w:szCs w:val="24"/>
          </w:rPr>
          <w:t>in</w:t>
        </w:r>
      </w:ins>
      <w:r w:rsidR="0003426C" w:rsidRPr="00007089">
        <w:rPr>
          <w:rFonts w:ascii="Times New Roman" w:hAnsi="Times New Roman" w:cs="Times New Roman"/>
          <w:sz w:val="24"/>
          <w:szCs w:val="24"/>
        </w:rPr>
        <w:t xml:space="preserve"> endocrine systems between juvenile and adult male lizards play a significant role in </w:t>
      </w:r>
      <w:r w:rsidR="001F1781" w:rsidRPr="00007089">
        <w:rPr>
          <w:rFonts w:ascii="Times New Roman" w:hAnsi="Times New Roman" w:cs="Times New Roman"/>
          <w:sz w:val="24"/>
          <w:szCs w:val="24"/>
        </w:rPr>
        <w:t>variation</w:t>
      </w:r>
      <w:r w:rsidR="0071184B">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Swz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AD4EFE" w:rsidRPr="00AD4EFE">
            <w:rPr>
              <w:rFonts w:ascii="Times New Roman" w:hAnsi="Times New Roman" w:cs="Times New Roman"/>
              <w:color w:val="000000"/>
              <w:sz w:val="24"/>
              <w:szCs w:val="24"/>
              <w:vertAlign w:val="superscript"/>
            </w:rPr>
            <w:t>24,25,32</w:t>
          </w:r>
        </w:sdtContent>
      </w:sdt>
      <w:r w:rsidR="001F1781" w:rsidRPr="00007089">
        <w:rPr>
          <w:rFonts w:ascii="Times New Roman" w:hAnsi="Times New Roman" w:cs="Times New Roman"/>
          <w:color w:val="000000"/>
          <w:sz w:val="24"/>
          <w:szCs w:val="24"/>
        </w:rPr>
        <w:t xml:space="preserve">. </w:t>
      </w:r>
      <w:ins w:id="71" w:author="Gienger, Christopher M." w:date="2023-08-01T13:42:00Z">
        <w:r w:rsidR="00855A89">
          <w:rPr>
            <w:rFonts w:ascii="Times New Roman" w:hAnsi="Times New Roman" w:cs="Times New Roman"/>
            <w:color w:val="000000"/>
            <w:sz w:val="24"/>
            <w:szCs w:val="24"/>
          </w:rPr>
          <w:t>Not surprisingly</w:t>
        </w:r>
      </w:ins>
      <w:del w:id="72" w:author="Gienger, Christopher M." w:date="2023-08-01T13:42:00Z">
        <w:r w:rsidR="00356790" w:rsidDel="00855A89">
          <w:rPr>
            <w:rFonts w:ascii="Times New Roman" w:hAnsi="Times New Roman" w:cs="Times New Roman"/>
            <w:color w:val="000000"/>
            <w:sz w:val="24"/>
            <w:szCs w:val="24"/>
          </w:rPr>
          <w:delText>In particular</w:delText>
        </w:r>
      </w:del>
      <w:r w:rsidR="001F1781" w:rsidRPr="00007089">
        <w:rPr>
          <w:rFonts w:ascii="Times New Roman" w:hAnsi="Times New Roman" w:cs="Times New Roman"/>
          <w:color w:val="000000"/>
          <w:sz w:val="24"/>
          <w:szCs w:val="24"/>
        </w:rPr>
        <w:t xml:space="preserve">, </w:t>
      </w:r>
      <w:r w:rsidR="000F34E5" w:rsidRPr="00007089">
        <w:rPr>
          <w:rFonts w:ascii="Times New Roman" w:hAnsi="Times New Roman" w:cs="Times New Roman"/>
          <w:sz w:val="24"/>
          <w:szCs w:val="24"/>
        </w:rPr>
        <w:t xml:space="preserve">higher testosterone </w:t>
      </w:r>
      <w:r w:rsidR="00356790">
        <w:rPr>
          <w:rFonts w:ascii="Times New Roman" w:hAnsi="Times New Roman" w:cs="Times New Roman"/>
          <w:sz w:val="24"/>
          <w:szCs w:val="24"/>
        </w:rPr>
        <w:t xml:space="preserve">has been </w:t>
      </w:r>
      <w:del w:id="73" w:author="Gienger, Christopher M." w:date="2023-08-01T13:42:00Z">
        <w:r w:rsidR="00356790" w:rsidDel="00855A89">
          <w:rPr>
            <w:rFonts w:ascii="Times New Roman" w:hAnsi="Times New Roman" w:cs="Times New Roman"/>
            <w:sz w:val="24"/>
            <w:szCs w:val="24"/>
          </w:rPr>
          <w:delText>documented</w:delText>
        </w:r>
        <w:r w:rsidR="00081210" w:rsidRPr="00007089" w:rsidDel="00855A89">
          <w:rPr>
            <w:rFonts w:ascii="Times New Roman" w:hAnsi="Times New Roman" w:cs="Times New Roman"/>
            <w:sz w:val="24"/>
            <w:szCs w:val="24"/>
          </w:rPr>
          <w:delText xml:space="preserve"> </w:delText>
        </w:r>
      </w:del>
      <w:ins w:id="74" w:author="Gienger, Christopher M." w:date="2023-08-01T13:42:00Z">
        <w:r w:rsidR="00855A89">
          <w:rPr>
            <w:rFonts w:ascii="Times New Roman" w:hAnsi="Times New Roman" w:cs="Times New Roman"/>
            <w:sz w:val="24"/>
            <w:szCs w:val="24"/>
          </w:rPr>
          <w:t>measured</w:t>
        </w:r>
        <w:r w:rsidR="00855A89" w:rsidRPr="00007089">
          <w:rPr>
            <w:rFonts w:ascii="Times New Roman" w:hAnsi="Times New Roman" w:cs="Times New Roman"/>
            <w:sz w:val="24"/>
            <w:szCs w:val="24"/>
          </w:rPr>
          <w:t xml:space="preserve"> </w:t>
        </w:r>
      </w:ins>
      <w:r w:rsidR="00081210" w:rsidRPr="00007089">
        <w:rPr>
          <w:rFonts w:ascii="Times New Roman" w:hAnsi="Times New Roman" w:cs="Times New Roman"/>
          <w:sz w:val="24"/>
          <w:szCs w:val="24"/>
        </w:rPr>
        <w:t xml:space="preserve">in </w:t>
      </w:r>
      <w:r w:rsidR="00356790">
        <w:rPr>
          <w:rFonts w:ascii="Times New Roman" w:hAnsi="Times New Roman" w:cs="Times New Roman"/>
          <w:sz w:val="24"/>
          <w:szCs w:val="24"/>
        </w:rPr>
        <w:t xml:space="preserve">adult </w:t>
      </w:r>
      <w:r w:rsidR="00356790">
        <w:rPr>
          <w:rFonts w:ascii="Times New Roman" w:hAnsi="Times New Roman" w:cs="Times New Roman"/>
          <w:i/>
          <w:iCs/>
          <w:sz w:val="24"/>
          <w:szCs w:val="24"/>
        </w:rPr>
        <w:t>S. undulatus</w:t>
      </w:r>
      <w:r w:rsidR="00356790"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 xml:space="preserve">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D4EFE" w:rsidRPr="00AD4EFE">
            <w:rPr>
              <w:rFonts w:ascii="Times New Roman" w:hAnsi="Times New Roman" w:cs="Times New Roman"/>
              <w:color w:val="000000"/>
              <w:sz w:val="24"/>
              <w:szCs w:val="24"/>
              <w:vertAlign w:val="superscript"/>
            </w:rPr>
            <w:t>26</w:t>
          </w:r>
        </w:sdtContent>
      </w:sdt>
      <w:r w:rsidR="00AD4EFE">
        <w:rPr>
          <w:rFonts w:ascii="Times New Roman" w:hAnsi="Times New Roman" w:cs="Times New Roman"/>
          <w:color w:val="000000"/>
          <w:sz w:val="24"/>
          <w:szCs w:val="24"/>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lizards with </w:t>
      </w:r>
      <w:ins w:id="75" w:author="Gienger, Christopher M." w:date="2023-08-01T13:43:00Z">
        <w:r w:rsidR="00855A89">
          <w:rPr>
            <w:rFonts w:ascii="Times New Roman" w:hAnsi="Times New Roman" w:cs="Times New Roman"/>
            <w:sz w:val="24"/>
            <w:szCs w:val="24"/>
          </w:rPr>
          <w:t xml:space="preserve">relatively </w:t>
        </w:r>
      </w:ins>
      <w:ins w:id="76" w:author="Gienger, Christopher M." w:date="2023-08-01T14:05:00Z">
        <w:r w:rsidR="00777086">
          <w:rPr>
            <w:rFonts w:ascii="Times New Roman" w:hAnsi="Times New Roman" w:cs="Times New Roman"/>
            <w:sz w:val="24"/>
            <w:szCs w:val="24"/>
          </w:rPr>
          <w:t xml:space="preserve">(experimentally?) </w:t>
        </w:r>
      </w:ins>
      <w:r w:rsidR="000F34E5" w:rsidRPr="00007089">
        <w:rPr>
          <w:rFonts w:ascii="Times New Roman" w:hAnsi="Times New Roman" w:cs="Times New Roman"/>
          <w:sz w:val="24"/>
          <w:szCs w:val="24"/>
        </w:rPr>
        <w:t>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D4EFE" w:rsidRPr="00AD4EFE">
            <w:rPr>
              <w:rFonts w:ascii="Times New Roman" w:hAnsi="Times New Roman" w:cs="Times New Roman"/>
              <w:color w:val="000000"/>
              <w:sz w:val="24"/>
              <w:szCs w:val="24"/>
              <w:vertAlign w:val="superscript"/>
            </w:rPr>
            <w:t>25,27,33</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ins w:id="77" w:author="Gienger, Christopher M." w:date="2023-08-01T13:49:00Z">
        <w:r w:rsidR="00855A89">
          <w:rPr>
            <w:rFonts w:ascii="Times New Roman" w:hAnsi="Times New Roman" w:cs="Times New Roman"/>
            <w:sz w:val="24"/>
            <w:szCs w:val="24"/>
          </w:rPr>
          <w:t xml:space="preserve"> relative to immuocompromised</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AD4EFE" w:rsidRPr="00AD4EFE">
            <w:rPr>
              <w:rFonts w:ascii="Times New Roman" w:hAnsi="Times New Roman" w:cs="Times New Roman"/>
              <w:color w:val="000000"/>
              <w:sz w:val="24"/>
              <w:szCs w:val="24"/>
              <w:vertAlign w:val="superscript"/>
            </w:rPr>
            <w:t>8</w:t>
          </w:r>
        </w:sdtContent>
      </w:sdt>
      <w:ins w:id="78" w:author="Gienger, Christopher M." w:date="2023-08-01T13:49:00Z">
        <w:r w:rsidR="00855A89">
          <w:rPr>
            <w:rFonts w:ascii="Times New Roman" w:hAnsi="Times New Roman" w:cs="Times New Roman"/>
            <w:sz w:val="24"/>
            <w:szCs w:val="24"/>
          </w:rPr>
          <w:t>.</w:t>
        </w:r>
      </w:ins>
      <w:del w:id="79" w:author="Gienger, Christopher M." w:date="2023-08-01T13:49:00Z">
        <w:r w:rsidR="003B2436" w:rsidRPr="00007089" w:rsidDel="00855A89">
          <w:rPr>
            <w:rFonts w:ascii="Times New Roman" w:hAnsi="Times New Roman" w:cs="Times New Roman"/>
            <w:sz w:val="24"/>
            <w:szCs w:val="24"/>
          </w:rPr>
          <w:delText>.</w:delText>
        </w:r>
      </w:del>
      <w:del w:id="80" w:author="Gienger, Christopher M." w:date="2023-08-01T14:22:00Z">
        <w:r w:rsidR="003B2436" w:rsidRPr="00007089" w:rsidDel="00B56D43">
          <w:rPr>
            <w:rFonts w:ascii="Times New Roman" w:hAnsi="Times New Roman" w:cs="Times New Roman"/>
            <w:sz w:val="24"/>
            <w:szCs w:val="24"/>
          </w:rPr>
          <w:delText xml:space="preserve"> </w:delText>
        </w:r>
        <w:r w:rsidR="0003426C" w:rsidRPr="00007089" w:rsidDel="00B56D43">
          <w:rPr>
            <w:rFonts w:ascii="Times New Roman" w:hAnsi="Times New Roman" w:cs="Times New Roman"/>
            <w:sz w:val="24"/>
            <w:szCs w:val="24"/>
          </w:rPr>
          <w:delText xml:space="preserve">Collectively, these findings suggest the existence of trade-offs in male </w:delText>
        </w:r>
        <w:r w:rsidR="0003426C" w:rsidRPr="00007089" w:rsidDel="00B56D43">
          <w:rPr>
            <w:rFonts w:ascii="Times New Roman" w:hAnsi="Times New Roman" w:cs="Times New Roman"/>
            <w:i/>
            <w:iCs/>
            <w:sz w:val="24"/>
            <w:szCs w:val="24"/>
          </w:rPr>
          <w:delText>S. undulatus</w:delText>
        </w:r>
        <w:r w:rsidR="00AD4EFE" w:rsidDel="00B56D43">
          <w:rPr>
            <w:rFonts w:ascii="Times New Roman" w:hAnsi="Times New Roman" w:cs="Times New Roman"/>
            <w:sz w:val="24"/>
            <w:szCs w:val="24"/>
          </w:rPr>
          <w:delText xml:space="preserve">. </w:delText>
        </w:r>
        <w:r w:rsidR="00B43E82" w:rsidRPr="00B43E82" w:rsidDel="00B56D43">
          <w:rPr>
            <w:rFonts w:ascii="Times New Roman" w:hAnsi="Times New Roman" w:cs="Times New Roman"/>
            <w:sz w:val="24"/>
            <w:szCs w:val="24"/>
          </w:rPr>
          <w:delText xml:space="preserve">Specifically, these trade-offs appear to be primarily driven by testosterone levels, which influence behavioural traits that enhance </w:delText>
        </w:r>
      </w:del>
      <w:del w:id="81" w:author="Gienger, Christopher M." w:date="2023-08-01T13:51:00Z">
        <w:r w:rsidR="00B43E82" w:rsidRPr="00B43E82" w:rsidDel="002E0C45">
          <w:rPr>
            <w:rFonts w:ascii="Times New Roman" w:hAnsi="Times New Roman" w:cs="Times New Roman"/>
            <w:sz w:val="24"/>
            <w:szCs w:val="24"/>
          </w:rPr>
          <w:delText>life-history productivity</w:delText>
        </w:r>
      </w:del>
      <w:del w:id="82" w:author="Gienger, Christopher M." w:date="2023-08-01T14:22:00Z">
        <w:r w:rsidR="00B43E82" w:rsidRPr="00B43E82" w:rsidDel="00B56D43">
          <w:rPr>
            <w:rFonts w:ascii="Times New Roman" w:hAnsi="Times New Roman" w:cs="Times New Roman"/>
            <w:sz w:val="24"/>
            <w:szCs w:val="24"/>
          </w:rPr>
          <w:delText>, while simultaneously increasing the risk of parasitism</w:delText>
        </w:r>
        <w:r w:rsidR="0003426C" w:rsidRPr="00007089" w:rsidDel="00B56D43">
          <w:rPr>
            <w:rFonts w:ascii="Times New Roman" w:hAnsi="Times New Roman" w:cs="Times New Roman"/>
            <w:sz w:val="24"/>
            <w:szCs w:val="24"/>
          </w:rPr>
          <w:delText>.</w:delText>
        </w:r>
      </w:del>
    </w:p>
    <w:p w14:paraId="4AF3D16A" w14:textId="48A4E49C" w:rsidR="002D5457" w:rsidDel="002E0C45" w:rsidRDefault="00AA5E9E" w:rsidP="00007089">
      <w:pPr>
        <w:spacing w:line="240" w:lineRule="auto"/>
        <w:ind w:firstLine="720"/>
        <w:contextualSpacing/>
        <w:rPr>
          <w:del w:id="83" w:author="Gienger, Christopher M." w:date="2023-08-01T13:56:00Z"/>
          <w:rFonts w:ascii="Times New Roman" w:hAnsi="Times New Roman" w:cs="Times New Roman"/>
          <w:sz w:val="24"/>
          <w:szCs w:val="24"/>
        </w:rPr>
      </w:pPr>
      <w:del w:id="84" w:author="Gienger, Christopher M." w:date="2023-08-01T13:56:00Z">
        <w:r w:rsidRPr="00007089" w:rsidDel="002E0C45">
          <w:rPr>
            <w:rFonts w:ascii="Times New Roman" w:hAnsi="Times New Roman" w:cs="Times New Roman"/>
            <w:color w:val="000000" w:themeColor="text1"/>
            <w:sz w:val="24"/>
            <w:szCs w:val="24"/>
          </w:rPr>
          <w:delText>M</w:delText>
        </w:r>
        <w:r w:rsidR="000F34E5" w:rsidRPr="00007089" w:rsidDel="002E0C45">
          <w:rPr>
            <w:rFonts w:ascii="Times New Roman" w:hAnsi="Times New Roman" w:cs="Times New Roman"/>
            <w:color w:val="000000" w:themeColor="text1"/>
            <w:sz w:val="24"/>
            <w:szCs w:val="24"/>
          </w:rPr>
          <w:delText xml:space="preserve">ale bias in parasite prevalence </w:delText>
        </w:r>
      </w:del>
      <w:del w:id="85" w:author="Gienger, Christopher M." w:date="2023-08-01T13:51:00Z">
        <w:r w:rsidR="000F34E5" w:rsidRPr="00007089" w:rsidDel="002E0C45">
          <w:rPr>
            <w:rFonts w:ascii="Times New Roman" w:hAnsi="Times New Roman" w:cs="Times New Roman"/>
            <w:color w:val="000000" w:themeColor="text1"/>
            <w:sz w:val="24"/>
            <w:szCs w:val="24"/>
          </w:rPr>
          <w:delText xml:space="preserve">or parasite abundance </w:delText>
        </w:r>
      </w:del>
      <w:del w:id="86" w:author="Gienger, Christopher M." w:date="2023-08-01T13:56:00Z">
        <w:r w:rsidR="009504CE" w:rsidRPr="00007089" w:rsidDel="002E0C45">
          <w:rPr>
            <w:rFonts w:ascii="Times New Roman" w:hAnsi="Times New Roman" w:cs="Times New Roman"/>
            <w:color w:val="000000" w:themeColor="text1"/>
            <w:sz w:val="24"/>
            <w:szCs w:val="24"/>
          </w:rPr>
          <w:delText xml:space="preserve">has been documented in other </w:delText>
        </w:r>
        <w:r w:rsidR="000F34E5" w:rsidRPr="00007089" w:rsidDel="002E0C45">
          <w:rPr>
            <w:rFonts w:ascii="Times New Roman" w:hAnsi="Times New Roman" w:cs="Times New Roman"/>
            <w:color w:val="000000" w:themeColor="text1"/>
            <w:sz w:val="24"/>
            <w:szCs w:val="24"/>
          </w:rPr>
          <w:delText>lizards</w:delText>
        </w:r>
      </w:del>
      <w:customXmlDelRangeStart w:id="87"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customXmlDelRangeEnd w:id="87"/>
          <w:del w:id="88" w:author="Gienger, Christopher M." w:date="2023-08-01T13:56:00Z">
            <w:r w:rsidR="00AD4EFE" w:rsidRPr="00AD4EFE" w:rsidDel="002E0C45">
              <w:rPr>
                <w:rFonts w:ascii="Times New Roman" w:hAnsi="Times New Roman" w:cs="Times New Roman"/>
                <w:color w:val="000000"/>
                <w:sz w:val="24"/>
                <w:szCs w:val="24"/>
                <w:vertAlign w:val="superscript"/>
              </w:rPr>
              <w:delText>34–36</w:delText>
            </w:r>
          </w:del>
          <w:customXmlDelRangeStart w:id="89" w:author="Gienger, Christopher M." w:date="2023-08-01T13:56:00Z"/>
        </w:sdtContent>
      </w:sdt>
      <w:customXmlDelRangeEnd w:id="89"/>
      <w:del w:id="90" w:author="Gienger, Christopher M." w:date="2023-08-01T13:56:00Z">
        <w:r w:rsidR="00B43E82" w:rsidDel="002E0C45">
          <w:rPr>
            <w:rFonts w:ascii="Times New Roman" w:hAnsi="Times New Roman" w:cs="Times New Roman"/>
            <w:color w:val="000000" w:themeColor="text1"/>
            <w:sz w:val="24"/>
            <w:szCs w:val="24"/>
          </w:rPr>
          <w:delText>, possibly driven by differences in hormonal levels</w:delText>
        </w:r>
      </w:del>
      <w:customXmlDelRangeStart w:id="91"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1586990249"/>
          <w:placeholder>
            <w:docPart w:val="DefaultPlaceholder_-1854013440"/>
          </w:placeholder>
        </w:sdtPr>
        <w:sdtContent>
          <w:customXmlDelRangeEnd w:id="91"/>
          <w:del w:id="92" w:author="Gienger, Christopher M." w:date="2023-08-01T13:56:00Z">
            <w:r w:rsidR="00B43E82" w:rsidRPr="00855A89" w:rsidDel="002E0C45">
              <w:rPr>
                <w:rFonts w:ascii="Times New Roman" w:hAnsi="Times New Roman" w:cs="Times New Roman"/>
                <w:color w:val="000000"/>
                <w:sz w:val="24"/>
                <w:szCs w:val="24"/>
                <w:vertAlign w:val="superscript"/>
              </w:rPr>
              <w:delText>37</w:delText>
            </w:r>
          </w:del>
          <w:customXmlDelRangeStart w:id="93" w:author="Gienger, Christopher M." w:date="2023-08-01T13:56:00Z"/>
        </w:sdtContent>
      </w:sdt>
      <w:customXmlDelRangeEnd w:id="93"/>
      <w:del w:id="94" w:author="Gienger, Christopher M." w:date="2023-08-01T13:56:00Z">
        <w:r w:rsidR="0007273D" w:rsidRPr="00007089" w:rsidDel="002E0C45">
          <w:rPr>
            <w:rFonts w:ascii="Times New Roman" w:hAnsi="Times New Roman" w:cs="Times New Roman"/>
            <w:color w:val="000000" w:themeColor="text1"/>
            <w:sz w:val="24"/>
            <w:szCs w:val="24"/>
          </w:rPr>
          <w:delText xml:space="preserve">. </w:delText>
        </w:r>
        <w:r w:rsidR="00BC0510" w:rsidRPr="00007089" w:rsidDel="002E0C45">
          <w:rPr>
            <w:rFonts w:ascii="Times New Roman" w:hAnsi="Times New Roman" w:cs="Times New Roman"/>
            <w:sz w:val="24"/>
            <w:szCs w:val="24"/>
          </w:rPr>
          <w:delText xml:space="preserve">Male and female </w:delText>
        </w:r>
        <w:r w:rsidR="00BC0510" w:rsidRPr="00007089" w:rsidDel="002E0C45">
          <w:rPr>
            <w:rFonts w:ascii="Times New Roman" w:hAnsi="Times New Roman" w:cs="Times New Roman"/>
            <w:i/>
            <w:iCs/>
            <w:sz w:val="24"/>
            <w:szCs w:val="24"/>
          </w:rPr>
          <w:delText>S. undulatus</w:delText>
        </w:r>
        <w:r w:rsidR="00BC0510" w:rsidRPr="00007089" w:rsidDel="002E0C45">
          <w:rPr>
            <w:rFonts w:ascii="Times New Roman" w:hAnsi="Times New Roman" w:cs="Times New Roman"/>
            <w:sz w:val="24"/>
            <w:szCs w:val="24"/>
          </w:rPr>
          <w:delText xml:space="preserve"> have different endocrine systems and behaviours</w:delText>
        </w:r>
      </w:del>
      <w:customXmlDelRangeStart w:id="95"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customXmlDelRangeEnd w:id="95"/>
          <w:del w:id="96" w:author="Gienger, Christopher M." w:date="2023-08-01T13:56:00Z">
            <w:r w:rsidR="00B43E82" w:rsidRPr="00B43E82" w:rsidDel="002E0C45">
              <w:rPr>
                <w:rFonts w:ascii="Times New Roman" w:hAnsi="Times New Roman" w:cs="Times New Roman"/>
                <w:color w:val="000000"/>
                <w:sz w:val="24"/>
                <w:szCs w:val="24"/>
                <w:vertAlign w:val="superscript"/>
              </w:rPr>
              <w:delText>26,27,38</w:delText>
            </w:r>
          </w:del>
          <w:customXmlDelRangeStart w:id="97" w:author="Gienger, Christopher M." w:date="2023-08-01T13:56:00Z"/>
        </w:sdtContent>
      </w:sdt>
      <w:customXmlDelRangeEnd w:id="97"/>
      <w:del w:id="98" w:author="Gienger, Christopher M." w:date="2023-08-01T13:56:00Z">
        <w:r w:rsidR="00BC0510" w:rsidRPr="00007089" w:rsidDel="002E0C45">
          <w:rPr>
            <w:rFonts w:ascii="Times New Roman" w:hAnsi="Times New Roman" w:cs="Times New Roman"/>
            <w:sz w:val="24"/>
            <w:szCs w:val="24"/>
          </w:rPr>
          <w:delText xml:space="preserve">, which together could provide a mechanism for the observed differences in tick prevalence between sex. </w:delText>
        </w:r>
        <w:r w:rsidR="000F34E5" w:rsidRPr="00007089" w:rsidDel="002E0C45">
          <w:rPr>
            <w:rFonts w:ascii="Times New Roman" w:hAnsi="Times New Roman" w:cs="Times New Roman"/>
            <w:sz w:val="24"/>
            <w:szCs w:val="24"/>
          </w:rPr>
          <w:delText xml:space="preserve">For example, male </w:delText>
        </w:r>
        <w:r w:rsidR="000F34E5" w:rsidRPr="00007089" w:rsidDel="002E0C45">
          <w:rPr>
            <w:rFonts w:ascii="Times New Roman" w:hAnsi="Times New Roman" w:cs="Times New Roman"/>
            <w:i/>
            <w:sz w:val="24"/>
            <w:szCs w:val="24"/>
          </w:rPr>
          <w:delText>S. undulatus</w:delText>
        </w:r>
        <w:r w:rsidR="000F34E5" w:rsidRPr="00007089" w:rsidDel="002E0C45">
          <w:rPr>
            <w:rFonts w:ascii="Times New Roman" w:hAnsi="Times New Roman" w:cs="Times New Roman"/>
            <w:sz w:val="24"/>
            <w:szCs w:val="24"/>
          </w:rPr>
          <w:delText xml:space="preserve"> have </w:delText>
        </w:r>
        <w:r w:rsidR="00647805" w:rsidRPr="00007089" w:rsidDel="002E0C45">
          <w:rPr>
            <w:rFonts w:ascii="Times New Roman" w:hAnsi="Times New Roman" w:cs="Times New Roman"/>
            <w:sz w:val="24"/>
            <w:szCs w:val="24"/>
          </w:rPr>
          <w:delText>higher testosterone levels</w:delText>
        </w:r>
      </w:del>
      <w:customXmlDelRangeStart w:id="9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customXmlDelRangeEnd w:id="99"/>
          <w:del w:id="100" w:author="Gienger, Christopher M." w:date="2023-08-01T13:56:00Z">
            <w:r w:rsidR="00AD4EFE" w:rsidRPr="00AD4EFE" w:rsidDel="002E0C45">
              <w:rPr>
                <w:rFonts w:ascii="Times New Roman" w:hAnsi="Times New Roman" w:cs="Times New Roman"/>
                <w:color w:val="000000"/>
                <w:sz w:val="24"/>
                <w:szCs w:val="24"/>
                <w:vertAlign w:val="superscript"/>
              </w:rPr>
              <w:delText>26</w:delText>
            </w:r>
          </w:del>
          <w:customXmlDelRangeStart w:id="101" w:author="Gienger, Christopher M." w:date="2023-08-01T13:56:00Z"/>
        </w:sdtContent>
      </w:sdt>
      <w:customXmlDelRangeEnd w:id="101"/>
      <w:del w:id="102" w:author="Gienger, Christopher M." w:date="2023-08-01T13:56:00Z">
        <w:r w:rsidR="00647805" w:rsidRPr="00007089" w:rsidDel="002E0C45">
          <w:rPr>
            <w:rFonts w:ascii="Times New Roman" w:hAnsi="Times New Roman" w:cs="Times New Roman"/>
            <w:sz w:val="24"/>
            <w:szCs w:val="24"/>
          </w:rPr>
          <w:delText xml:space="preserve"> and </w:delText>
        </w:r>
        <w:r w:rsidR="000F34E5" w:rsidRPr="00007089" w:rsidDel="002E0C45">
          <w:rPr>
            <w:rFonts w:ascii="Times New Roman" w:hAnsi="Times New Roman" w:cs="Times New Roman"/>
            <w:sz w:val="24"/>
            <w:szCs w:val="24"/>
          </w:rPr>
          <w:delText>larger home range</w:delText>
        </w:r>
        <w:r w:rsidR="00824A31" w:rsidRPr="00007089" w:rsidDel="002E0C45">
          <w:rPr>
            <w:rFonts w:ascii="Times New Roman" w:hAnsi="Times New Roman" w:cs="Times New Roman"/>
            <w:sz w:val="24"/>
            <w:szCs w:val="24"/>
          </w:rPr>
          <w:delText>s</w:delText>
        </w:r>
        <w:r w:rsidR="000F34E5" w:rsidRPr="00007089" w:rsidDel="002E0C45">
          <w:rPr>
            <w:rFonts w:ascii="Times New Roman" w:hAnsi="Times New Roman" w:cs="Times New Roman"/>
            <w:sz w:val="24"/>
            <w:szCs w:val="24"/>
          </w:rPr>
          <w:delText xml:space="preserve"> than females</w:delText>
        </w:r>
      </w:del>
      <w:customXmlDelRangeStart w:id="103"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customXmlDelRangeEnd w:id="103"/>
          <w:del w:id="104" w:author="Gienger, Christopher M." w:date="2023-08-01T13:56:00Z">
            <w:r w:rsidR="00B43E82" w:rsidRPr="00B43E82" w:rsidDel="002E0C45">
              <w:rPr>
                <w:rFonts w:ascii="Times New Roman" w:hAnsi="Times New Roman" w:cs="Times New Roman"/>
                <w:color w:val="000000"/>
                <w:sz w:val="24"/>
                <w:szCs w:val="24"/>
                <w:vertAlign w:val="superscript"/>
              </w:rPr>
              <w:delText>38</w:delText>
            </w:r>
          </w:del>
          <w:customXmlDelRangeStart w:id="105" w:author="Gienger, Christopher M." w:date="2023-08-01T13:56:00Z"/>
        </w:sdtContent>
      </w:sdt>
      <w:customXmlDelRangeEnd w:id="105"/>
      <w:del w:id="106" w:author="Gienger, Christopher M." w:date="2023-08-01T13:56:00Z">
        <w:r w:rsidR="00621F6A" w:rsidRPr="00007089" w:rsidDel="002E0C45">
          <w:rPr>
            <w:rFonts w:ascii="Times New Roman" w:hAnsi="Times New Roman" w:cs="Times New Roman"/>
            <w:sz w:val="24"/>
            <w:szCs w:val="24"/>
          </w:rPr>
          <w:delText xml:space="preserve">. </w:delText>
        </w:r>
        <w:r w:rsidR="001F5EE3" w:rsidRPr="00007089" w:rsidDel="002E0C45">
          <w:rPr>
            <w:rFonts w:ascii="Times New Roman" w:hAnsi="Times New Roman" w:cs="Times New Roman"/>
            <w:sz w:val="24"/>
            <w:szCs w:val="24"/>
          </w:rPr>
          <w:delText>High testosterone in males may directly suppress the immune response, indirectly influence the host's energy expenditure, or stimulate males to move more frequently or over longer distances</w:delText>
        </w:r>
        <w:r w:rsidR="009A6828" w:rsidRPr="00007089" w:rsidDel="002E0C45">
          <w:rPr>
            <w:rFonts w:ascii="Times New Roman" w:hAnsi="Times New Roman" w:cs="Times New Roman"/>
            <w:color w:val="000000"/>
            <w:sz w:val="24"/>
            <w:szCs w:val="24"/>
            <w:vertAlign w:val="superscript"/>
          </w:rPr>
          <w:delText xml:space="preserve"> </w:delText>
        </w:r>
      </w:del>
      <w:customXmlDelRangeStart w:id="107"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customXmlDelRangeEnd w:id="107"/>
          <w:del w:id="108" w:author="Gienger, Christopher M." w:date="2023-08-01T13:56:00Z">
            <w:r w:rsidR="00B43E82" w:rsidRPr="00B43E82" w:rsidDel="002E0C45">
              <w:rPr>
                <w:rFonts w:ascii="Times New Roman" w:hAnsi="Times New Roman" w:cs="Times New Roman"/>
                <w:color w:val="000000"/>
                <w:sz w:val="24"/>
                <w:szCs w:val="24"/>
                <w:vertAlign w:val="superscript"/>
              </w:rPr>
              <w:delText>5,39</w:delText>
            </w:r>
          </w:del>
          <w:customXmlDelRangeStart w:id="109" w:author="Gienger, Christopher M." w:date="2023-08-01T13:56:00Z"/>
        </w:sdtContent>
      </w:sdt>
      <w:customXmlDelRangeEnd w:id="109"/>
      <w:del w:id="110" w:author="Gienger, Christopher M." w:date="2023-08-01T13:56:00Z">
        <w:r w:rsidR="001F5EE3" w:rsidRPr="00007089" w:rsidDel="002E0C45">
          <w:rPr>
            <w:rFonts w:ascii="Times New Roman" w:hAnsi="Times New Roman" w:cs="Times New Roman"/>
            <w:sz w:val="24"/>
            <w:szCs w:val="24"/>
          </w:rPr>
          <w:delText xml:space="preserve">. Consequently, this increased activity could </w:delText>
        </w:r>
        <w:r w:rsidR="001A64E3" w:rsidDel="002E0C45">
          <w:rPr>
            <w:rFonts w:ascii="Times New Roman" w:hAnsi="Times New Roman" w:cs="Times New Roman"/>
            <w:sz w:val="24"/>
            <w:szCs w:val="24"/>
          </w:rPr>
          <w:delText>increase</w:delText>
        </w:r>
        <w:r w:rsidR="001A64E3" w:rsidRPr="00007089" w:rsidDel="002E0C45">
          <w:rPr>
            <w:rFonts w:ascii="Times New Roman" w:hAnsi="Times New Roman" w:cs="Times New Roman"/>
            <w:sz w:val="24"/>
            <w:szCs w:val="24"/>
          </w:rPr>
          <w:delText xml:space="preserve"> </w:delText>
        </w:r>
        <w:r w:rsidR="001F5EE3" w:rsidRPr="00007089" w:rsidDel="002E0C45">
          <w:rPr>
            <w:rFonts w:ascii="Times New Roman" w:hAnsi="Times New Roman" w:cs="Times New Roman"/>
            <w:sz w:val="24"/>
            <w:szCs w:val="24"/>
          </w:rPr>
          <w:delText>exposure to parasites that are seeking hosts</w:delText>
        </w:r>
      </w:del>
      <w:customXmlDelRangeStart w:id="111"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customXmlDelRangeEnd w:id="111"/>
          <w:del w:id="112" w:author="Gienger, Christopher M." w:date="2023-08-01T13:56:00Z">
            <w:r w:rsidR="00B43E82" w:rsidRPr="00B43E82" w:rsidDel="002E0C45">
              <w:rPr>
                <w:rFonts w:ascii="Times New Roman" w:hAnsi="Times New Roman" w:cs="Times New Roman"/>
                <w:color w:val="000000"/>
                <w:sz w:val="24"/>
                <w:szCs w:val="24"/>
                <w:vertAlign w:val="superscript"/>
              </w:rPr>
              <w:delText>40</w:delText>
            </w:r>
          </w:del>
          <w:customXmlDelRangeStart w:id="113" w:author="Gienger, Christopher M." w:date="2023-08-01T13:56:00Z"/>
        </w:sdtContent>
      </w:sdt>
      <w:customXmlDelRangeEnd w:id="113"/>
      <w:del w:id="114" w:author="Gienger, Christopher M." w:date="2023-08-01T13:56:00Z">
        <w:r w:rsidR="001F5EE3" w:rsidRPr="00007089" w:rsidDel="002E0C45">
          <w:rPr>
            <w:rFonts w:ascii="Times New Roman" w:hAnsi="Times New Roman" w:cs="Times New Roman"/>
            <w:sz w:val="24"/>
            <w:szCs w:val="24"/>
          </w:rPr>
          <w:delText>.</w:delText>
        </w:r>
        <w:r w:rsidR="00824A31" w:rsidRPr="00007089" w:rsidDel="002E0C45">
          <w:rPr>
            <w:rFonts w:ascii="Times New Roman" w:hAnsi="Times New Roman" w:cs="Times New Roman"/>
            <w:sz w:val="24"/>
            <w:szCs w:val="24"/>
          </w:rPr>
          <w:delText xml:space="preserve"> </w:delText>
        </w:r>
        <w:r w:rsidR="00B43E82" w:rsidDel="002E0C45">
          <w:rPr>
            <w:rFonts w:ascii="Times New Roman" w:hAnsi="Times New Roman" w:cs="Times New Roman"/>
            <w:sz w:val="24"/>
            <w:szCs w:val="24"/>
          </w:rPr>
          <w:delText>Further research is needed to</w:delText>
        </w:r>
        <w:r w:rsidR="002D5457" w:rsidRPr="002D5457" w:rsidDel="002E0C45">
          <w:rPr>
            <w:rFonts w:ascii="Times New Roman" w:hAnsi="Times New Roman" w:cs="Times New Roman"/>
            <w:sz w:val="24"/>
            <w:szCs w:val="24"/>
          </w:rPr>
          <w:delText xml:space="preserve"> </w:delText>
        </w:r>
        <w:r w:rsidR="008F7A38" w:rsidDel="002E0C45">
          <w:rPr>
            <w:rFonts w:ascii="Times New Roman" w:hAnsi="Times New Roman" w:cs="Times New Roman"/>
            <w:sz w:val="24"/>
            <w:szCs w:val="24"/>
          </w:rPr>
          <w:delText>quantify</w:delText>
        </w:r>
        <w:r w:rsidR="00B43E82" w:rsidRPr="002D5457" w:rsidDel="002E0C45">
          <w:rPr>
            <w:rFonts w:ascii="Times New Roman" w:hAnsi="Times New Roman" w:cs="Times New Roman"/>
            <w:sz w:val="24"/>
            <w:szCs w:val="24"/>
          </w:rPr>
          <w:delText xml:space="preserve"> </w:delText>
        </w:r>
        <w:r w:rsidR="002D5457" w:rsidRPr="002D5457" w:rsidDel="002E0C45">
          <w:rPr>
            <w:rFonts w:ascii="Times New Roman" w:hAnsi="Times New Roman" w:cs="Times New Roman"/>
            <w:sz w:val="24"/>
            <w:szCs w:val="24"/>
          </w:rPr>
          <w:delText xml:space="preserve">the impact of hormonal and </w:delText>
        </w:r>
        <w:r w:rsidR="002D5457" w:rsidDel="002E0C45">
          <w:rPr>
            <w:rFonts w:ascii="Times New Roman" w:hAnsi="Times New Roman" w:cs="Times New Roman"/>
            <w:sz w:val="24"/>
            <w:szCs w:val="24"/>
          </w:rPr>
          <w:delText>behavioural</w:delText>
        </w:r>
        <w:r w:rsidR="002D5457" w:rsidRPr="002D5457" w:rsidDel="002E0C45">
          <w:rPr>
            <w:rFonts w:ascii="Times New Roman" w:hAnsi="Times New Roman" w:cs="Times New Roman"/>
            <w:sz w:val="24"/>
            <w:szCs w:val="24"/>
          </w:rPr>
          <w:delText xml:space="preserve"> variations on the susceptibility to tick </w:delText>
        </w:r>
        <w:r w:rsidR="00930F66" w:rsidDel="002E0C45">
          <w:rPr>
            <w:rFonts w:ascii="Times New Roman" w:hAnsi="Times New Roman" w:cs="Times New Roman"/>
            <w:sz w:val="24"/>
            <w:szCs w:val="24"/>
          </w:rPr>
          <w:delText xml:space="preserve">infections to hosts </w:delText>
        </w:r>
        <w:r w:rsidR="002D5457" w:rsidRPr="002D5457" w:rsidDel="002E0C45">
          <w:rPr>
            <w:rFonts w:ascii="Times New Roman" w:hAnsi="Times New Roman" w:cs="Times New Roman"/>
            <w:sz w:val="24"/>
            <w:szCs w:val="24"/>
          </w:rPr>
          <w:delText>and to determine if these effects vary between the sex.</w:delText>
        </w:r>
      </w:del>
    </w:p>
    <w:p w14:paraId="5D8CD425" w14:textId="3C5A9546"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Indeed, the impact of ticks on individual performance </w:t>
      </w:r>
      <w:del w:id="115" w:author="Gienger, Christopher M." w:date="2023-08-01T14:09:00Z">
        <w:r w:rsidRPr="00007089" w:rsidDel="00777086">
          <w:rPr>
            <w:rFonts w:ascii="Times New Roman" w:hAnsi="Times New Roman" w:cs="Times New Roman"/>
            <w:sz w:val="24"/>
            <w:szCs w:val="24"/>
          </w:rPr>
          <w:delText xml:space="preserve">metrics </w:delText>
        </w:r>
      </w:del>
      <w:r w:rsidRPr="00007089">
        <w:rPr>
          <w:rFonts w:ascii="Times New Roman" w:hAnsi="Times New Roman" w:cs="Times New Roman"/>
          <w:sz w:val="24"/>
          <w:szCs w:val="24"/>
        </w:rPr>
        <w:t>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D4EFE" w:rsidRPr="00AD4EFE">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ins w:id="116" w:author="Gienger, Christopher M." w:date="2023-08-01T14:10:00Z">
        <w:r w:rsidR="006378BE">
          <w:rPr>
            <w:rFonts w:ascii="Times New Roman" w:hAnsi="Times New Roman" w:cs="Times New Roman"/>
            <w:sz w:val="24"/>
            <w:szCs w:val="24"/>
          </w:rPr>
          <w:t xml:space="preserve">even in small </w:t>
        </w:r>
      </w:ins>
      <w:del w:id="117" w:author="Gienger, Christopher M." w:date="2023-08-01T14:10:00Z">
        <w:r w:rsidR="00583821" w:rsidRPr="00007089" w:rsidDel="006378BE">
          <w:rPr>
            <w:rFonts w:ascii="Times New Roman" w:hAnsi="Times New Roman" w:cs="Times New Roman"/>
            <w:sz w:val="24"/>
            <w:szCs w:val="24"/>
          </w:rPr>
          <w:delText xml:space="preserve">in reasonable </w:delText>
        </w:r>
      </w:del>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del w:id="118" w:author="Gienger, Christopher M." w:date="2023-08-01T14:10:00Z">
        <w:r w:rsidR="00583821" w:rsidRPr="00007089" w:rsidDel="006378BE">
          <w:rPr>
            <w:rFonts w:ascii="Times New Roman" w:hAnsi="Times New Roman" w:cs="Times New Roman"/>
            <w:sz w:val="24"/>
            <w:szCs w:val="24"/>
          </w:rPr>
          <w:delText xml:space="preserve">it is conceivable that </w:delText>
        </w:r>
      </w:del>
      <w:r w:rsidR="00583821" w:rsidRPr="00007089">
        <w:rPr>
          <w:rFonts w:ascii="Times New Roman" w:hAnsi="Times New Roman" w:cs="Times New Roman"/>
          <w:sz w:val="24"/>
          <w:szCs w:val="24"/>
        </w:rPr>
        <w:t xml:space="preserve">ticks </w:t>
      </w:r>
      <w:del w:id="119" w:author="Gienger, Christopher M." w:date="2023-08-01T14:23:00Z">
        <w:r w:rsidR="00583821" w:rsidRPr="00007089" w:rsidDel="00AB1F88">
          <w:rPr>
            <w:rFonts w:ascii="Times New Roman" w:hAnsi="Times New Roman" w:cs="Times New Roman"/>
            <w:sz w:val="24"/>
            <w:szCs w:val="24"/>
          </w:rPr>
          <w:delText xml:space="preserve">can </w:delText>
        </w:r>
      </w:del>
      <w:ins w:id="120" w:author="Gienger, Christopher M." w:date="2023-08-01T14:23:00Z">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ins>
      <w:r w:rsidRPr="00007089">
        <w:rPr>
          <w:rFonts w:ascii="Times New Roman" w:hAnsi="Times New Roman" w:cs="Times New Roman"/>
          <w:sz w:val="24"/>
          <w:szCs w:val="24"/>
        </w:rPr>
        <w:t xml:space="preserve">alter physiological </w:t>
      </w:r>
      <w:del w:id="121" w:author="Gienger, Christopher M." w:date="2023-08-01T14:11:00Z">
        <w:r w:rsidRPr="00007089" w:rsidDel="006378BE">
          <w:rPr>
            <w:rFonts w:ascii="Times New Roman" w:hAnsi="Times New Roman" w:cs="Times New Roman"/>
            <w:sz w:val="24"/>
            <w:szCs w:val="24"/>
          </w:rPr>
          <w:delText xml:space="preserve">aspects </w:delText>
        </w:r>
      </w:del>
      <w:ins w:id="122" w:author="Gienger, Christopher M." w:date="2023-08-01T14:11:00Z">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ins>
      <w:r w:rsidRPr="00007089">
        <w:rPr>
          <w:rFonts w:ascii="Times New Roman" w:hAnsi="Times New Roman" w:cs="Times New Roman"/>
          <w:sz w:val="24"/>
          <w:szCs w:val="24"/>
        </w:rPr>
        <w:t>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B43E82" w:rsidRPr="00B43E82">
            <w:rPr>
              <w:rFonts w:ascii="Times New Roman" w:eastAsia="Times New Roman" w:hAnsi="Times New Roman" w:cs="Times New Roman"/>
              <w:color w:val="000000"/>
              <w:sz w:val="24"/>
              <w:szCs w:val="24"/>
              <w:vertAlign w:val="superscript"/>
            </w:rPr>
            <w:t>41</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B43E82" w:rsidRPr="00B43E82">
            <w:rPr>
              <w:rFonts w:ascii="Times New Roman" w:eastAsia="Times New Roman" w:hAnsi="Times New Roman" w:cs="Times New Roman"/>
              <w:color w:val="000000"/>
              <w:sz w:val="24"/>
              <w:szCs w:val="24"/>
              <w:vertAlign w:val="superscript"/>
            </w:rPr>
            <w:t>42</w:t>
          </w:r>
        </w:sdtContent>
      </w:sdt>
      <w:r w:rsidR="00583821" w:rsidRPr="00007089">
        <w:rPr>
          <w:rFonts w:ascii="Times New Roman" w:eastAsia="Times New Roman" w:hAnsi="Times New Roman" w:cs="Times New Roman"/>
          <w:sz w:val="24"/>
          <w:szCs w:val="24"/>
        </w:rPr>
        <w:t xml:space="preserve">, then </w:t>
      </w:r>
      <w:del w:id="123" w:author="Gienger, Christopher M." w:date="2023-08-01T14:24:00Z">
        <w:r w:rsidR="00583821" w:rsidRPr="00007089" w:rsidDel="00AB1F88">
          <w:rPr>
            <w:rFonts w:ascii="Times New Roman" w:eastAsia="Times New Roman" w:hAnsi="Times New Roman" w:cs="Times New Roman"/>
            <w:sz w:val="24"/>
            <w:szCs w:val="24"/>
          </w:rPr>
          <w:delText xml:space="preserve">a small-bodied lizard can lose </w:delText>
        </w:r>
        <w:r w:rsidR="003664D5" w:rsidDel="00AB1F88">
          <w:rPr>
            <w:rFonts w:ascii="Times New Roman" w:eastAsia="Times New Roman" w:hAnsi="Times New Roman" w:cs="Times New Roman"/>
            <w:sz w:val="24"/>
            <w:szCs w:val="24"/>
          </w:rPr>
          <w:delText>considerable</w:delText>
        </w:r>
        <w:r w:rsidR="00583821" w:rsidRPr="00007089" w:rsidDel="00AB1F88">
          <w:rPr>
            <w:rFonts w:ascii="Times New Roman" w:eastAsia="Times New Roman" w:hAnsi="Times New Roman" w:cs="Times New Roman"/>
            <w:sz w:val="24"/>
            <w:szCs w:val="24"/>
          </w:rPr>
          <w:delText xml:space="preserve"> blood for each engorging female</w:delText>
        </w:r>
        <w:r w:rsidR="00D47AEA" w:rsidRPr="00007089" w:rsidDel="00AB1F88">
          <w:rPr>
            <w:rFonts w:ascii="Times New Roman" w:eastAsia="Times New Roman" w:hAnsi="Times New Roman" w:cs="Times New Roman"/>
            <w:sz w:val="24"/>
            <w:szCs w:val="24"/>
          </w:rPr>
          <w:delText xml:space="preserve">. </w:delText>
        </w:r>
        <w:r w:rsidR="00CF5D2C" w:rsidRPr="00007089" w:rsidDel="00AB1F88">
          <w:rPr>
            <w:rFonts w:ascii="Times New Roman" w:eastAsia="Times New Roman" w:hAnsi="Times New Roman" w:cs="Times New Roman"/>
            <w:sz w:val="24"/>
            <w:szCs w:val="24"/>
          </w:rPr>
          <w:delText>A</w:delText>
        </w:r>
      </w:del>
      <w:ins w:id="124" w:author="Gienger, Christopher M." w:date="2023-08-01T14:24:00Z">
        <w:r w:rsidR="00AB1F88">
          <w:rPr>
            <w:rFonts w:ascii="Times New Roman" w:eastAsia="Times New Roman" w:hAnsi="Times New Roman" w:cs="Times New Roman"/>
            <w:sz w:val="24"/>
            <w:szCs w:val="24"/>
          </w:rPr>
          <w:t>a</w:t>
        </w:r>
      </w:ins>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B43E82" w:rsidRPr="00B43E82">
            <w:rPr>
              <w:rFonts w:ascii="Times New Roman" w:hAnsi="Times New Roman" w:cs="Times New Roman"/>
              <w:color w:val="000000"/>
              <w:sz w:val="24"/>
              <w:szCs w:val="24"/>
              <w:vertAlign w:val="superscript"/>
            </w:rPr>
            <w:t>43</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ins w:id="125" w:author="Gienger, Christopher M." w:date="2023-08-01T13:59:00Z">
        <w:r w:rsidR="002E0C45">
          <w:rPr>
            <w:rFonts w:ascii="Times New Roman" w:hAnsi="Times New Roman" w:cs="Times New Roman"/>
            <w:sz w:val="24"/>
            <w:szCs w:val="24"/>
          </w:rPr>
          <w:t xml:space="preserve"> (Sleepy </w:t>
        </w:r>
      </w:ins>
      <w:ins w:id="126" w:author="Gienger, Christopher M." w:date="2023-08-01T14:25:00Z">
        <w:r w:rsidR="00AB1F88">
          <w:rPr>
            <w:rFonts w:ascii="Times New Roman" w:hAnsi="Times New Roman" w:cs="Times New Roman"/>
            <w:sz w:val="24"/>
            <w:szCs w:val="24"/>
          </w:rPr>
          <w:t>L</w:t>
        </w:r>
      </w:ins>
      <w:ins w:id="127" w:author="Gienger, Christopher M." w:date="2023-08-01T13:59:00Z">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634574">
          <w:rPr>
            <w:rFonts w:ascii="Times New Roman" w:hAnsi="Times New Roman" w:cs="Times New Roman"/>
            <w:iCs/>
            <w:sz w:val="24"/>
            <w:szCs w:val="24"/>
            <w:rPrChange w:id="128" w:author="Gienger, Christopher M." w:date="2023-08-01T14:00:00Z">
              <w:rPr>
                <w:rFonts w:ascii="Times New Roman" w:hAnsi="Times New Roman" w:cs="Times New Roman"/>
                <w:i/>
                <w:sz w:val="24"/>
                <w:szCs w:val="24"/>
              </w:rPr>
            </w:rPrChange>
          </w:rPr>
          <w:t>)</w:t>
        </w:r>
      </w:ins>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D4EFE" w:rsidRPr="00AD4EFE">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xml:space="preserve">. Our results </w:t>
      </w:r>
      <w:del w:id="129" w:author="Gienger, Christopher M." w:date="2023-08-01T13:58:00Z">
        <w:r w:rsidR="00583821" w:rsidRPr="00007089" w:rsidDel="002E0C45">
          <w:rPr>
            <w:rFonts w:ascii="Times New Roman" w:hAnsi="Times New Roman" w:cs="Times New Roman"/>
            <w:sz w:val="24"/>
            <w:szCs w:val="24"/>
          </w:rPr>
          <w:delText xml:space="preserve">support </w:delText>
        </w:r>
      </w:del>
      <w:ins w:id="130" w:author="Gienger, Christopher M." w:date="2023-08-01T13:58:00Z">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ins>
      <w:r w:rsidR="00583821" w:rsidRPr="00007089">
        <w:rPr>
          <w:rFonts w:ascii="Times New Roman" w:hAnsi="Times New Roman" w:cs="Times New Roman"/>
          <w:sz w:val="24"/>
          <w:szCs w:val="24"/>
        </w:rPr>
        <w:t>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D4EFE" w:rsidRPr="00AD4EFE">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ins w:id="131" w:author="Gienger, Christopher M." w:date="2023-08-01T14:00:00Z">
        <w:r w:rsidR="00634574">
          <w:rPr>
            <w:rFonts w:ascii="Times New Roman" w:hAnsi="Times New Roman" w:cs="Times New Roman"/>
            <w:sz w:val="24"/>
            <w:szCs w:val="24"/>
          </w:rPr>
          <w:t xml:space="preserve">, </w:t>
        </w:r>
      </w:ins>
      <w:del w:id="132" w:author="Gienger, Christopher M." w:date="2023-08-01T14:00:00Z">
        <w:r w:rsidR="00583821" w:rsidRPr="00007089" w:rsidDel="00634574">
          <w:rPr>
            <w:rFonts w:ascii="Times New Roman" w:hAnsi="Times New Roman" w:cs="Times New Roman"/>
            <w:sz w:val="24"/>
            <w:szCs w:val="24"/>
          </w:rPr>
          <w:lastRenderedPageBreak/>
          <w:delText xml:space="preserve"> and </w:delText>
        </w:r>
      </w:del>
      <w:r w:rsidR="00583821" w:rsidRPr="00007089">
        <w:rPr>
          <w:rFonts w:ascii="Times New Roman" w:hAnsi="Times New Roman" w:cs="Times New Roman"/>
          <w:sz w:val="24"/>
          <w:szCs w:val="24"/>
        </w:rPr>
        <w:t>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B43E82" w:rsidRPr="00B43E82">
            <w:rPr>
              <w:rFonts w:ascii="Times New Roman" w:hAnsi="Times New Roman" w:cs="Times New Roman"/>
              <w:color w:val="000000"/>
              <w:sz w:val="24"/>
              <w:szCs w:val="24"/>
              <w:vertAlign w:val="superscript"/>
            </w:rPr>
            <w:t>44</w:t>
          </w:r>
        </w:sdtContent>
      </w:sdt>
      <w:ins w:id="133" w:author="Gienger, Christopher M." w:date="2023-08-01T14:00:00Z">
        <w:r w:rsidR="00634574">
          <w:rPr>
            <w:rFonts w:ascii="Times New Roman" w:hAnsi="Times New Roman" w:cs="Times New Roman"/>
            <w:sz w:val="24"/>
            <w:szCs w:val="24"/>
          </w:rPr>
          <w:t xml:space="preserve">, </w:t>
        </w:r>
      </w:ins>
      <w:del w:id="134" w:author="Gienger, Christopher M." w:date="2023-08-01T14:00:00Z">
        <w:r w:rsidR="003664D5" w:rsidDel="00634574">
          <w:rPr>
            <w:rFonts w:ascii="Times New Roman" w:hAnsi="Times New Roman" w:cs="Times New Roman"/>
            <w:sz w:val="24"/>
            <w:szCs w:val="24"/>
          </w:rPr>
          <w:delText xml:space="preserve"> </w:delText>
        </w:r>
      </w:del>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del w:id="135" w:author="Gienger, Christopher M." w:date="2023-08-01T14:01:00Z">
        <w:r w:rsidR="00854988" w:rsidDel="00634574">
          <w:rPr>
            <w:rFonts w:ascii="Times New Roman" w:hAnsi="Times New Roman" w:cs="Times New Roman"/>
            <w:sz w:val="24"/>
            <w:szCs w:val="24"/>
          </w:rPr>
          <w:delText xml:space="preserve">outrun </w:delText>
        </w:r>
      </w:del>
      <w:ins w:id="136" w:author="Gienger, Christopher M." w:date="2023-08-01T14:01:00Z">
        <w:r w:rsidR="00634574">
          <w:rPr>
            <w:rFonts w:ascii="Times New Roman" w:hAnsi="Times New Roman" w:cs="Times New Roman"/>
            <w:sz w:val="24"/>
            <w:szCs w:val="24"/>
          </w:rPr>
          <w:t xml:space="preserve">escape </w:t>
        </w:r>
      </w:ins>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B43E82" w:rsidRPr="00B43E82">
            <w:rPr>
              <w:rFonts w:ascii="Times New Roman" w:hAnsi="Times New Roman" w:cs="Times New Roman"/>
              <w:color w:val="000000"/>
              <w:sz w:val="24"/>
              <w:szCs w:val="24"/>
              <w:vertAlign w:val="superscript"/>
            </w:rPr>
            <w:t>45</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06E48A80"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B43E82" w:rsidRPr="00B43E82">
            <w:rPr>
              <w:rFonts w:ascii="Times New Roman" w:hAnsi="Times New Roman" w:cs="Times New Roman"/>
              <w:color w:val="000000"/>
              <w:sz w:val="24"/>
              <w:szCs w:val="24"/>
              <w:vertAlign w:val="superscript"/>
            </w:rPr>
            <w:t>13,46,47</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w:t>
      </w:r>
      <w:del w:id="137" w:author="Gienger, Christopher M." w:date="2023-08-01T14:01:00Z">
        <w:r w:rsidR="002C3070" w:rsidRPr="00007089" w:rsidDel="00634574">
          <w:rPr>
            <w:rFonts w:ascii="Times New Roman" w:hAnsi="Times New Roman" w:cs="Times New Roman"/>
            <w:sz w:val="24"/>
            <w:szCs w:val="24"/>
          </w:rPr>
          <w:delText xml:space="preserve">health </w:delText>
        </w:r>
      </w:del>
      <w:ins w:id="138" w:author="Gienger, Christopher M." w:date="2023-08-01T14:01:00Z">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status</w:t>
      </w:r>
      <w:del w:id="139" w:author="Gienger, Christopher M." w:date="2023-08-01T14:26:00Z">
        <w:r w:rsidR="00830A3B" w:rsidDel="00AB1F88">
          <w:rPr>
            <w:rFonts w:ascii="Times New Roman" w:hAnsi="Times New Roman" w:cs="Times New Roman"/>
            <w:sz w:val="24"/>
            <w:szCs w:val="24"/>
          </w:rPr>
          <w:delText xml:space="preserve"> or reduce the overall health of hosts</w:delText>
        </w:r>
      </w:del>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w:t>
      </w:r>
      <w:del w:id="140" w:author="Gienger, Christopher M." w:date="2023-08-01T14:02:00Z">
        <w:r w:rsidR="002C3070" w:rsidRPr="00007089" w:rsidDel="00634574">
          <w:rPr>
            <w:rFonts w:ascii="Times New Roman" w:hAnsi="Times New Roman" w:cs="Times New Roman"/>
            <w:sz w:val="24"/>
            <w:szCs w:val="24"/>
          </w:rPr>
          <w:delText xml:space="preserve">significant </w:delText>
        </w:r>
      </w:del>
      <w:r w:rsidR="002C3070" w:rsidRPr="00007089">
        <w:rPr>
          <w:rFonts w:ascii="Times New Roman" w:hAnsi="Times New Roman" w:cs="Times New Roman"/>
          <w:sz w:val="24"/>
          <w:szCs w:val="24"/>
        </w:rPr>
        <w:t>differences in body condition between uninfected and infected lizards</w:t>
      </w:r>
      <w:ins w:id="141" w:author="Gienger, Christopher M." w:date="2023-08-01T14:26:00Z">
        <w:r w:rsidR="00AB1F88">
          <w:rPr>
            <w:rFonts w:ascii="Times New Roman" w:hAnsi="Times New Roman" w:cs="Times New Roman"/>
            <w:sz w:val="24"/>
            <w:szCs w:val="24"/>
          </w:rPr>
          <w:t xml:space="preserve"> and </w:t>
        </w:r>
      </w:ins>
      <w:del w:id="142" w:author="Gienger, Christopher M." w:date="2023-08-01T14:26:00Z">
        <w:r w:rsidR="002C3070" w:rsidRPr="00007089" w:rsidDel="00AB1F88">
          <w:rPr>
            <w:rFonts w:ascii="Times New Roman" w:hAnsi="Times New Roman" w:cs="Times New Roman"/>
            <w:sz w:val="24"/>
            <w:szCs w:val="24"/>
          </w:rPr>
          <w:delText xml:space="preserve">, </w:delText>
        </w:r>
        <w:r w:rsidR="005C7B4D" w:rsidRPr="00007089" w:rsidDel="00AB1F88">
          <w:rPr>
            <w:rFonts w:ascii="Times New Roman" w:hAnsi="Times New Roman" w:cs="Times New Roman"/>
            <w:sz w:val="24"/>
            <w:szCs w:val="24"/>
          </w:rPr>
          <w:delText>even though</w:delText>
        </w:r>
        <w:r w:rsidR="002C3070" w:rsidRPr="00007089" w:rsidDel="00AB1F88">
          <w:rPr>
            <w:rFonts w:ascii="Times New Roman" w:hAnsi="Times New Roman" w:cs="Times New Roman"/>
            <w:sz w:val="24"/>
            <w:szCs w:val="24"/>
          </w:rPr>
          <w:delText xml:space="preserve"> infected lizards exhibited slower sprint and run speeds. This </w:delText>
        </w:r>
      </w:del>
      <w:r w:rsidR="002C3070" w:rsidRPr="00007089">
        <w:rPr>
          <w:rFonts w:ascii="Times New Roman" w:hAnsi="Times New Roman" w:cs="Times New Roman"/>
          <w:sz w:val="24"/>
          <w:szCs w:val="24"/>
        </w:rPr>
        <w:t xml:space="preserve">aligns with </w:t>
      </w:r>
      <w:ins w:id="143" w:author="Gienger, Christopher M." w:date="2023-08-01T14:02:00Z">
        <w:r w:rsidR="00634574">
          <w:rPr>
            <w:rFonts w:ascii="Times New Roman" w:hAnsi="Times New Roman" w:cs="Times New Roman"/>
            <w:sz w:val="24"/>
            <w:szCs w:val="24"/>
          </w:rPr>
          <w:t xml:space="preserve">previous </w:t>
        </w:r>
      </w:ins>
      <w:del w:id="144" w:author="Gienger, Christopher M." w:date="2023-08-01T14:02:00Z">
        <w:r w:rsidR="002C3070" w:rsidRPr="00007089" w:rsidDel="00634574">
          <w:rPr>
            <w:rFonts w:ascii="Times New Roman" w:hAnsi="Times New Roman" w:cs="Times New Roman"/>
            <w:sz w:val="24"/>
            <w:szCs w:val="24"/>
          </w:rPr>
          <w:delText xml:space="preserve">the </w:delText>
        </w:r>
      </w:del>
      <w:r w:rsidR="002C3070" w:rsidRPr="00007089">
        <w:rPr>
          <w:rFonts w:ascii="Times New Roman" w:hAnsi="Times New Roman" w:cs="Times New Roman"/>
          <w:sz w:val="24"/>
          <w:szCs w:val="24"/>
        </w:rPr>
        <w:t xml:space="preserve">findings </w:t>
      </w:r>
      <w:del w:id="145" w:author="Gienger, Christopher M." w:date="2023-08-01T14:02:00Z">
        <w:r w:rsidR="002C3070" w:rsidRPr="00007089" w:rsidDel="00634574">
          <w:rPr>
            <w:rFonts w:ascii="Times New Roman" w:hAnsi="Times New Roman" w:cs="Times New Roman"/>
            <w:sz w:val="24"/>
            <w:szCs w:val="24"/>
          </w:rPr>
          <w:delText xml:space="preserve">of previous work, </w:delText>
        </w:r>
      </w:del>
      <w:r w:rsidR="002C3070" w:rsidRPr="00007089">
        <w:rPr>
          <w:rFonts w:ascii="Times New Roman" w:hAnsi="Times New Roman" w:cs="Times New Roman"/>
          <w:sz w:val="24"/>
          <w:szCs w:val="24"/>
        </w:rPr>
        <w:t xml:space="preserve">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D4EFE" w:rsidRPr="00AD4EFE">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appears to</w:t>
      </w:r>
      <w:r w:rsidR="00E24633" w:rsidRPr="00E24633">
        <w:rPr>
          <w:rFonts w:ascii="Times New Roman" w:hAnsi="Times New Roman" w:cs="Times New Roman"/>
          <w:sz w:val="24"/>
          <w:szCs w:val="24"/>
        </w:rPr>
        <w:t xml:space="preserve"> affect the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it did not appear rel</w:t>
      </w:r>
      <w:r w:rsidR="00E24633" w:rsidRPr="00E24633">
        <w:rPr>
          <w:rFonts w:ascii="Times New Roman" w:hAnsi="Times New Roman" w:cs="Times New Roman"/>
          <w:sz w:val="24"/>
          <w:szCs w:val="24"/>
        </w:rPr>
        <w:t xml:space="preserve">ated </w:t>
      </w:r>
      <w:r w:rsidR="00E24633">
        <w:rPr>
          <w:rFonts w:ascii="Times New Roman" w:hAnsi="Times New Roman" w:cs="Times New Roman"/>
          <w:sz w:val="24"/>
          <w:szCs w:val="24"/>
        </w:rPr>
        <w:t>to</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4A7A9BDF"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ins w:id="146" w:author="Kris.Wild" w:date="2023-08-02T08:54:00Z">
        <w:r w:rsidR="007640BF">
          <w:rPr>
            <w:rFonts w:ascii="Times New Roman" w:hAnsi="Times New Roman" w:cs="Times New Roman"/>
            <w:noProof/>
            <w:color w:val="000000" w:themeColor="text1"/>
            <w:kern w:val="24"/>
            <w:sz w:val="24"/>
            <w:szCs w:val="24"/>
          </w:rPr>
          <w:drawing>
            <wp:inline distT="0" distB="0" distL="0" distR="0" wp14:anchorId="5CBA8E4E" wp14:editId="53E8583D">
              <wp:extent cx="5943600" cy="2931160"/>
              <wp:effectExtent l="0" t="0" r="0" b="254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ins>
      <w:del w:id="147" w:author="Kris.Wild" w:date="2023-08-02T08:53:00Z">
        <w:r w:rsidR="00CE57C7" w:rsidDel="007640BF">
          <w:rPr>
            <w:rFonts w:ascii="Times New Roman" w:hAnsi="Times New Roman" w:cs="Times New Roman"/>
            <w:noProof/>
            <w:color w:val="000000" w:themeColor="text1"/>
            <w:kern w:val="24"/>
            <w:sz w:val="24"/>
            <w:szCs w:val="24"/>
          </w:rPr>
          <w:drawing>
            <wp:inline distT="0" distB="0" distL="0" distR="0" wp14:anchorId="164BF285" wp14:editId="4F26587E">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del>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74E0CA87" w:rsidR="00FD44C6" w:rsidRPr="0063292D" w:rsidDel="007640BF" w:rsidRDefault="00081717" w:rsidP="00B269F3">
      <w:pPr>
        <w:pStyle w:val="NormalWeb"/>
        <w:spacing w:before="0" w:beforeAutospacing="0" w:after="0" w:afterAutospacing="0"/>
        <w:contextualSpacing/>
        <w:rPr>
          <w:del w:id="148" w:author="Kris.Wild" w:date="2023-08-02T08:54:00Z"/>
          <w:color w:val="000000" w:themeColor="text1"/>
          <w:kern w:val="24"/>
        </w:rPr>
      </w:pPr>
      <w:del w:id="149" w:author="Kris.Wild" w:date="2023-08-02T08:53:00Z">
        <w:r w:rsidRPr="0063292D" w:rsidDel="007640BF">
          <w:rPr>
            <w:noProof/>
            <w:color w:val="000000" w:themeColor="text1"/>
            <w:kern w:val="24"/>
          </w:rPr>
          <w:lastRenderedPageBreak/>
          <w:drawing>
            <wp:inline distT="0" distB="0" distL="0" distR="0" wp14:anchorId="39FA1367" wp14:editId="0C9FA697">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del>
    </w:p>
    <w:p w14:paraId="1F9FF804" w14:textId="6EC6A2CA" w:rsidR="00062868" w:rsidDel="007640BF" w:rsidRDefault="00062868" w:rsidP="00B269F3">
      <w:pPr>
        <w:pStyle w:val="NormalWeb"/>
        <w:spacing w:before="0" w:beforeAutospacing="0" w:after="0" w:afterAutospacing="0"/>
        <w:contextualSpacing/>
        <w:rPr>
          <w:del w:id="150" w:author="Kris.Wild" w:date="2023-08-02T08:54:00Z"/>
          <w:color w:val="000000" w:themeColor="text1"/>
          <w:kern w:val="24"/>
        </w:rPr>
      </w:pPr>
    </w:p>
    <w:p w14:paraId="6026E2D0" w14:textId="7C511F70" w:rsidR="00062868" w:rsidRDefault="007640BF" w:rsidP="00B269F3">
      <w:pPr>
        <w:pStyle w:val="NormalWeb"/>
        <w:spacing w:before="0" w:beforeAutospacing="0" w:after="0" w:afterAutospacing="0"/>
        <w:contextualSpacing/>
        <w:rPr>
          <w:color w:val="000000" w:themeColor="text1"/>
          <w:kern w:val="24"/>
        </w:rPr>
      </w:pPr>
      <w:ins w:id="151" w:author="Kris.Wild" w:date="2023-08-02T08:54:00Z">
        <w:r>
          <w:rPr>
            <w:noProof/>
            <w:color w:val="000000" w:themeColor="text1"/>
            <w:kern w:val="24"/>
          </w:rPr>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8">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ins>
    </w:p>
    <w:p w14:paraId="1C814F79" w14:textId="56FA6CA5" w:rsidR="00983FC9" w:rsidRDefault="00983FC9" w:rsidP="00B269F3">
      <w:pPr>
        <w:pStyle w:val="NormalWeb"/>
        <w:spacing w:before="0" w:beforeAutospacing="0" w:after="0" w:afterAutospacing="0"/>
        <w:contextualSpacing/>
        <w:rPr>
          <w:ins w:id="152" w:author="Gienger, Christopher M." w:date="2023-08-01T13:43:00Z"/>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3357EC66" w14:textId="77777777" w:rsidR="00855A89" w:rsidDel="00A15877" w:rsidRDefault="00855A89" w:rsidP="00B269F3">
      <w:pPr>
        <w:pStyle w:val="NormalWeb"/>
        <w:spacing w:before="0" w:beforeAutospacing="0" w:after="0" w:afterAutospacing="0"/>
        <w:contextualSpacing/>
        <w:rPr>
          <w:ins w:id="153" w:author="Gienger, Christopher M." w:date="2023-08-01T13:43:00Z"/>
          <w:del w:id="154" w:author="Kris.Wild" w:date="2023-08-02T08:36:00Z"/>
          <w:color w:val="000000" w:themeColor="text1"/>
          <w:kern w:val="24"/>
        </w:rPr>
      </w:pPr>
    </w:p>
    <w:p w14:paraId="6E982A49" w14:textId="50B95BDC" w:rsidR="00855A89" w:rsidRPr="0063292D" w:rsidDel="00A15877" w:rsidRDefault="00855A89" w:rsidP="00B269F3">
      <w:pPr>
        <w:pStyle w:val="NormalWeb"/>
        <w:spacing w:before="0" w:beforeAutospacing="0" w:after="0" w:afterAutospacing="0"/>
        <w:contextualSpacing/>
        <w:rPr>
          <w:del w:id="155" w:author="Kris.Wild" w:date="2023-08-02T08:36:00Z"/>
        </w:rPr>
      </w:pPr>
      <w:ins w:id="156" w:author="Gienger, Christopher M." w:date="2023-08-01T13:43:00Z">
        <w:del w:id="157" w:author="Kris.Wild" w:date="2023-08-02T08:36:00Z">
          <w:r w:rsidDel="00A15877">
            <w:rPr>
              <w:color w:val="000000" w:themeColor="text1"/>
              <w:kern w:val="24"/>
            </w:rPr>
            <w:delText>Don’t think we need error bands; symbols should be larger.</w:delText>
          </w:r>
        </w:del>
      </w:ins>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8-02T08:35:00Z" w:initials="K">
    <w:p w14:paraId="4AF43719" w14:textId="77777777" w:rsidR="00A15877" w:rsidRDefault="00A15877" w:rsidP="00FF0D3B">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6" w:author="Kris.Wild [2]" w:date="2023-08-01T20:30:00Z" w:initials="KW">
    <w:p w14:paraId="73EA87F6" w14:textId="17086666" w:rsidR="008F7A38" w:rsidRDefault="008F7A38" w:rsidP="00F24945">
      <w:r>
        <w:rPr>
          <w:rStyle w:val="CommentReference"/>
        </w:rPr>
        <w:annotationRef/>
      </w:r>
      <w:r>
        <w:rPr>
          <w:sz w:val="24"/>
          <w:szCs w:val="24"/>
        </w:rPr>
        <w:t xml:space="preserve">I need something cleaner here that introduces potential tradeoffs occurring and using this information from Klukosiki’s work: </w:t>
      </w:r>
      <w:r>
        <w:rPr>
          <w:sz w:val="24"/>
          <w:szCs w:val="24"/>
        </w:rPr>
        <w:cr/>
      </w:r>
      <w:r>
        <w:rPr>
          <w:sz w:val="24"/>
          <w:szCs w:val="24"/>
        </w:rPr>
        <w:cr/>
        <w:t xml:space="preserve">Testosterone-implanted male </w:t>
      </w:r>
      <w:r>
        <w:rPr>
          <w:i/>
          <w:iCs/>
          <w:sz w:val="24"/>
          <w:szCs w:val="24"/>
        </w:rPr>
        <w:t xml:space="preserve">S. undulatus </w:t>
      </w:r>
      <w:r>
        <w:rPr>
          <w:sz w:val="24"/>
          <w:szCs w:val="24"/>
        </w:rPr>
        <w:t xml:space="preserve">is responsible for a 17% increase in endurance and a 24% increase in sprint speed relative to controls but this came with a cost of growth 21.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43719" w15:done="0"/>
  <w15:commentEx w15:paraId="73EA8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3E9E2" w16cex:dateUtc="2023-08-0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43719" w16cid:durableId="287493C9"/>
  <w16cid:commentId w16cid:paraId="73EA87F6" w16cid:durableId="2873E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094DD" w14:textId="77777777" w:rsidR="00750263" w:rsidRDefault="00750263" w:rsidP="00AA5E38">
      <w:pPr>
        <w:spacing w:after="0" w:line="240" w:lineRule="auto"/>
      </w:pPr>
      <w:r>
        <w:separator/>
      </w:r>
    </w:p>
  </w:endnote>
  <w:endnote w:type="continuationSeparator" w:id="0">
    <w:p w14:paraId="3B9C3B55" w14:textId="77777777" w:rsidR="00750263" w:rsidRDefault="0075026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CABE" w14:textId="77777777" w:rsidR="00750263" w:rsidRDefault="00750263" w:rsidP="00AA5E38">
      <w:pPr>
        <w:spacing w:after="0" w:line="240" w:lineRule="auto"/>
      </w:pPr>
      <w:r>
        <w:separator/>
      </w:r>
    </w:p>
  </w:footnote>
  <w:footnote w:type="continuationSeparator" w:id="0">
    <w:p w14:paraId="1EE66198" w14:textId="77777777" w:rsidR="00750263" w:rsidRDefault="0075026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3A3E"/>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02F31"/>
    <w:rsid w:val="00510131"/>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259C"/>
    <w:rsid w:val="00B2568D"/>
    <w:rsid w:val="00B269F3"/>
    <w:rsid w:val="00B30A27"/>
    <w:rsid w:val="00B330AD"/>
    <w:rsid w:val="00B331A8"/>
    <w:rsid w:val="00B35CE4"/>
    <w:rsid w:val="00B43E82"/>
    <w:rsid w:val="00B45B78"/>
    <w:rsid w:val="00B51754"/>
    <w:rsid w:val="00B52E1B"/>
    <w:rsid w:val="00B56D43"/>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94B6C"/>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BA53F5277F099A459060F49A42F014A1"/>
        <w:category>
          <w:name w:val="General"/>
          <w:gallery w:val="placeholder"/>
        </w:category>
        <w:types>
          <w:type w:val="bbPlcHdr"/>
        </w:types>
        <w:behaviors>
          <w:behavior w:val="content"/>
        </w:behaviors>
        <w:guid w:val="{A42E0B48-D44B-564D-ABD2-4846CFB01602}"/>
      </w:docPartPr>
      <w:docPartBody>
        <w:p w:rsidR="000B09CC" w:rsidRDefault="00903AFB" w:rsidP="00903AFB">
          <w:pPr>
            <w:pStyle w:val="BA53F5277F099A459060F49A42F014A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1C0BDE"/>
    <w:rsid w:val="002722B4"/>
    <w:rsid w:val="00291B38"/>
    <w:rsid w:val="002C03F1"/>
    <w:rsid w:val="00341C93"/>
    <w:rsid w:val="00343F26"/>
    <w:rsid w:val="003866E4"/>
    <w:rsid w:val="00400B73"/>
    <w:rsid w:val="00414AA3"/>
    <w:rsid w:val="00444D59"/>
    <w:rsid w:val="00516FC6"/>
    <w:rsid w:val="005333DB"/>
    <w:rsid w:val="00597D37"/>
    <w:rsid w:val="00867570"/>
    <w:rsid w:val="00903AFB"/>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BA53F5277F099A459060F49A42F014A1">
    <w:name w:val="BA53F5277F099A459060F49A42F014A1"/>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935893-1d50-475c-882c-ba350009545d&quot;,&quot;properties&quot;:{&quot;noteIndex&quot;:0},&quot;isEdited&quot;:false,&quot;manualOverride&quot;:{&quot;isManuallyOverridden&quot;:false,&quot;citeprocText&quot;:&quot;&lt;sup&gt;18,30&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OCw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bfe4efdb-f6ff-41f0-a563-c7642ad67e45&quot;,&quot;properties&quot;:{&quot;noteIndex&quot;:0},&quot;isEdited&quot;:false,&quot;manualOverride&quot;:{&quot;isManuallyOverridden&quot;:false,&quot;citeprocText&quot;:&quot;&lt;sup&gt;24,25,32&lt;/sup&gt;&quot;,&quot;manualOverrideText&quot;:&quot;&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Swz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W05PX1BSSU5URURfRk9STV0iLCJtYW51YWxPdmVycmlkZVRleHQiOiIifSwiY2l0YXRpb25JdGVtcyI6W119&quot;},{&quot;citationID&quot;:&quot;MENDELEY_CITATION_17e214f7-1361-46c2-a128-3da1fc42b4d5&quot;,&quot;properties&quot;:{&quot;noteIndex&quot;:0},&quot;isEdited&quot;:false,&quot;manualOverride&quot;:{&quot;isManuallyOverridden&quot;:false,&quot;citeprocText&quot;:&quot;&lt;sup&gt;25,27,33&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4–36&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6688d058-2321-4fd8-9371-de4a686c25f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552a3f76-2598-34f4-aec7-33c4b6371199&quot;,&quot;itemData&quot;:{&quot;type&quot;:&quot;article&quot;,&quot;id&quot;:&quot;552a3f76-2598-34f4-aec7-33c4b6371199&quot;,&quot;title&quot;:&quot;Relating endocrinology, physiology and behaviour using species with alternative mating strategies&quot;,&quot;groupId&quot;:&quot;70b9da37-8932-360f-adf0-dbb155a1b1bc&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5b8c03d7-04e4-4fec-9d3d-d15e371f9f63&quot;,&quot;properties&quot;:{&quot;noteIndex&quot;:0},&quot;isEdited&quot;:false,&quot;manualOverride&quot;:{&quot;isManuallyOverridden&quot;:false,&quot;citeprocText&quot;:&quot;&lt;sup&gt;26,27,38&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9&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6,4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6EC5AD-C3F5-CC40-8859-181E1989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76</cp:revision>
  <dcterms:created xsi:type="dcterms:W3CDTF">2023-07-21T02:34:00Z</dcterms:created>
  <dcterms:modified xsi:type="dcterms:W3CDTF">2023-08-01T22:54:00Z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