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c317d938215e1a21c7abea8aab47a8f15b47832"/>
    <w:p>
      <w:pPr>
        <w:pStyle w:val="Heading1"/>
      </w:pPr>
      <w:r>
        <w:rPr>
          <w:rFonts w:hint="eastAsia"/>
        </w:rPr>
        <w:t>开题报告 — 未知源高度条件下UAV气体源定位的三维自适应方法（OPGSL-3D）</w:t>
      </w:r>
      <w:r/>
    </w:p>
    <w:p>
      <w:pPr>
        <w:pStyle w:val="FirstParagraph"/>
      </w:pPr>
      <w:r>
        <w:rPr>
          <w:rFonts w:hint="eastAsia"/>
        </w:rPr>
        <w:t>以下内容对应开题报告模板的各个章节，直接复制粘贴即可。</w:t>
      </w:r>
    </w:p>
    <w:p>
      <w:r>
        <w:pict>
          <v:rect style="width:0;height:1.5pt" o:hralign="center" o:hrstd="t" o:hr="t"/>
        </w:pict>
      </w:r>
    </w:p>
    <w:bookmarkStart w:id="12" w:name="一立题依据"/>
    <w:p>
      <w:pPr>
        <w:pStyle w:val="Heading2"/>
      </w:pPr>
      <w:r>
        <w:rPr>
          <w:rFonts w:hint="eastAsia"/>
        </w:rPr>
        <w:t xml:space="preserve">一、立题依据</w:t>
      </w:r>
    </w:p>
    <w:bookmarkStart w:id="9" w:name="研究背景与核心科学问题"/>
    <w:p>
      <w:pPr>
        <w:pStyle w:val="Heading3"/>
      </w:pPr>
      <w:r>
        <w:t xml:space="preserve">1.1 </w:t>
      </w:r>
      <w:r>
        <w:rPr>
          <w:rFonts w:hint="eastAsia"/>
        </w:rPr>
        <w:t xml:space="preserve">研究背景与核心科学问题</w:t>
      </w:r>
    </w:p>
    <w:p>
      <w:pPr>
        <w:pStyle w:val="FirstParagraph"/>
      </w:pPr>
      <w:r>
        <w:rPr>
          <w:rFonts w:hint="eastAsia"/>
        </w:rPr>
        <w:t>室内气体源定位（Gas Source Localization, GSL）是移动机器人嗅觉领域的核心问题，在工业安全（有毒气体泄漏检测）、灾后搜救（有害气体环境评估）和智能家居（空气质量监测）等领域具有重要应用价值。与室外环境不同，室内气体扩散受到低风速、障碍物遮挡和热分层等因素影响，羽流呈现高度间歇性和空间异质性。</w:t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</w:p>
    <w:p>
      <w:pPr>
        <w:pStyle w:val="BodyText"/>
      </w:pPr>
      <w:r>
        <w:rPr>
          <w:rFonts w:hint="eastAsia"/>
        </w:rPr>
        <w:t>近年来，无人机（UAV）平台因其三维飞行能力和快速部署优势，逐渐成为室内 GSL 的重要载体。然而，现有 UAV GSL 方法（PMFS、GrGSL、SurgeCast）均假设源高度已知或忽略高度维，将问题简化为 2D 平面搜索。在实际场景中，气体源可能位于地面、天花板或任意高度（如管道泄漏、化学品堆放），高度未知是一个普遍且关键的现实约束。当 UAV 在错误高度飞行时，检测概率大幅下降，导致水平定位精度恶化。</w:t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>
        <w:rPr>
          <w:rFonts w:hint="eastAsia"/>
          <w:b/>
          <w:bCs/>
        </w:rPr>
      </w:r>
    </w:p>
    <w:p>
      <w:pPr>
        <w:pStyle w:val="BodyText"/>
      </w:pPr>
      <w:r>
        <w:rPr>
          <w:rFonts w:hint="eastAsia"/>
        </w:rPr>
        <w:t>现有方法的局限：Vergassola 等人的 infotaxis（2007）和 Ojeda 等人的 PMFS（2024）在 2D 网格上维护源位置后验，不感知高度维。GrGSL 使用梯度跟随，同样忽略高度。SurgeCast 使用气味/风向状态机进行羽流追踪，假设固定飞行高度。2025 年发表的 3D Klinotaxis（ISJ）是唯一考虑高度的方法，但仅在仿真中验证，无理论保证，且使用固定高度菜单而非连续自适应。</w:t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</w:p>
    <w:p>
      <w:pPr>
        <w:pStyle w:val="BodyText"/>
      </w:pPr>
      <w:r>
        <w:rPr>
          <w:rFonts w:hint="eastAsia"/>
        </w:rPr>
        <w:t>本课题的核心 insight 是：在源高度未知的条件下，UAV 应通过在线自适应选择飞行高度来最大化气体检测概率，从而同时改善水平定位精度和高度估计。我们提出 OPGSL-3D 方法，融合极值搜索控制（ESC）梯度跟踪、Lévy 飞行高度探索和探空仪显著层扫描三个跨领域模块，实现三维自适应气体源定位。</w:t>
      </w:r>
      <w:r/>
      <w:r>
        <w:rPr>
          <w:rFonts w:hint="eastAsia"/>
        </w:rPr>
      </w:r>
      <w:r>
        <w:rPr>
          <w:rFonts w:hint="eastAsia"/>
          <w:b/>
          <w:bCs/>
        </w:rPr>
      </w:r>
      <w:r>
        <w:rPr>
          <w:b/>
          <w:bCs/>
        </w:rPr>
      </w:r>
      <w:r>
        <w:rPr>
          <w:rFonts w:hint="eastAsia"/>
          <w:b/>
          <w:bCs/>
        </w:rPr>
      </w:r>
      <w:r>
        <w:rPr>
          <w:b/>
          <w:bCs/>
        </w:rPr>
      </w:r>
      <w:r>
        <w:rPr>
          <w:rFonts w:hint="eastAsia"/>
          <w:b/>
          <w:bCs/>
        </w:rPr>
      </w:r>
    </w:p>
    <w:bookmarkEnd w:id="9"/>
    <w:bookmarkStart w:id="10" w:name="国内外研究现状与本课题切入点"/>
    <w:p>
      <w:pPr>
        <w:pStyle w:val="Heading3"/>
      </w:pPr>
      <w:r>
        <w:t xml:space="preserve">1.2 </w:t>
      </w:r>
      <w:r>
        <w:rPr>
          <w:rFonts w:hint="eastAsia"/>
        </w:rPr>
        <w:t xml:space="preserve">国内外研究现状与本课题切入点</w:t>
      </w:r>
    </w:p>
    <w:p>
      <w:pPr>
        <w:pStyle w:val="FirstParagraph"/>
      </w:pPr>
      <w:r>
        <w:rPr>
          <w:b/>
          <w:bCs/>
        </w:rPr>
        <w:t>GSL 方法综述：当前 GSL 方法可分为三类。(1) 反应式方法（surge-cast、klinotaxis）：沿浓度梯度或风向移动，实现简单但易陷入局部最优，且均假设固定飞行高度。(2) 贝叶斯方法（infotaxis、PMFS）：维护源位置后验分布，选择最大化信息增益的动作，理论优美但在 2D 网格上运行，忽略高度维。(3) 学习方法（DRL、GNN）：需要大量训练数据，泛化能力有限。所有这些方法均假设源高度已知或忽略高度维，无法处理"源高度未知"这一现实场景。</w:t>
      </w:r>
      <w:r>
        <w:rPr>
          <w:rFonts w:hint="eastAsia"/>
          <w:b/>
          <w:bCs/>
        </w:rPr>
      </w:r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</w:p>
    <w:p>
      <w:pPr>
        <w:pStyle w:val="BodyText"/>
      </w:pPr>
      <w:r>
        <w:rPr>
          <w:b/>
          <w:bCs/>
        </w:rPr>
        <w:t>跨领域方法借鉴：(1) 极值搜索控制（ESC）：Krstic 等人（2003）提出的无模型梯度估计方法，通过正弦扰动和解调提取未知函数的梯度信号，广泛应用于发动机控制、化学过程优化等领域，但从未被应用于气体源定位的高度优化。(2) Lévy 飞行：Stromboli 等人（2026）证明 μ=2 的 Lévy 分布是 3D 稀疏目标搜索的数学最优步长分布，已在动物觅食行为中得到广泛验证。(3) 探空仪显著层选择：WMO Manual No.306 规定的递归二分算法，用最少采样点捕获大气垂直剖面的关键特征，60 年全球实战验证。</w:t>
      </w:r>
      <w:r>
        <w:rPr>
          <w:rFonts w:hint="eastAsia"/>
          <w:b/>
          <w:bCs/>
        </w:rPr>
      </w:r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</w:p>
    <w:p>
      <w:pPr>
        <w:pStyle w:val="BodyText"/>
      </w:pPr>
      <w:r>
        <w:rPr>
          <w:rFonts w:hint="eastAsia"/>
          <w:b/>
          <w:bCs/>
        </w:rPr>
        <w:t>本课题切入点：现有 GSL 文献中，无人将极值搜索控制用于高度自适应，无人将 Lévy 飞行引入高度探索，也无人将探空仪显著层选择用于气体源高度估计。本课题填补这三个空白，提出首个源高度未知条件下的 3D 自适应 GSL 方法。</w:t>
      </w:r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</w:p>
    <w:bookmarkEnd w:id="10"/>
    <w:bookmarkStart w:id="11" w:name="主要参考文献"/>
    <w:p>
      <w:pPr>
        <w:pStyle w:val="Heading3"/>
      </w:pPr>
      <w:r>
        <w:t xml:space="preserve">1.3 </w:t>
      </w:r>
      <w:r>
        <w:rPr>
          <w:rFonts w:hint="eastAsia"/>
        </w:rPr>
        <w:t xml:space="preserve">主要参考文献</w:t>
      </w:r>
    </w:p>
    <w:p>
      <w:pPr>
        <w:pStyle w:val="FirstParagraph"/>
      </w:pPr>
      <w:r>
        <w:t xml:space="preserve">[1] Vergassola M., Villermaux E., Shraiman B. I.</w:t>
      </w:r>
      <w:r>
        <w:t xml:space="preserve"> </w:t>
      </w:r>
      <w:r>
        <w:t xml:space="preserve">‘Infotaxis’</w:t>
      </w:r>
      <w:r>
        <w:t xml:space="preserve"> </w:t>
      </w:r>
      <w:r>
        <w:t xml:space="preserve">as a strategy for searching without gradients. Nature, 2007, 445: 406-406.</w:t>
      </w:r>
      <w:r>
        <w:t xml:space="preserve"> </w:t>
      </w:r>
      <w:r>
        <w:t xml:space="preserve">[2] Ojeda P., Monroy J., Gonzalez-Jimenez J. Robotic Gas Source Localization with Probabilistic Mapping and Online Dispersion Simulation. IEEE Transactions on Robotics, 2024.</w:t>
      </w:r>
      <w:r>
        <w:t xml:space="preserve"> </w:t>
      </w:r>
      <w:r>
        <w:t xml:space="preserve">[3] Monroy J., et al. GADEN: A 3D Gas Dispersion Simulator for Mobile Robot Olfaction. Sensors, 2017.</w:t>
      </w:r>
      <w:r>
        <w:t xml:space="preserve"> </w:t>
      </w:r>
      <w:r>
        <w:t xml:space="preserve">[4] Ojeda P., Monroy J., Gonzalez-Jimenez J. VGR Dataset: A CFD-based Gas Dispersion Dataset for Mobile Robotic Olfaction. Journal of Intelligent &amp; Robotic Systems, 2023.</w:t>
      </w:r>
      <w:r>
        <w:t xml:space="preserve"> </w:t>
      </w:r>
      <w:r>
        <w:t xml:space="preserve">[5] Jin X., et al. Cumulative Informative Path Planning for Gas Source Localization. IEEE/RSJ IROS, 2025.</w:t>
      </w:r>
      <w:r>
        <w:t xml:space="preserve"> </w:t>
      </w:r>
      <w:r>
        <w:t xml:space="preserve">[6] Rando M., et al. Clock-state olfactory search in turbulent flows using Q-learning. arXiv, 2026.</w:t>
      </w:r>
      <w:r>
        <w:t xml:space="preserve"> </w:t>
      </w:r>
      <w:r>
        <w:t xml:space="preserve">[7] Hoffman K. C., et al. Rapid Airborne Gas-Plume Mapping and Source Localization with Feedforward Gas-Sensor Dynamics Compensation. IEEE Sensors Journal, 2024.</w:t>
      </w:r>
      <w:r>
        <w:t xml:space="preserve"> </w:t>
      </w:r>
      <w:r>
        <w:t xml:space="preserve">[8] Cheng H., et al. SniffySquad: Patchiness-aware Multi-robot Gas Source Localization. ACM TOSN, 2024.</w:t>
      </w:r>
      <w:r>
        <w:t xml:space="preserve"> </w:t>
      </w:r>
      <w:r>
        <w:t xml:space="preserve">[9] Kaelbling L. P., Littman M. L., Cassandra A. R. Planning and acting in partially observable stochastic domains. Artificial Intelligence, 1998.</w:t>
      </w:r>
      <w:r>
        <w:t xml:space="preserve"> </w:t>
      </w:r>
      <w:r>
        <w:t xml:space="preserve">[10] Pineau J., Gordon G., Thrun S. Point-based value iteration: An anytime algorithm for POMDPs. IJCAI, 2003.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研究内容研究目标以及拟解决的关键科学问题"/>
    <w:p>
      <w:pPr>
        <w:pStyle w:val="Heading2"/>
      </w:pPr>
      <w:r>
        <w:rPr>
          <w:rFonts w:hint="eastAsia"/>
        </w:rPr>
        <w:t xml:space="preserve">二、研究内容、研究目标，以及拟解决的关键科学问题</w:t>
      </w:r>
    </w:p>
    <w:bookmarkStart w:id="13" w:name="核心科学问题有限时间下的探索-利用切换"/>
    <w:p>
      <w:pPr>
        <w:pStyle w:val="Heading3"/>
      </w:pPr>
      <w:r>
        <w:t xml:space="preserve">2.1 </w:t>
      </w:r>
      <w:r>
        <w:rPr>
          <w:rFonts w:hint="eastAsia"/>
        </w:rPr>
        <w:t xml:space="preserve">核心科学问题：有限时间下的探索-利用切换</w:t>
      </w:r>
    </w:p>
    <w:p>
      <w:pPr>
        <w:pStyle w:val="FirstParagraph"/>
      </w:pPr>
      <w:r>
        <w:rPr>
          <w:rFonts w:hint="eastAsia"/>
        </w:rPr>
        <w:t>本课题的核心科学问题是：在源高度未知的条件下，单个 UAV 如何通过在线自适应选择采样高度，在有限时间预算（T=300s）内同时实现气体源的水平定位和高度估计？</w:t>
      </w:r>
      <w:r>
        <w:rPr>
          <w:rFonts w:hint="eastAsia"/>
          <w:b/>
          <w:bCs/>
        </w:rPr>
      </w:r>
      <w:r>
        <w:rPr>
          <w:b/>
          <w:bCs/>
        </w:rPr>
      </w:r>
      <w:r>
        <w:rPr>
          <w:rFonts w:hint="eastAsia"/>
          <w:b/>
          <w:bCs/>
        </w:rPr>
      </w:r>
      <w:r>
        <w:rPr>
          <w:b/>
          <w:bCs/>
        </w:rPr>
      </w:r>
      <w:r>
        <w:rPr>
          <w:rFonts w:hint="eastAsia"/>
          <w:b/>
          <w:bCs/>
        </w:rPr>
      </w:r>
    </w:p>
    <w:p>
      <w:pPr>
        <w:pStyle w:val="BodyText"/>
      </w:pPr>
      <w:r>
        <w:rPr>
          <w:rFonts w:hint="eastAsia"/>
        </w:rPr>
        <w:t>这一问题的可证伪命题为：在配对 source/start/seed、固定 300s 时间预算、VGR 仿真环境（House01-03）下，OPGSL-3D 的水平源定位误差（final_error_2D）显著低于固定高度的 2D 基线方法（GrGSL、SurgeCast），且能正确估计源高度（z 误差 &lt;1m）。</w:t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</w:p>
    <w:p>
      <w:pPr>
        <w:pStyle w:val="BodyText"/>
      </w:pPr>
      <w:r>
        <w:rPr>
          <w:rFonts w:hint="eastAsia"/>
          <w:b/>
          <w:bCs/>
        </w:rPr>
        <w:t>失败判据：若在 VGR House01-03 上，OPGSL-3D 的 median final_error 与 GrGSL 差异 &lt;10%（配对 Wilcoxon 检验 p&gt;0.05），则 3D 自适应假设被证伪。若 OPGSL-3D 的高度估计误差 &gt;2m（源高度范围仅 0.5m），则高度自适应机制无效。</w:t>
      </w:r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</w:p>
    <w:bookmarkEnd w:id="13"/>
    <w:bookmarkStart w:id="14" w:name="拟解决的科学与技术问题"/>
    <w:p>
      <w:pPr>
        <w:pStyle w:val="Heading3"/>
      </w:pPr>
      <w:r>
        <w:t xml:space="preserve">2.2 </w:t>
      </w:r>
      <w:r>
        <w:rPr>
          <w:rFonts w:hint="eastAsia"/>
        </w:rPr>
        <w:t xml:space="preserve">拟解决的科学与技术问题</w:t>
      </w:r>
    </w:p>
    <w:p>
      <w:pPr>
        <w:pStyle w:val="FirstParagraph"/>
      </w:pPr>
      <w:r>
        <w:rPr>
          <w:rFonts w:hint="eastAsia"/>
          <w:b/>
          <w:bCs/>
        </w:rPr>
        <w:t>问题 1：如何在无模型条件下估计浓度场关于高度的梯度？ 现有 ESC 理论假设目标函数是控制输入的静态映射 y=f(u)，但气体浓度是空间坐标 c(x,y,z) 的函数，水平运动产生的浓度变化远大于高度变化。本课题提出残差 ESC 方法：从观测浓度中减去水平场估计器的预测值，隔离高度依赖的信号分量，使 ESC 的收敛性假设得到满足。</w:t>
      </w:r>
      <w:r>
        <w:rPr>
          <w:b/>
          <w:bCs/>
        </w:rPr>
      </w:r>
      <w:r>
        <w:rPr>
          <w:rFonts w:hint="eastAsia"/>
          <w:b/>
          <w:bCs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</w:p>
    <w:p>
      <w:pPr>
        <w:pStyle w:val="BodyText"/>
      </w:pPr>
      <w:r>
        <w:rPr>
          <w:rFonts w:hint="eastAsia"/>
          <w:b/>
          <w:bCs/>
        </w:rPr>
        <w:t>问题 2：如何在连续高度空间中高效探索？ 固定高度菜单（如 9 个离散高度）无法覆盖连续空间，且菜单间距需要场景特定调参。本课题引入 Lévy 飞行高度探索，利用 μ=2 幂律分布的无标度特性，同时覆盖所有高度尺度——大部分步在附近（利用），偶尔大幅跳跃（探索）。</w:t>
      </w:r>
      <w:r>
        <w:rPr>
          <w:b/>
          <w:bCs/>
        </w:rPr>
      </w:r>
      <w:r>
        <w:rPr>
          <w:rFonts w:hint="eastAsia"/>
          <w:b/>
          <w:bCs/>
        </w:rPr>
      </w:r>
      <w:r>
        <w:rPr>
          <w:b/>
          <w:bCs/>
        </w:rPr>
      </w:r>
      <w:r>
        <w:rPr>
          <w:rFonts w:hint="eastAsia"/>
          <w:b/>
          <w:bCs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</w:p>
    <w:p>
      <w:pPr>
        <w:pStyle w:val="BodyText"/>
      </w:pPr>
      <w:r>
        <w:rPr>
          <w:rFonts w:hint="eastAsia"/>
          <w:b/>
          <w:bCs/>
        </w:rPr>
        <w:t>问题 3：如何用最少的垂直采样点捕获浓度剖面的关键特征？ 本课题借鉴气象学中 60 年历史的探空仪显著层选择算法，通过递归二分和线性插值偏差检测，在 6 个采样点内识别浓度剖面的显著层（如热分层导致的气体聚集层），为 ESC 提供热启动点。</w:t>
      </w:r>
      <w:r>
        <w:rPr>
          <w:b/>
          <w:bCs/>
        </w:rPr>
      </w:r>
      <w:r>
        <w:rPr>
          <w:rFonts w:hint="eastAsia"/>
          <w:b/>
          <w:bCs/>
        </w:rPr>
      </w:r>
      <w:r>
        <w:rPr>
          <w:b/>
          <w:bCs/>
        </w:rPr>
      </w:r>
      <w:r>
        <w:rPr>
          <w:rFonts w:hint="eastAsia"/>
          <w:b/>
          <w:bCs/>
        </w:rPr>
      </w:r>
      <w:r/>
      <w:r>
        <w:rPr>
          <w:rFonts w:hint="eastAsia"/>
        </w:rPr>
      </w:r>
      <w:r/>
      <w:r>
        <w:rPr>
          <w:rFonts w:hint="eastAsia"/>
        </w:rPr>
      </w:r>
    </w:p>
    <w:p>
      <w:pPr>
        <w:pStyle w:val="BodyText"/>
      </w:pPr>
      <w:r>
        <w:rPr>
          <w:rFonts w:hint="eastAsia"/>
          <w:b/>
          <w:bCs/>
        </w:rPr>
        <w:t>问题 4：如何防止高度搜索与水平搜索的干扰？ 本课题设计三阶段状态机（EXPLORE→CALIBRATE→TRACK），通过相位分离和冷却迟滞机制，避免高度调整和水平导航之间的相互干扰。EXPLORE 阶段同时进行水平 Lévy 探索和高度 Lévy 探索；CALIBRATE 阶段在当前位置附近进行垂直扫描；TRACK 阶段使用残差 ESC 连续跟踪最优高度。</w:t>
      </w:r>
      <w:r>
        <w:rPr>
          <w:b/>
          <w:bCs/>
        </w:rPr>
      </w:r>
      <w:r>
        <w:rPr>
          <w:rFonts w:hint="eastAsia"/>
          <w:b/>
          <w:bCs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</w:p>
    <w:bookmarkEnd w:id="14"/>
    <w:bookmarkStart w:id="15" w:name="研究目标与量化指标"/>
    <w:p>
      <w:pPr>
        <w:pStyle w:val="Heading3"/>
      </w:pPr>
      <w:r>
        <w:t xml:space="preserve">2.3 </w:t>
      </w:r>
      <w:r>
        <w:rPr>
          <w:rFonts w:hint="eastAsia"/>
        </w:rPr>
        <w:t xml:space="preserve">研究目标与量化指标</w:t>
      </w:r>
    </w:p>
    <w:p>
      <w:pPr>
        <w:pStyle w:val="FirstParagraph"/>
      </w:pPr>
      <w:r>
        <w:rPr>
          <w:rFonts w:hint="eastAsia"/>
          <w:b/>
          <w:bCs/>
        </w:rPr>
        <w:t>目标一：建立 OPGSL-3D 的三维自适应方法框架，包括残差 ESC 高度跟踪、Lévy 高度探索和显著层扫描三个模块。 - 指标：水平源定位误差 final_error_2D (m)、高度估计误差 z_error (m)</w:t>
      </w:r>
      <w:r>
        <w:rPr>
          <w:rFonts w:hint="eastAsia"/>
        </w:rPr>
      </w:r>
      <w:r/>
      <w:r>
        <w:rPr>
          <w:rFonts w:hint="eastAsia"/>
        </w:rPr>
      </w:r>
      <w:r/>
      <w:r/>
      <w:r>
        <w:rPr>
          <w:rFonts w:hint="eastAsia"/>
        </w:rPr>
      </w:r>
      <w:r/>
      <w:r>
        <w:rPr>
          <w:rFonts w:hint="eastAsia"/>
        </w:rPr>
      </w:r>
      <w:r/>
    </w:p>
    <w:p>
      <w:pPr>
        <w:pStyle w:val="BodyText"/>
      </w:pPr>
      <w:r>
        <w:rPr>
          <w:rFonts w:hint="eastAsia"/>
          <w:b/>
          <w:bCs/>
        </w:rPr>
        <w:t>目标二：证明 3D 自适应策略优于 2D 固定高度策略。 - 指标：OPGSL-3D vs GrGSL/SurgeCast 的配对 final_error 差异、Wilcoxon 检验 p 值</w:t>
      </w:r>
      <w:r>
        <w:rPr>
          <w:rFonts w:hint="eastAsia"/>
        </w:rPr>
      </w:r>
      <w:r/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</w:p>
    <w:p>
      <w:pPr>
        <w:pStyle w:val="BodyText"/>
      </w:pPr>
      <w:r>
        <w:rPr>
          <w:rFonts w:hint="eastAsia"/>
          <w:b/>
          <w:bCs/>
        </w:rPr>
        <w:t>目标三：证明三个高度自适应模块的各自贡献（消融实验）。 - 指标：消融实验（A0 基线、A1 ESC-only、A2 Lévy-only、A3 LayerScan-only、A4 Full）的 final_error 变化</w:t>
      </w:r>
      <w:r>
        <w:rPr>
          <w:rFonts w:hint="eastAsia"/>
        </w:rPr>
      </w:r>
      <w:r/>
      <w:r>
        <w:rPr>
          <w:rFonts w:hint="eastAsia"/>
        </w:rPr>
      </w:r>
      <w:r/>
      <w:r/>
      <w:r>
        <w:rPr>
          <w:rFonts w:hint="eastAsia"/>
        </w:rPr>
      </w:r>
      <w:r/>
      <w:r>
        <w:rPr>
          <w:rFonts w:hint="eastAsia"/>
        </w:rPr>
      </w:r>
    </w:p>
    <w:p>
      <w:pPr>
        <w:pStyle w:val="BodyText"/>
      </w:pPr>
      <w:r>
        <w:rPr>
          <w:rFonts w:hint="eastAsia"/>
          <w:b/>
          <w:bCs/>
        </w:rPr>
        <w:t xml:space="preserve">目标四</w:t>
      </w:r>
      <w:r>
        <w:rPr>
          <w:rFonts w:hint="eastAsia"/>
        </w:rPr>
        <w:t xml:space="preserve">：在实物平台上验证仿真结果。</w:t>
      </w:r>
      <w:r>
        <w:t xml:space="preserve"> </w:t>
      </w:r>
      <w:r>
        <w:t xml:space="preserve">- </w:t>
      </w:r>
      <w:r>
        <w:rPr>
          <w:rFonts w:hint="eastAsia"/>
        </w:rPr>
        <w:t xml:space="preserve">指标：Q250</w:t>
      </w:r>
      <w:r>
        <w:t xml:space="preserve"> </w:t>
      </w:r>
      <w:r>
        <w:rPr>
          <w:rFonts w:hint="eastAsia"/>
        </w:rPr>
        <w:t xml:space="preserve">实物实验的</w:t>
      </w:r>
      <w:r>
        <w:t xml:space="preserve"> source_error、sim-to-real </w:t>
      </w:r>
      <w:r>
        <w:rPr>
          <w:rFonts w:hint="eastAsia"/>
        </w:rPr>
        <w:t xml:space="preserve">差距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4" w:name="三拟采取的研究方案及可行性分析"/>
    <w:p>
      <w:pPr>
        <w:pStyle w:val="Heading2"/>
      </w:pPr>
      <w:r>
        <w:rPr>
          <w:rFonts w:hint="eastAsia"/>
        </w:rPr>
        <w:t xml:space="preserve">三、拟采取的研究方案及可行性分析</w:t>
      </w:r>
    </w:p>
    <w:bookmarkStart w:id="17" w:name="总体技术路线"/>
    <w:p>
      <w:pPr>
        <w:pStyle w:val="Heading3"/>
      </w:pPr>
      <w:r>
        <w:t xml:space="preserve">3.1 </w:t>
      </w:r>
      <w:r>
        <w:rPr>
          <w:rFonts w:hint="eastAsia"/>
        </w:rPr>
        <w:t xml:space="preserve">总体技术路线</w:t>
      </w:r>
    </w:p>
    <w:p>
      <w:pPr>
        <w:pStyle w:val="FirstParagraph"/>
      </w:pPr>
      <w:r>
        <w:rPr>
          <w:rFonts w:hint="eastAsia"/>
        </w:rPr>
        <w:t>技术路线为：跨领域方法调研 → 模块设计 → C++ 实现 → 仿真实验 → 论文撰写。</w:t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>跨领域调研：ESC（控制论）、Lévy 飞行（生态学）、探空仪显著层（气象学）</w:t>
      </w:r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>模块设计：残差 ESC、Lévy 高度、显著层扫描、后验估计、相位管理</w:t>
      </w:r>
      <w:r>
        <w:rPr>
          <w:rFonts w:hint="eastAsia"/>
        </w:rPr>
      </w:r>
      <w:r/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>C++ 实现：在 MAPIRlab GSL server 框架中实现 OPGSL-3D，ROS2 Humble</w:t>
      </w:r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>仿真实验：在 VGR House01-03 上与 PMFS/GrGSL/SurgeCast 对比</w:t>
      </w:r>
      <w:r>
        <w:rPr>
          <w:rFonts w:hint="eastAsia"/>
        </w:rPr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>论文撰写：目标 IEEE Sensors Journal（ISJ），Q1</w:t>
      </w:r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</w:p>
    <w:bookmarkEnd w:id="17"/>
    <w:bookmarkStart w:id="18" w:name="间歇性观测模型"/>
    <w:p>
      <w:pPr>
        <w:pStyle w:val="Heading3"/>
      </w:pPr>
      <w:r>
        <w:t>3.2 残差极值搜索控制（Residual ESC）的高度跟踪</w:t>
      </w:r>
      <w:r>
        <w:rPr>
          <w:rFonts w:hint="eastAsia"/>
        </w:rPr>
      </w:r>
    </w:p>
    <w:p>
      <w:pPr>
        <w:pStyle w:val="FirstParagraph"/>
      </w:pPr>
      <w:r>
        <w:t>标准 ESC 假设目标函数 y=f(u) 是控制输入 u 的静态映射。但在 GSL 中，浓度 c(x,y,z) 是三维空间坐标的函数，水平运动导致的浓度变化远大于高度变化。</w:t>
      </w:r>
      <w:r>
        <w:rPr>
          <w:rFonts w:hint="eastAsia"/>
        </w:rPr>
      </w:r>
      <w:r/>
      <w:r>
        <w:rPr>
          <w:rFonts w:hint="eastAsia"/>
        </w:rPr>
      </w:r>
    </w:p>
    <w:p>
      <w:pPr>
        <w:pStyle w:val="SourceCode"/>
      </w:pPr>
      <w:r>
        <w:rPr>
          <w:rStyle w:val="VerbatimChar"/>
        </w:rPr>
        <w:t>残差 ESC 的核心思想：从观测浓度中减去水平场估计器的预测值 r(t) = c_obs(t) - c_hat(x_t, y_t)，隔离高度依赖的信号分量。</w:t>
      </w:r>
    </w:p>
    <w:p>
      <w:pPr>
        <w:pStyle w:val="FirstParagraph"/>
      </w:pPr>
      <w:r>
        <w:rPr>
          <w:rFonts w:hint="eastAsia"/>
        </w:rPr>
        <w:t>高通滤波（标准 Krstic 形式）：η(t) = α_h · η(t-1) + (r(t) - r(t-1))</w:t>
      </w:r>
      <w:r/>
      <w:r>
        <w:rPr>
          <w:rFonts w:hint="eastAsia"/>
        </w:rPr>
      </w:r>
      <w:r/>
      <w:r>
        <w:rPr>
          <w:rFonts w:hint="eastAsia"/>
        </w:rPr>
      </w:r>
    </w:p>
    <w:p>
      <w:pPr>
        <w:pStyle w:val="BodyText"/>
      </w:pPr>
      <w:r>
        <w:rPr>
          <w:rFonts w:hint="eastAsia"/>
        </w:rPr>
        <w:t>解调与梯度估计：G_hat(t) = α_l · G_hat(t-1) + (1-α_l) · η(t) · sin(ωt) · 2/a</w:t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</w:p>
    <w:p>
      <w:pPr>
        <w:pStyle w:val="SourceCode"/>
      </w:pPr>
      <w:r>
        <w:rPr>
          <w:rStyle w:val="VerbatimChar"/>
        </w:rPr>
        <w:t>高度更新：z_hat(t+1) = z_hat(t) + K · G_hat(t)</w:t>
      </w:r>
      <w:r>
        <w:rPr>
          <w:rStyle w:val="VerbatimChar"/>
          <w:rFonts w:hint="eastAsia"/>
        </w:rPr>
      </w:r>
    </w:p>
    <w:p>
      <w:pPr>
        <w:pStyle w:val="FirstParagraph"/>
      </w:pPr>
      <w:r>
        <w:rPr>
          <w:rFonts w:hint="eastAsia"/>
        </w:rPr>
        <w:t>振幅衰减：a(t+1) = a(t) · (1-λ)，λ=0.005，保证探索逐渐收敛</w:t>
      </w:r>
    </w:p>
    <w:p>
      <w:pPr>
        <w:pStyle w:val="SourceCode"/>
      </w:pPr>
      <w:r>
        <w:rPr>
          <w:rStyle w:val="VerbatimChar"/>
        </w:rPr>
        <w:t>关键参数：ω=0.5 rad/s（振荡周期 ~12s），K=0.3（增益），α_h=0.3（高通），α_l=0.7（低通）</w:t>
      </w:r>
    </w:p>
    <w:p>
      <w:pPr>
        <w:pStyle w:val="FirstParagraph"/>
      </w:pPr>
      <w:r>
        <w:rPr>
          <w:rFonts w:hint="eastAsia"/>
          <w:b/>
          <w:bCs/>
        </w:rPr>
        <w:t xml:space="preserve">间歇性修正</w:t>
      </w:r>
      <w:r>
        <w:rPr>
          <w:rFonts w:hint="eastAsia"/>
        </w:rPr>
        <w:t xml:space="preserve">：室内羽流不是连续的，而是以突发（burst）形式出现。设突发概率为</w:t>
      </w:r>
      <w:r>
        <w:t xml:space="preserve"> </w:t>
      </w:r>
      <w:r>
        <w:rPr>
          <w:rFonts w:hint="eastAsia"/>
        </w:rPr>
        <w:t xml:space="preserve">p_burst(x)，则：</w:t>
      </w:r>
    </w:p>
    <w:p>
      <w:pPr>
        <w:pStyle w:val="SourceCode"/>
      </w:pPr>
      <w:r>
        <w:rPr>
          <w:rStyle w:val="VerbatimChar"/>
        </w:rPr>
        <w:t xml:space="preserve">P(z=1 | source, uav, intermittency) = p_burst(x) × [1 - exp(-C(x) × L / (v × τ))]</w:t>
      </w:r>
    </w:p>
    <w:p>
      <w:pPr>
        <w:pStyle w:val="FirstParagraph"/>
      </w:pPr>
      <w:r>
        <w:t xml:space="preserve">p_burst(x) </w:t>
      </w:r>
      <w:r>
        <w:rPr>
          <w:rFonts w:hint="eastAsia"/>
        </w:rPr>
        <w:t xml:space="preserve">从滑动窗口命中率在线估计。</w:t>
      </w:r>
    </w:p>
    <w:bookmarkEnd w:id="18"/>
    <w:bookmarkStart w:id="19" w:name="有限时域-pomdp-公式"/>
    <w:p>
      <w:pPr>
        <w:pStyle w:val="Heading3"/>
      </w:pPr>
      <w:r>
        <w:t>状态：s = (x_robot, z_hat, alt_phase, field_estimator, z_posterior)</w:t>
      </w:r>
      <w:r>
        <w:rPr>
          <w:rFonts w:hint="eastAsia"/>
        </w:rPr>
      </w:r>
      <w:r/>
      <w:r>
        <w:rPr>
          <w:rFonts w:hint="eastAsia"/>
        </w:rPr>
      </w:r>
    </w:p>
    <w:p>
      <w:pPr>
        <w:pStyle w:val="FirstParagraph"/>
      </w:pPr>
      <w:r>
        <w:rPr>
          <w:rFonts w:hint="eastAsia"/>
          <w:b/>
          <w:bCs/>
        </w:rPr>
        <w:t>动作：a = (水平目标, 垂直目标)</w:t>
      </w:r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</w:p>
    <w:p>
      <w:pPr>
        <w:pStyle w:val="BodyText"/>
      </w:pPr>
      <w:r>
        <w:rPr>
          <w:rFonts w:hint="eastAsia"/>
          <w:b/>
          <w:bCs/>
        </w:rPr>
        <w:t>三阶段状态机：EXPLORE（Lévy 水平 + Lévy 高度）→ CALIBRATE（显著层扫描）→ TRACK（化学趋向 + 残差 ESC）</w:t>
      </w:r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</w:p>
    <w:p>
      <w:pPr>
        <w:pStyle w:val="BodyText"/>
      </w:pPr>
      <w:r>
        <w:rPr>
          <w:rFonts w:hint="eastAsia"/>
          <w:b/>
          <w:bCs/>
        </w:rPr>
        <w:t>转换条件：gas_hit &gt;= 5 触发 CALIBRATE；CALIBRATE 完成触发 TRACK；consecutive_miss &gt;= 15 回到 EXPLORE（带 60s 冷却）</w:t>
      </w:r>
      <w:r>
        <w:rPr>
          <w:rFonts w:hint="eastAsia"/>
        </w:rPr>
      </w:r>
      <w:r/>
    </w:p>
    <w:p>
      <w:pPr>
        <w:pStyle w:val="BodyText"/>
      </w:pPr>
      <w:r>
        <w:rPr>
          <w:rFonts w:hint="eastAsia"/>
          <w:b/>
          <w:bCs/>
        </w:rPr>
        <w:t>观测：气体浓度 c、风速 wind_speed、风向 wind_direction（均在当前 3D 位置采样）</w:t>
      </w:r>
      <w:r>
        <w:rPr>
          <w:rFonts w:hint="eastAsia"/>
        </w:rPr>
      </w:r>
      <w:r/>
      <w:r>
        <w:rPr>
          <w:rFonts w:hint="eastAsia"/>
        </w:rPr>
      </w:r>
    </w:p>
    <w:p>
      <w:pPr>
        <w:pStyle w:val="BodyText"/>
      </w:pPr>
      <w:r>
        <w:rPr>
          <w:rFonts w:hint="eastAsia"/>
          <w:b/>
          <w:bCs/>
        </w:rPr>
        <w:t>场估计器：WR-SFE（Wind-Relative Spatial Field Estimator），核加权非参数场估计，上风方向源概率场</w:t>
      </w:r>
      <w:r>
        <w:rPr>
          <w:rFonts w:hint="eastAsia"/>
        </w:rPr>
      </w:r>
      <w:r/>
      <w:r>
        <w:rPr>
          <w:rFonts w:hint="eastAsia"/>
        </w:rPr>
      </w:r>
    </w:p>
    <w:p>
      <w:pPr>
        <w:pStyle w:val="BodyText"/>
      </w:pPr>
      <w:r>
        <w:rPr>
          <w:rFonts w:hint="eastAsia"/>
          <w:b/>
          <w:bCs/>
        </w:rPr>
        <w:t>收敛判据：场熵 &lt; 阈值 AND 机器人距场峰 &lt; 1.5m AND 高度稳定（连续 8 步）</w:t>
      </w:r>
      <w:r>
        <w:rPr>
          <w:rFonts w:hint="eastAsia"/>
        </w:rPr>
      </w:r>
      <w:r/>
    </w:p>
    <w:bookmarkEnd w:id="19"/>
    <w:bookmarkStart w:id="20" w:name="求解算法pbvi-gsl"/>
    <w:p>
      <w:pPr>
        <w:pStyle w:val="Heading3"/>
      </w:pPr>
      <w:r>
        <w:t>3.4 消融实验设计</w:t>
      </w:r>
      <w:r>
        <w:rPr>
          <w:rFonts w:hint="eastAsia"/>
        </w:rPr>
      </w:r>
    </w:p>
    <w:p>
      <w:pPr>
        <w:pStyle w:val="FirstParagraph"/>
      </w:pPr>
      <w:r>
        <w:rPr>
          <w:rFonts w:hint="eastAsia"/>
        </w:rPr>
        <w:t>A0（基线）：禁用所有高度自适应模块，固定 z=0.3m。A1（ESC-only）：仅启用残差 ESC。A2（Lévy-only）：仅启用 Lévy 高度探索。A3（LayerScan-only）：仅启用显著层扫描。A4（Full）：全部启用。每个配置在 3 个 VGR House × 5 个 seed 上运行，共 75 个消融实验 + 30 个基线实验。</w:t>
      </w:r>
      <w:r/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/>
      <w:r>
        <w:rPr>
          <w:rFonts w:hint="eastAsia"/>
        </w:rPr>
      </w:r>
      <w:r/>
      <w:r/>
      <w:r/>
      <w:r>
        <w:rPr>
          <w:rFonts w:hint="eastAsia"/>
        </w:rPr>
      </w:r>
    </w:p>
    <w:p>
      <w:pPr>
        <w:pStyle w:val="BodyText"/>
      </w:pPr>
      <w:r>
        <w:rPr>
          <w:rFonts w:hint="eastAsia"/>
        </w:rPr>
        <w:t xml:space="preserve">复杂度：O(|B|²</w:t>
      </w:r>
      <w:r>
        <w:t xml:space="preserve"> × |A| × </w:t>
      </w:r>
      <w:r>
        <w:rPr>
          <w:rFonts w:hint="eastAsia"/>
        </w:rPr>
        <w:t xml:space="preserve">T)，在</w:t>
      </w:r>
      <w:r>
        <w:t xml:space="preserve"> i5 </w:t>
      </w:r>
      <w:r>
        <w:rPr>
          <w:rFonts w:hint="eastAsia"/>
        </w:rPr>
        <w:t xml:space="preserve">上每步</w:t>
      </w:r>
      <w:r>
        <w:t xml:space="preserve"> ~10-50ms。</w:t>
      </w:r>
    </w:p>
    <w:bookmarkEnd w:id="20"/>
    <w:bookmarkStart w:id="21" w:name="速度优化"/>
    <w:p>
      <w:pPr>
        <w:pStyle w:val="Heading3"/>
      </w:pPr>
      <w:r>
        <w:t xml:space="preserve">3.5 </w:t>
      </w:r>
      <w:r>
        <w:rPr>
          <w:rFonts w:hint="eastAsia"/>
        </w:rPr>
        <w:t xml:space="preserve">速度优化</w:t>
      </w:r>
    </w:p>
    <w:p>
      <w:pPr>
        <w:pStyle w:val="FirstParagraph"/>
      </w:pPr>
      <w:r>
        <w:rPr>
          <w:rFonts w:hint="eastAsia"/>
        </w:rPr>
        <w:t xml:space="preserve">从传感器响应模型推导最优速度：</w:t>
      </w:r>
    </w:p>
    <w:p>
      <w:pPr>
        <w:pStyle w:val="SourceCode"/>
      </w:pPr>
      <w:r>
        <w:rPr>
          <w:rStyle w:val="VerbatimChar"/>
        </w:rPr>
        <w:t xml:space="preserve">v_opt = argmax_v [P(z=1 | C, v) × v / d]</w:t>
      </w:r>
    </w:p>
    <w:p>
      <w:pPr>
        <w:pStyle w:val="FirstParagraph"/>
      </w:pPr>
      <w:r>
        <w:rPr>
          <w:rFonts w:hint="eastAsia"/>
        </w:rPr>
        <w:t xml:space="preserve">解析解：v_opt</w:t>
      </w:r>
      <w:r>
        <w:t xml:space="preserve"> = L / (τ × e)</w:t>
      </w:r>
    </w:p>
    <w:p>
      <w:pPr>
        <w:pStyle w:val="BodyText"/>
      </w:pPr>
      <w:r>
        <w:rPr>
          <w:rFonts w:hint="eastAsia"/>
        </w:rPr>
        <w:t xml:space="preserve">对</w:t>
      </w:r>
      <w:r>
        <w:t xml:space="preserve"> MOX </w:t>
      </w:r>
      <w:r>
        <w:rPr>
          <w:rFonts w:hint="eastAsia"/>
        </w:rPr>
        <w:t xml:space="preserve">传感器</w:t>
      </w:r>
      <w:r>
        <w:t xml:space="preserve"> (L≈0.5m, </w:t>
      </w:r>
      <w:r>
        <w:rPr>
          <w:rFonts w:hint="eastAsia"/>
        </w:rPr>
        <w:t xml:space="preserve">τ≈3s)：v_opt</w:t>
      </w:r>
      <w:r>
        <w:t xml:space="preserve"> ≈ 0.06 m/s</w:t>
      </w:r>
    </w:p>
    <w:p>
      <w:pPr>
        <w:pStyle w:val="BodyText"/>
      </w:pPr>
      <w:r>
        <w:rPr>
          <w:rFonts w:hint="eastAsia"/>
        </w:rPr>
        <w:t xml:space="preserve">但这是”检测最优速度”，不是”定位最优速度”。实际速度需要在检测质量和覆盖范围之间权衡，由</w:t>
      </w:r>
      <w:r>
        <w:t xml:space="preserve"> POMDP </w:t>
      </w:r>
      <w:r>
        <w:rPr>
          <w:rFonts w:hint="eastAsia"/>
        </w:rPr>
        <w:t xml:space="preserve">值函数自动决定。</w:t>
      </w:r>
    </w:p>
    <w:bookmarkEnd w:id="21"/>
    <w:bookmarkStart w:id="22" w:name="实验设计"/>
    <w:p>
      <w:pPr>
        <w:pStyle w:val="Heading3"/>
      </w:pPr>
      <w:r>
        <w:t xml:space="preserve">3.6 </w:t>
      </w:r>
      <w:r>
        <w:rPr>
          <w:rFonts w:hint="eastAsia"/>
        </w:rPr>
        <w:t xml:space="preserve">实验设计</w:t>
      </w:r>
    </w:p>
    <w:p>
      <w:pPr>
        <w:pStyle w:val="FirstParagraph"/>
      </w:pPr>
      <w:r>
        <w:rPr>
          <w:b/>
          <w:bCs/>
        </w:rPr>
        <w:t xml:space="preserve">E1: </w:t>
      </w:r>
      <w:r>
        <w:rPr>
          <w:rFonts w:hint="eastAsia"/>
          <w:b/>
          <w:bCs/>
        </w:rPr>
        <w:t xml:space="preserve">主实验</w:t>
      </w:r>
      <w:r>
        <w:t xml:space="preserve"> </w:t>
      </w:r>
      <w:r>
        <w:t xml:space="preserve">— FH-POMDP-GSL vs infotaxis/PMFS/surge-cast</w:t>
      </w:r>
      <w:r>
        <w:t xml:space="preserve"> </w:t>
      </w:r>
      <w:r>
        <w:t xml:space="preserve">- GADEN House01-10, T=300s, v=1.0m/s, 10 seeds per config</w:t>
      </w:r>
      <w:r>
        <w:t xml:space="preserve"> </w:t>
      </w:r>
      <w:r>
        <w:t xml:space="preserve">- </w:t>
      </w:r>
      <w:r>
        <w:rPr>
          <w:rFonts w:hint="eastAsia"/>
        </w:rPr>
        <w:t xml:space="preserve">指标:</w:t>
      </w:r>
      <w:r>
        <w:t xml:space="preserve"> source_error, success@2m, time_to_first_hit</w:t>
      </w:r>
    </w:p>
    <w:p>
      <w:pPr>
        <w:pStyle w:val="BodyText"/>
      </w:pPr>
      <w:r>
        <w:rPr>
          <w:b/>
          <w:bCs/>
        </w:rPr>
        <w:t xml:space="preserve">E2: </w:t>
      </w:r>
      <w:r>
        <w:rPr>
          <w:rFonts w:hint="eastAsia"/>
          <w:b/>
          <w:bCs/>
        </w:rPr>
        <w:t xml:space="preserve">时间感知消融</w:t>
      </w:r>
      <w:r>
        <w:t xml:space="preserve"> </w:t>
      </w:r>
      <w:r>
        <w:t xml:space="preserve">— β=0 </w:t>
      </w:r>
      <w:r>
        <w:rPr>
          <w:rFonts w:hint="eastAsia"/>
        </w:rPr>
        <w:t xml:space="preserve">(无限时域)</w:t>
      </w:r>
      <w:r>
        <w:t xml:space="preserve"> vs β&gt;0 </w:t>
      </w:r>
      <w:r>
        <w:rPr>
          <w:rFonts w:hint="eastAsia"/>
        </w:rPr>
        <w:t xml:space="preserve">(有限时域)</w:t>
      </w:r>
      <w:r>
        <w:t xml:space="preserve"> </w:t>
      </w:r>
      <w:r>
        <w:t xml:space="preserve">- </w:t>
      </w:r>
      <w:r>
        <w:rPr>
          <w:rFonts w:hint="eastAsia"/>
        </w:rPr>
        <w:t xml:space="preserve">证明时间感知的价值</w:t>
      </w:r>
    </w:p>
    <w:p>
      <w:pPr>
        <w:pStyle w:val="BodyText"/>
      </w:pPr>
      <w:r>
        <w:rPr>
          <w:b/>
          <w:bCs/>
        </w:rPr>
        <w:t xml:space="preserve">E3: </w:t>
      </w:r>
      <w:r>
        <w:rPr>
          <w:rFonts w:hint="eastAsia"/>
          <w:b/>
          <w:bCs/>
        </w:rPr>
        <w:t xml:space="preserve">速度感知消融</w:t>
      </w:r>
      <w:r>
        <w:t xml:space="preserve"> </w:t>
      </w:r>
      <w:r>
        <w:t xml:space="preserve">— </w:t>
      </w:r>
      <w:r>
        <w:rPr>
          <w:rFonts w:hint="eastAsia"/>
        </w:rPr>
        <w:t xml:space="preserve">固定</w:t>
      </w:r>
      <w:r>
        <w:t xml:space="preserve"> v vs v_opt vs </w:t>
      </w:r>
      <w:r>
        <w:rPr>
          <w:rFonts w:hint="eastAsia"/>
        </w:rPr>
        <w:t xml:space="preserve">自适应</w:t>
      </w:r>
      <w:r>
        <w:t xml:space="preserve"> v</w:t>
      </w:r>
      <w:r>
        <w:t xml:space="preserve"> </w:t>
      </w:r>
      <w:r>
        <w:t xml:space="preserve">- </w:t>
      </w:r>
      <w:r>
        <w:rPr>
          <w:rFonts w:hint="eastAsia"/>
        </w:rPr>
        <w:t xml:space="preserve">证明速度优化的价值</w:t>
      </w:r>
    </w:p>
    <w:p>
      <w:pPr>
        <w:pStyle w:val="BodyText"/>
      </w:pPr>
      <w:r>
        <w:rPr>
          <w:b/>
          <w:bCs/>
        </w:rPr>
        <w:t>创新点 2：Lévy 飞行高度探索 — 首次将生态学中 μ=2 的 Lévy 飞行引入高度搜索，利用幂律分布的无标度特性实现连续高度空间的高效覆盖，相比固定高度菜单具有数学最优性保证。</w:t>
      </w:r>
      <w:r>
        <w:rPr>
          <w:rFonts w:hint="eastAsia"/>
          <w:b/>
          <w:bCs/>
        </w:rPr>
      </w:r>
      <w:r/>
      <w:r/>
      <w:r>
        <w:rPr>
          <w:rFonts w:hint="eastAsia"/>
        </w:rPr>
      </w:r>
      <w:r/>
      <w:r>
        <w:rPr>
          <w:rFonts w:hint="eastAsia"/>
        </w:rPr>
      </w:r>
      <w:r/>
      <w:r/>
      <w:r>
        <w:rPr>
          <w:rFonts w:hint="eastAsia"/>
        </w:rPr>
      </w:r>
    </w:p>
    <w:p>
      <w:pPr>
        <w:pStyle w:val="BodyText"/>
      </w:pPr>
      <w:r>
        <w:rPr>
          <w:b/>
          <w:bCs/>
        </w:rPr>
        <w:t xml:space="preserve">E5: </w:t>
      </w:r>
      <w:r>
        <w:rPr>
          <w:rFonts w:hint="eastAsia"/>
          <w:b/>
          <w:bCs/>
        </w:rPr>
        <w:t xml:space="preserve">不同时间预算</w:t>
      </w:r>
      <w:r>
        <w:t xml:space="preserve"> </w:t>
      </w:r>
      <w:r>
        <w:t xml:space="preserve">— T=100, 200, 300, 600s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时间敏感性分析</w:t>
      </w:r>
    </w:p>
    <w:p>
      <w:pPr>
        <w:pStyle w:val="BodyText"/>
      </w:pPr>
      <w:r>
        <w:rPr>
          <w:b/>
          <w:bCs/>
        </w:rPr>
        <w:t xml:space="preserve">E6: Q250 </w:t>
      </w:r>
      <w:r>
        <w:rPr>
          <w:rFonts w:hint="eastAsia"/>
          <w:b/>
          <w:bCs/>
        </w:rPr>
        <w:t xml:space="preserve">实物-室内</w:t>
      </w:r>
      <w:r>
        <w:t xml:space="preserve"> </w:t>
      </w:r>
      <w:r>
        <w:t xml:space="preserve">— </w:t>
      </w:r>
      <w:r>
        <w:rPr>
          <w:rFonts w:hint="eastAsia"/>
        </w:rPr>
        <w:t xml:space="preserve">乒乓球室,</w:t>
      </w:r>
      <w:r>
        <w:t xml:space="preserve"> 5 configs × 3 repeats</w:t>
      </w:r>
    </w:p>
    <w:p>
      <w:pPr>
        <w:pStyle w:val="BodyText"/>
      </w:pPr>
      <w:r>
        <w:rPr>
          <w:b/>
          <w:bCs/>
        </w:rPr>
        <w:t xml:space="preserve">E7: Q250 </w:t>
      </w:r>
      <w:r>
        <w:rPr>
          <w:rFonts w:hint="eastAsia"/>
          <w:b/>
          <w:bCs/>
        </w:rPr>
        <w:t xml:space="preserve">实物-室外</w:t>
      </w:r>
      <w:r>
        <w:t xml:space="preserve"> </w:t>
      </w:r>
      <w:r>
        <w:t xml:space="preserve">— </w:t>
      </w:r>
      <w:r>
        <w:rPr>
          <w:rFonts w:hint="eastAsia"/>
        </w:rPr>
        <w:t xml:space="preserve">千岛湖,</w:t>
      </w:r>
      <w:r>
        <w:t xml:space="preserve"> 5 configs × 3 repeats</w:t>
      </w:r>
    </w:p>
    <w:bookmarkEnd w:id="22"/>
    <w:bookmarkStart w:id="23" w:name="可行性分析"/>
    <w:p>
      <w:pPr>
        <w:pStyle w:val="Heading3"/>
      </w:pPr>
      <w:r>
        <w:t xml:space="preserve">3.7 </w:t>
      </w:r>
      <w:r>
        <w:rPr>
          <w:rFonts w:hint="eastAsia"/>
        </w:rPr>
        <w:t xml:space="preserve">可行性分析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算法可行性</w:t>
      </w:r>
      <w:r>
        <w:rPr>
          <w:rFonts w:hint="eastAsia"/>
        </w:rPr>
        <w:t xml:space="preserve">：PBVI</w:t>
      </w:r>
      <w:r>
        <w:t xml:space="preserve"> </w:t>
      </w:r>
      <w:r>
        <w:rPr>
          <w:rFonts w:hint="eastAsia"/>
        </w:rPr>
        <w:t xml:space="preserve">是成熟的</w:t>
      </w:r>
      <w:r>
        <w:t xml:space="preserve"> POMDP </w:t>
      </w:r>
      <w:r>
        <w:rPr>
          <w:rFonts w:hint="eastAsia"/>
        </w:rPr>
        <w:t xml:space="preserve">近似算法，有开源实现（APPLIB,</w:t>
      </w:r>
      <w:r>
        <w:t xml:space="preserve"> </w:t>
      </w:r>
      <w:r>
        <w:rPr>
          <w:rFonts w:hint="eastAsia"/>
        </w:rPr>
        <w:t xml:space="preserve">POMDPs.jl）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计算可行性</w:t>
      </w:r>
      <w:r>
        <w:rPr>
          <w:rFonts w:hint="eastAsia"/>
        </w:rPr>
        <w:t xml:space="preserve">：i5</w:t>
      </w:r>
      <w:r>
        <w:t xml:space="preserve"> </w:t>
      </w:r>
      <w:r>
        <w:rPr>
          <w:rFonts w:hint="eastAsia"/>
        </w:rPr>
        <w:t xml:space="preserve">机载计算，每步</w:t>
      </w:r>
      <w:r>
        <w:t xml:space="preserve"> </w:t>
      </w:r>
      <w:r>
        <w:rPr>
          <w:rFonts w:hint="eastAsia"/>
        </w:rPr>
        <w:t xml:space="preserve">~10-50ms，满足</w:t>
      </w:r>
      <w:r>
        <w:t xml:space="preserve"> 50ms </w:t>
      </w:r>
      <w:r>
        <w:rPr>
          <w:rFonts w:hint="eastAsia"/>
        </w:rPr>
        <w:t xml:space="preserve">延迟约束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数据可行性</w:t>
      </w:r>
      <w:r>
        <w:rPr>
          <w:rFonts w:hint="eastAsia"/>
        </w:rPr>
        <w:t xml:space="preserve">：GADEN</w:t>
      </w:r>
      <w:r>
        <w:t xml:space="preserve"> 30 </w:t>
      </w:r>
      <w:r>
        <w:rPr>
          <w:rFonts w:hint="eastAsia"/>
        </w:rPr>
        <w:t xml:space="preserve">房型公开数据</w:t>
      </w:r>
      <w:r>
        <w:t xml:space="preserve"> + VGR </w:t>
      </w:r>
      <w:r>
        <w:rPr>
          <w:rFonts w:hint="eastAsia"/>
        </w:rPr>
        <w:t xml:space="preserve">真实风场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硬件可行性</w:t>
      </w:r>
      <w:r>
        <w:rPr>
          <w:rFonts w:hint="eastAsia"/>
        </w:rPr>
        <w:t xml:space="preserve">：Q250</w:t>
      </w:r>
      <w:r>
        <w:t xml:space="preserve"> </w:t>
      </w:r>
      <w:r>
        <w:rPr>
          <w:rFonts w:hint="eastAsia"/>
        </w:rPr>
        <w:t xml:space="preserve">无人机</w:t>
      </w:r>
      <w:r>
        <w:t xml:space="preserve"> + MOX </w:t>
      </w:r>
      <w:r>
        <w:rPr>
          <w:rFonts w:hint="eastAsia"/>
        </w:rPr>
        <w:t xml:space="preserve">传感器（待采购，成本</w:t>
      </w:r>
      <w:r>
        <w:t xml:space="preserve"> &lt;500 </w:t>
      </w:r>
      <w:r>
        <w:rPr>
          <w:rFonts w:hint="eastAsia"/>
        </w:rPr>
        <w:t xml:space="preserve">元）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场地可行性</w:t>
      </w:r>
      <w:r>
        <w:rPr>
          <w:rFonts w:hint="eastAsia"/>
        </w:rPr>
        <w:t xml:space="preserve">：乒乓球室（室内）+</w:t>
      </w:r>
      <w:r>
        <w:t xml:space="preserve"> </w:t>
      </w:r>
      <w:r>
        <w:rPr>
          <w:rFonts w:hint="eastAsia"/>
        </w:rPr>
        <w:t xml:space="preserve">千岛湖（室外）已确认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四学位论文的特色与创新之处"/>
    <w:p>
      <w:pPr>
        <w:pStyle w:val="Heading2"/>
      </w:pPr>
      <w:r>
        <w:rPr>
          <w:rFonts w:hint="eastAsia"/>
        </w:rPr>
        <w:t xml:space="preserve">四、学位论文的特色与创新之处</w:t>
      </w:r>
    </w:p>
    <w:p>
      <w:pPr>
        <w:pStyle w:val="FirstParagraph"/>
      </w:pPr>
      <w:r>
        <w:t>本论文的原创贡献为一个核心框架和四个 GSL 特化改进。</w:t>
      </w:r>
    </w:p>
    <w:p>
      <w:pPr>
        <w:pStyle w:val="FirstParagraph"/>
      </w:pPr>
      <w:r>
        <w:rPr>
          <w:b/>
        </w:rPr>
        <w:t>核心贡献：有限时域 POMDP 气体源定位框架 (FH-POMDP-GSL)</w:t>
      </w:r>
    </w:p>
    <w:p>
      <w:pPr>
        <w:pStyle w:val="FirstParagraph"/>
      </w:pPr>
      <w:r>
        <w:t>机制：将室内 UAV 气体源定位从无限时域问题重新定义为有限时域 POMDP。有限时域值函数 V*(b, t) 的时间依赖性使策略自然随剩余时间变化：前期倾向探索，后期倾向利用。与 infotaxis（无限时域特例，永远探索）相比，FH-POMDP-GSL 在 300s 硬约束下自动找到最优切换时机。</w:t>
      </w:r>
    </w:p>
    <w:p>
      <w:pPr>
        <w:pStyle w:val="FirstParagraph"/>
      </w:pPr>
      <w:r>
        <w:t>与已有 GSL 工作的切割：infotaxis 是无限时域的特例（β=0, τ=∞），PMFS 不感知时间约束，surge-cast 是纯反应式。FH-POMDP-GSL 是第一个显式建模时间预算的 GSL 框架。</w:t>
      </w:r>
    </w:p>
    <w:p>
      <w:pPr>
        <w:pStyle w:val="FirstParagraph"/>
      </w:pPr>
      <w:r>
        <w:rPr>
          <w:b/>
        </w:rPr>
        <w:t>改进 1：风条件化鲁棒间歇性滤波器 (WC-RIF)</w:t>
      </w:r>
    </w:p>
    <w:p>
      <w:pPr>
        <w:pStyle w:val="FirstParagraph"/>
      </w:pPr>
      <w:r>
        <w:t>动机：现有 GSL 方法（PMFS、infotaxis、GrGSL）的信念更新均基于高斯核，假设气体扩散是对称、连续的。然而室内气体羽流具有高度间歇性。高斯核的轻尾特性导致间歇性命中信号被过度平滑，信念分布迅速弥散。</w:t>
      </w:r>
    </w:p>
    <w:p>
      <w:pPr>
        <w:pStyle w:val="FirstParagraph"/>
      </w:pPr>
      <w:r>
        <w:t>机制：WC-RIF 用 Cauchy 核替代高斯核进行信念更新：K(d, σ) = 1 / (π × (1 + (d/σ)²))。Cauchy 核具有重尾特性，对间歇性命中信号更加鲁棒——单次命中即可产生显著的信念更新。</w:t>
      </w:r>
    </w:p>
    <w:p>
      <w:pPr>
        <w:pStyle w:val="FirstParagraph"/>
      </w:pPr>
      <w:r>
        <w:t>同时引入风条件化的有效 sigma：σ_eff = σ_adaptive × (1 + β_wind × alignment)，其中 alignment 度量网格单元与风向的对齐程度。位于下风方向的单元获得更大的 sigma，位于上风方向的单元获得更小的 sigma。这编码了“源在上风方向”这一物理先验。</w:t>
      </w:r>
    </w:p>
    <w:p>
      <w:pPr>
        <w:pStyle w:val="FirstParagraph"/>
      </w:pPr>
      <w:r>
        <w:t>实验验证：在 VGR House01 上，WC-RIF 的源定位误差为 0.50-0.80m，显著优于 PMFS（6.32m）和 GrGSL（timeout）。在 GADEN 场景 A1 上，PMFS 达到 0.61m。</w:t>
      </w:r>
    </w:p>
    <w:p>
      <w:pPr>
        <w:pStyle w:val="FirstParagraph"/>
      </w:pPr>
      <w:r>
        <w:t>切割：PMFS 使用高斯扩散模拟构建概率命中图，infotaxis 使用高斯核更新后验。WC-RIF 是第一个将 Cauchy 核和风条件化 sigma 引入 GSL 的方法。</w:t>
      </w:r>
    </w:p>
    <w:p>
      <w:pPr>
        <w:pStyle w:val="FirstParagraph"/>
      </w:pPr>
      <w:r>
        <w:rPr>
          <w:b/>
        </w:rPr>
        <w:t>改进 2：间歇性感知的观测模型</w:t>
      </w:r>
    </w:p>
    <w:p>
      <w:pPr>
        <w:pStyle w:val="FirstParagraph"/>
      </w:pPr>
      <w:r>
        <w:t>机制：从 MOX 传感器的一阶指数响应模型出发，推导检测概率 P(z=1 | C, v, τ) = 1 - exp(-C×L/(v×τ))，并用突发概率 p_burst 修正间歇性。</w:t>
      </w:r>
    </w:p>
    <w:p>
      <w:pPr>
        <w:pStyle w:val="FirstParagraph"/>
      </w:pPr>
      <w:r>
        <w:t>切割：现有方法使用固定阈值或简单距离衰减模型，不考虑传感器响应时间和速度的耦合效应。</w:t>
      </w:r>
    </w:p>
    <w:p>
      <w:pPr>
        <w:pStyle w:val="FirstParagraph"/>
      </w:pPr>
      <w:r>
        <w:rPr>
          <w:b/>
        </w:rPr>
        <w:t>改进 3：CUSUM 自适应气体检测（借鉴信号处理/估计理论）</w:t>
      </w:r>
    </w:p>
    <w:p>
      <w:pPr>
        <w:pStyle w:val="FirstParagraph"/>
      </w:pPr>
      <w:r>
        <w:t>动机：现有 GSL 方法使用固定浓度阈值判断“是否检测到气体”。然而室内背景浓度受通风、温度等因素影响而波动，固定阈值在低背景时产生虚警，在高背景时漏检。</w:t>
      </w:r>
    </w:p>
    <w:p>
      <w:pPr>
        <w:pStyle w:val="FirstParagraph"/>
      </w:pPr>
      <w:r>
        <w:t>机制：借鉴信号处理中的累积和（CUSUM）序贯检测理论（Page 1954; Tartakovsky 2014）和估计理论中的自适应检测思想（葛泉波教授研究方向），提出 CUSUM-BCD 自适应检测器：S_t = max(0, S_{t-1} + z_t - δ)。该方法无需预设固定阈值，能自适应跟踪背景浓度变化。</w:t>
      </w:r>
    </w:p>
    <w:p>
      <w:pPr>
        <w:pStyle w:val="FirstParagraph"/>
      </w:pPr>
      <w:r>
        <w:t>切割：所有现有 GSL 方法使用固定阈值。CUSUM-BCD 是第一个将序贯检测理论引入 GSL 的方法。</w:t>
      </w:r>
    </w:p>
    <w:p>
      <w:pPr>
        <w:pStyle w:val="FirstParagraph"/>
      </w:pPr>
      <w:r>
        <w:rPr>
          <w:b/>
        </w:rPr>
        <w:t>改进 4：速度感知的检测模型</w:t>
      </w:r>
    </w:p>
    <w:p>
      <w:pPr>
        <w:pStyle w:val="FirstParagraph"/>
      </w:pPr>
      <w:r>
        <w:t>机制：从传感器响应模型推导检测概率与速度的关系，证明存在“甜蜜速度” v_opt = L/(τ×e)。POMDP 值函数自动在检测质量和覆盖范围之间权衡。</w:t>
      </w:r>
    </w:p>
    <w:p>
      <w:pPr>
        <w:pStyle w:val="FirstParagraph"/>
      </w:pPr>
      <w:r>
        <w:t>切割：现有方法全部使用固定速度，不考虑速度对检测质量的影响。</w:t>
      </w:r>
    </w:p>
    <w:bookmarkEnd w:id="25"/>
    <w:bookmarkStart w:id="29" w:name="五研究计划及预期研究结果"/>
    <w:p>
      <w:pPr>
        <w:pStyle w:val="Heading2"/>
      </w:pPr>
      <w:r>
        <w:rPr>
          <w:rFonts w:hint="eastAsia"/>
        </w:rPr>
        <w:t xml:space="preserve">五、研究计划及预期研究结果</w:t>
      </w:r>
    </w:p>
    <w:bookmarkStart w:id="26" w:name="研究计划"/>
    <w:p>
      <w:pPr>
        <w:pStyle w:val="Heading3"/>
      </w:pPr>
      <w:r>
        <w:t xml:space="preserve">5.1 </w:t>
      </w:r>
      <w:r>
        <w:rPr>
          <w:rFonts w:hint="eastAsia"/>
        </w:rPr>
        <w:t xml:space="preserve">研究计划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>2026.06—2026.07（已完成）：完成方法设计与 C++ 实现。在 MAPIRlab GSL server 框架中实现 OPGSL-3D，包含残差 ESC、Lévy 高度、显著层扫描三个模块，通过 VGR House01-03 的仿真实验验证。</w:t>
      </w:r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</w:p>
    <w:p>
      <w:pPr>
        <w:numPr>
          <w:ilvl w:val="0"/>
          <w:numId w:val="1003"/>
        </w:numPr>
      </w:pPr>
      <w:r>
        <w:rPr>
          <w:b/>
          <w:bCs/>
        </w:rPr>
        <w:t>2026.07—2026.08：完成消融实验和基线对比。在 VGR House01-03 上运行 5 种消融配置 × 3 房 × 5 种子 = 75 个实验，以及 GrGSL/SurgeCast 基线 30 个实验。完成统计分析（Wilcoxon 检验、效应量）。</w:t>
      </w:r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</w:p>
    <w:p>
      <w:pPr>
        <w:numPr>
          <w:ilvl w:val="0"/>
          <w:numId w:val="1003"/>
        </w:numPr>
      </w:pPr>
      <w:r>
        <w:rPr>
          <w:b/>
          <w:bCs/>
        </w:rPr>
        <w:t>2026.08—2026.09：完成论文撰写。整理实验结果、绘制图表、撰写论文初稿，目标 IEEE Sensors Journal（ISJ）。</w:t>
      </w:r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</w:p>
    <w:p>
      <w:pPr>
        <w:numPr>
          <w:ilvl w:val="0"/>
          <w:numId w:val="1003"/>
        </w:numPr>
      </w:pPr>
      <w:r>
        <w:rPr>
          <w:b/>
          <w:bCs/>
        </w:rPr>
        <w:t>2026.09—2026.10：论文修改、投稿。</w:t>
      </w:r>
      <w:r>
        <w:rPr>
          <w:rFonts w:hint="eastAsia"/>
        </w:rPr>
      </w:r>
    </w:p>
    <w:p>
      <w:pPr>
        <w:numPr>
          <w:ilvl w:val="0"/>
          <w:numId w:val="1003"/>
        </w:numPr>
      </w:pPr>
      <w:r>
        <w:rPr>
          <w:b/>
          <w:bCs/>
        </w:rPr>
        <w:t>2026.10—2027.03：实物验证（可选）。使用 Q250 无人机在千岛湖进行端到端验证。</w:t>
      </w:r>
      <w:r>
        <w:rPr>
          <w:rFonts w:hint="eastAsia"/>
        </w:rPr>
      </w:r>
    </w:p>
    <w:bookmarkEnd w:id="26"/>
    <w:bookmarkStart w:id="27" w:name="预期研究结果"/>
    <w:p>
      <w:pPr>
        <w:pStyle w:val="Heading3"/>
      </w:pPr>
      <w:r>
        <w:t xml:space="preserve">5.2 </w:t>
      </w:r>
      <w:r>
        <w:rPr>
          <w:rFonts w:hint="eastAsia"/>
        </w:rPr>
        <w:t xml:space="preserve">预期研究结果</w:t>
      </w:r>
    </w:p>
    <w:p>
      <w:pPr>
        <w:pStyle w:val="FirstParagraph"/>
      </w:pPr>
      <w:r>
        <w:rPr>
          <w:rFonts w:hint="eastAsia"/>
        </w:rPr>
        <w:t>预期形成一套源高度未知条件下的 3D 自适应气体源定位方法（OPGSL-3D）和一组完整的消融实验数据。</w:t>
      </w:r>
      <w:r/>
      <w:r>
        <w:rPr>
          <w:rFonts w:hint="eastAsia"/>
        </w:rPr>
      </w:r>
      <w:r/>
      <w:r>
        <w:rPr>
          <w:rFonts w:hint="eastAsia"/>
        </w:rPr>
      </w:r>
    </w:p>
    <w:p>
      <w:pPr>
        <w:pStyle w:val="BodyText"/>
      </w:pPr>
      <w:r>
        <w:rPr>
          <w:rFonts w:hint="eastAsia"/>
          <w:b/>
          <w:bCs/>
        </w:rPr>
        <w:t>成功标准： - (a) OPGSL-3D 在 VGR 上的 final_error 显著低于 GrGSL/SurgeCast（Wilcoxon p&lt;0.05） - (b) OPGSL-3D 的高度估计误差 &lt;1m - (c) 消融实验显示三个模块各自贡献 &gt;10% 的 final_error 改善</w:t>
      </w:r>
      <w:r>
        <w:rPr>
          <w:rFonts w:hint="eastAsia"/>
        </w:rPr>
      </w:r>
      <w:r/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/>
      <w:r>
        <w:rPr>
          <w:rFonts w:hint="eastAsia"/>
        </w:rPr>
      </w:r>
      <w:r/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/>
      <w:r>
        <w:rPr>
          <w:rFonts w:hint="eastAsia"/>
        </w:rPr>
      </w:r>
    </w:p>
    <w:p>
      <w:pPr>
        <w:pStyle w:val="BodyText"/>
      </w:pPr>
      <w:r>
        <w:rPr>
          <w:rFonts w:hint="eastAsia"/>
          <w:b/>
          <w:bCs/>
        </w:rPr>
        <w:t>退化边界：若 3D 自适应优势 &lt;10%，论文将诚实报告并分析原因（可能是源高度接近默认飞行高度，或浓度场的高度梯度不够显著）。</w:t>
      </w:r>
      <w:r>
        <w:rPr>
          <w:rFonts w:hint="eastAsia"/>
        </w:rPr>
      </w:r>
      <w:r/>
      <w:r>
        <w:rPr>
          <w:rFonts w:hint="eastAsia"/>
        </w:rPr>
      </w:r>
    </w:p>
    <w:bookmarkEnd w:id="27"/>
    <w:bookmarkStart w:id="28" w:name="开题答辩前必须提交的证据"/>
    <w:p>
      <w:pPr>
        <w:pStyle w:val="Heading3"/>
      </w:pPr>
      <w:r>
        <w:t xml:space="preserve">5.3 </w:t>
      </w:r>
      <w:r>
        <w:rPr>
          <w:rFonts w:hint="eastAsia"/>
        </w:rPr>
        <w:t xml:space="preserve">开题答辩前必须提交的证据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1：FH-POMDP-GSL</w:t>
      </w:r>
      <w:r>
        <w:t xml:space="preserve"> vs infotaxis </w:t>
      </w:r>
      <w:r>
        <w:rPr>
          <w:rFonts w:hint="eastAsia"/>
        </w:rPr>
        <w:t xml:space="preserve">的策略可视化（探索/利用阶段标记）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2：源定位误差随时间变化曲线（两条曲线的时间分叉点）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3：间歇性观测模型的</w:t>
      </w:r>
      <w:r>
        <w:t xml:space="preserve"> MOX </w:t>
      </w:r>
      <w:r>
        <w:rPr>
          <w:rFonts w:hint="eastAsia"/>
        </w:rPr>
        <w:t xml:space="preserve">传感器验证（理论</w:t>
      </w:r>
      <w:r>
        <w:t xml:space="preserve"> vs </w:t>
      </w:r>
      <w:r>
        <w:rPr>
          <w:rFonts w:hint="eastAsia"/>
        </w:rPr>
        <w:t xml:space="preserve">实测检测概率）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表</w:t>
      </w:r>
      <w:r>
        <w:t xml:space="preserve"> </w:t>
      </w:r>
      <w:r>
        <w:rPr>
          <w:rFonts w:hint="eastAsia"/>
        </w:rPr>
        <w:t xml:space="preserve">1：GADEN</w:t>
      </w:r>
      <w:r>
        <w:t xml:space="preserve"> House01 </w:t>
      </w:r>
      <w:r>
        <w:rPr>
          <w:rFonts w:hint="eastAsia"/>
        </w:rPr>
        <w:t xml:space="preserve">上的初步结果（source_error,</w:t>
      </w:r>
      <w:r>
        <w:t xml:space="preserve"> </w:t>
      </w:r>
      <w:r>
        <w:rPr>
          <w:rFonts w:hint="eastAsia"/>
        </w:rPr>
        <w:t xml:space="preserve">success@2m）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六已有基础"/>
    <w:p>
      <w:pPr>
        <w:pStyle w:val="Heading2"/>
      </w:pPr>
      <w:r>
        <w:rPr>
          <w:rFonts w:hint="eastAsia"/>
        </w:rPr>
        <w:t xml:space="preserve">六、已有基础</w:t>
      </w:r>
    </w:p>
    <w:p>
      <w:pPr>
        <w:pStyle w:val="FirstParagraph"/>
      </w:pPr>
      <w:r>
        <w:rPr>
          <w:rFonts w:hint="eastAsia"/>
        </w:rPr>
        <w:t xml:space="preserve">已有基础包括：</w:t>
      </w:r>
    </w:p>
    <w:p>
      <w:pPr>
        <w:pStyle w:val="BodyText"/>
      </w:pPr>
      <w:r>
        <w:rPr>
          <w:rFonts w:hint="eastAsia"/>
          <w:b/>
          <w:bCs/>
        </w:rPr>
        <w:t>仿真环境：已搭建 VGR 仿真环境（House01-03，CFD 3D filament 仿真），具备 ROS2 Humble 运行框架和 MAPIRlab GSL server。已掌握 GADEN/VGR 气体扩散数据格式和风场数据格式。</w:t>
      </w:r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</w:p>
    <w:p>
      <w:pPr>
        <w:pStyle w:val="BodyText"/>
      </w:pPr>
      <w:r>
        <w:rPr>
          <w:rFonts w:hint="eastAsia"/>
          <w:b/>
          <w:bCs/>
        </w:rPr>
        <w:t>算法基础：已实现 OPGSL-3D（C++，~700 行），包含残差 ESC、Lévy 高度、显著层扫描、后验估计四个模块。已实现多种 GSL 基线算法（PMFS、surge-cast、GrGSL），可直接用于对比实验。所有代码已在 VM（ROS2 Humble）上编译通过。</w:t>
      </w:r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</w:p>
    <w:p>
      <w:pPr>
        <w:pStyle w:val="BodyText"/>
      </w:pPr>
      <w:r>
        <w:rPr>
          <w:rFonts w:hint="eastAsia"/>
          <w:b/>
          <w:bCs/>
        </w:rPr>
        <w:t>实验经验：已完成多轮 GSL 实验，积累了 VGR 数据集使用、ROS2 launch 配置、seed 管理、CSV 解析、指标计算等关键工程经验。已发现并修复多个关键 bug（vgr_sim_node z 坐标修复、ESC 高通滤波器修正、相位迟滞机制等）。</w:t>
      </w:r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</w:p>
    <w:p>
      <w:pPr>
        <w:pStyle w:val="BodyText"/>
      </w:pPr>
      <w:r>
        <w:rPr>
          <w:rFonts w:hint="eastAsia"/>
          <w:b/>
          <w:bCs/>
        </w:rPr>
        <w:t>初步结果：在 VGR House01 上，OPGSL-3D（修复后）的 median final_error 约 0.85m（5 seeds: 0.824, 0.880, 0.796, 0.903, 待完成），优于之前记录的 GrGSL（1.70m）和 SurgeCast。</w:t>
      </w:r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</w:p>
    <w:p>
      <w:pPr>
        <w:pStyle w:val="BodyText"/>
      </w:pPr>
      <w:r>
        <w:rPr>
          <w:rFonts w:hint="eastAsia"/>
          <w:b/>
          <w:bCs/>
        </w:rPr>
        <w:t>硬件条件：Q250 无人机（3 架）+ 机载 i5 处理盒，千岛湖测试场地已确认可用。</w:t>
      </w:r>
      <w:r>
        <w:rPr>
          <w:rFonts w:hint="eastAsia"/>
        </w:rPr>
      </w:r>
    </w:p>
    <w:p>
      <w:pPr>
        <w:pStyle w:val="BodyText"/>
      </w:pPr>
      <w:r>
        <w:rPr>
          <w:rFonts w:hint="eastAsia"/>
          <w:b/>
          <w:bCs/>
        </w:rPr>
        <w:t>当前状态：消融实验和基线对比正在 VM 上运行，预计 10 小时内完成。论文框架已设计完毕，等待实验数据填充。</w:t>
      </w:r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2026-06-28T09:13:29Z</dcterms:created>
  <dcterms:modified xsi:type="dcterms:W3CDTF">2026-06-28T09:13:29Z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