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Report — 2026-06-30</w:t>
      </w:r>
    </w:p>
    <w:p/>
    <w:p>
      <w:pPr>
        <w:pStyle w:val="Heading1"/>
      </w:pPr>
      <w:r>
        <w:t>1. Our Method (OPGSL) — Current Best Results</w:t>
      </w:r>
    </w:p>
    <w:p>
      <w:r>
        <w:t>OPGSL is our method, implemented as official C++ code on the VM. It uses chemotaxis navigation (upwind surge + crosswind cast) + KDE field estimation + weighted centroid.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Error (median)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VGR House01</w:t>
            </w:r>
          </w:p>
        </w:tc>
        <w:tc>
          <w:tcPr>
            <w:tcW w:type="dxa" w:w="2880"/>
          </w:tcPr>
          <w:p>
            <w:r>
              <w:t>1.06m</w:t>
            </w:r>
          </w:p>
        </w:tc>
        <w:tc>
          <w:tcPr>
            <w:tcW w:type="dxa" w:w="2880"/>
          </w:tcPr>
          <w:p>
            <w:r>
              <w:t>✅ 5 seeds, all succeeded</w:t>
            </w:r>
          </w:p>
        </w:tc>
      </w:tr>
      <w:tr>
        <w:tc>
          <w:tcPr>
            <w:tcW w:type="dxa" w:w="2880"/>
          </w:tcPr>
          <w:p>
            <w:r>
              <w:t>VGR House02</w:t>
            </w:r>
          </w:p>
        </w:tc>
        <w:tc>
          <w:tcPr>
            <w:tcW w:type="dxa" w:w="2880"/>
          </w:tcPr>
          <w:p>
            <w:r>
              <w:t>1.12m</w:t>
            </w:r>
          </w:p>
        </w:tc>
        <w:tc>
          <w:tcPr>
            <w:tcW w:type="dxa" w:w="2880"/>
          </w:tcPr>
          <w:p>
            <w:r>
              <w:t>✅ 5 seeds, all succeeded</w:t>
            </w:r>
          </w:p>
        </w:tc>
      </w:tr>
      <w:tr>
        <w:tc>
          <w:tcPr>
            <w:tcW w:type="dxa" w:w="2880"/>
          </w:tcPr>
          <w:p>
            <w:r>
              <w:t>VGR House03</w:t>
            </w:r>
          </w:p>
        </w:tc>
        <w:tc>
          <w:tcPr>
            <w:tcW w:type="dxa" w:w="2880"/>
          </w:tcPr>
          <w:p>
            <w:r>
              <w:t>1.36m</w:t>
            </w:r>
          </w:p>
        </w:tc>
        <w:tc>
          <w:tcPr>
            <w:tcW w:type="dxa" w:w="2880"/>
          </w:tcPr>
          <w:p>
            <w:r>
              <w:t>✅ 5 seeds, all succeeded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1.18m</w:t>
            </w:r>
          </w:p>
        </w:tc>
        <w:tc>
          <w:tcPr>
            <w:tcW w:type="dxa" w:w="2880"/>
          </w:tcPr>
          <w:p>
            <w:r>
              <w:t>Best among all methods tested</w:t>
            </w:r>
          </w:p>
        </w:tc>
      </w:tr>
    </w:tbl>
    <w:p>
      <w:pPr>
        <w:pStyle w:val="Heading1"/>
      </w:pPr>
      <w:r>
        <w:t>2. Baselines (Official C++ on VGR)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House01</w:t>
            </w:r>
          </w:p>
        </w:tc>
        <w:tc>
          <w:tcPr>
            <w:tcW w:type="dxa" w:w="2160"/>
          </w:tcPr>
          <w:p>
            <w:r>
              <w:t>House02/H03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PMFS</w:t>
            </w:r>
          </w:p>
        </w:tc>
        <w:tc>
          <w:tcPr>
            <w:tcW w:type="dxa" w:w="2160"/>
          </w:tcPr>
          <w:p>
            <w:r>
              <w:t>6.32m (det.)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Internal filament sim, 120s timeout</w:t>
            </w:r>
          </w:p>
        </w:tc>
      </w:tr>
      <w:tr>
        <w:tc>
          <w:tcPr>
            <w:tcW w:type="dxa" w:w="2160"/>
          </w:tcPr>
          <w:p>
            <w:r>
              <w:t>GrGSL</w:t>
            </w:r>
          </w:p>
        </w:tc>
        <w:tc>
          <w:tcPr>
            <w:tcW w:type="dxa" w:w="2160"/>
          </w:tcPr>
          <w:p>
            <w:r>
              <w:t>1.70m (timeout)</w:t>
            </w:r>
          </w:p>
        </w:tc>
        <w:tc>
          <w:tcPr>
            <w:tcW w:type="dxa" w:w="2160"/>
          </w:tcPr>
          <w:p>
            <w:r>
              <w:t>3.64/7.80m</w:t>
            </w:r>
          </w:p>
        </w:tc>
        <w:tc>
          <w:tcPr>
            <w:tcW w:type="dxa" w:w="2160"/>
          </w:tcPr>
          <w:p>
            <w:r>
              <w:t>Gradient-based, gets stuck</w:t>
            </w:r>
          </w:p>
        </w:tc>
      </w:tr>
      <w:tr>
        <w:tc>
          <w:tcPr>
            <w:tcW w:type="dxa" w:w="2160"/>
          </w:tcPr>
          <w:p>
            <w:r>
              <w:t>OPGSL (ours)</w:t>
            </w:r>
          </w:p>
        </w:tc>
        <w:tc>
          <w:tcPr>
            <w:tcW w:type="dxa" w:w="2160"/>
          </w:tcPr>
          <w:p>
            <w:r>
              <w:t>1.06m</w:t>
            </w:r>
          </w:p>
        </w:tc>
        <w:tc>
          <w:tcPr>
            <w:tcW w:type="dxa" w:w="2160"/>
          </w:tcPr>
          <w:p>
            <w:r>
              <w:t>1.12/1.36m</w:t>
            </w:r>
          </w:p>
        </w:tc>
        <w:tc>
          <w:tcPr>
            <w:tcW w:type="dxa" w:w="2160"/>
          </w:tcPr>
          <w:p>
            <w:r>
              <w:t>Chemotaxis + KDE + centroid</w:t>
            </w:r>
          </w:p>
        </w:tc>
      </w:tr>
    </w:tbl>
    <w:p>
      <w:pPr>
        <w:pStyle w:val="Heading1"/>
      </w:pPr>
      <w:r>
        <w:t>3. Key Findings from Today's Experiments</w:t>
      </w:r>
    </w:p>
    <w:p>
      <w:pPr>
        <w:pStyle w:val="ListBullet"/>
      </w:pPr>
      <w:r>
        <w:t>3.1 Coordinate Bug (FIXED)</w:t>
      </w:r>
    </w:p>
    <w:p>
      <w:pPr>
        <w:pStyle w:val="ListBullet"/>
      </w:pPr>
      <w:r>
        <w:t xml:space="preserve">  Old scripts used +5.0 offset. Actual grid: [0,10], no offset. Fixed.</w:t>
      </w:r>
    </w:p>
    <w:p>
      <w:pPr>
        <w:pStyle w:val="ListBullet"/>
      </w:pPr>
      <w:r>
        <w:t>3.2 Ground-Truth Leakage in Python Baselines (FIXED)</w:t>
      </w:r>
    </w:p>
    <w:p>
      <w:pPr>
        <w:pStyle w:val="ListBullet"/>
      </w:pPr>
      <w:r>
        <w:t xml:space="preserve">  Python GrGSL used true source position in navigation. Removed. Fair: all 3-7m.</w:t>
      </w:r>
    </w:p>
    <w:p>
      <w:pPr>
        <w:pStyle w:val="ListBullet"/>
      </w:pPr>
      <w:r>
        <w:t>3.3 Likelihood Model Is NOT the Bottleneck</w:t>
      </w:r>
    </w:p>
    <w:p>
      <w:pPr>
        <w:pStyle w:val="ListBullet"/>
      </w:pPr>
      <w:r>
        <w:t xml:space="preserve">  Backward Lagrangian 1.20m ≈ Green function 1.21m on Env A.</w:t>
      </w:r>
    </w:p>
    <w:p>
      <w:pPr>
        <w:pStyle w:val="ListBullet"/>
      </w:pPr>
      <w:r>
        <w:t>3.4 Navigation Strategy IS the Bottleneck</w:t>
      </w:r>
    </w:p>
    <w:p>
      <w:pPr>
        <w:pStyle w:val="ListBullet"/>
      </w:pPr>
      <w:r>
        <w:t xml:space="preserve">  Robot gets trapped in accumulated-hit regions. OPGSL's chemotaxis avoids this.</w:t>
      </w:r>
    </w:p>
    <w:p>
      <w:pPr>
        <w:pStyle w:val="ListBullet"/>
      </w:pPr>
      <w:r>
        <w:t>3.5 VGR Gas Concentration at Flight Height</w:t>
      </w:r>
    </w:p>
    <w:p>
      <w:pPr>
        <w:pStyle w:val="ListBullet"/>
      </w:pPr>
      <w:r>
        <w:t xml:space="preserve">  Source at z=-0.3, flight at z=0.3: conc ~0.05 ppm (barely detectable). Detectable zone ~1m radius at flight height.</w:t>
      </w:r>
    </w:p>
    <w:p>
      <w:pPr>
        <w:pStyle w:val="ListBullet"/>
      </w:pPr>
      <w:r>
        <w:t>3.6 GADEN v3 Format Issue (RESOLVED)</w:t>
      </w:r>
    </w:p>
    <w:p>
      <w:pPr>
        <w:pStyle w:val="ListBullet"/>
      </w:pPr>
      <w:r>
        <w:t xml:space="preserve">  PMFS Env A uses GADEN v3 format. Converted to v1 for gadentools. 1803 iterations.</w:t>
      </w:r>
    </w:p>
    <w:p>
      <w:pPr>
        <w:pStyle w:val="Heading1"/>
      </w:pPr>
      <w:r>
        <w:t>4. What Works (Confirmed)</w:t>
      </w:r>
    </w:p>
    <w:p>
      <w:pPr>
        <w:pStyle w:val="ListBullet"/>
      </w:pPr>
      <w:r>
        <w:t xml:space="preserve">  ✅ OPGSL C++ on VGR: 1.06m (best)</w:t>
      </w:r>
    </w:p>
    <w:p>
      <w:pPr>
        <w:pStyle w:val="ListBullet"/>
      </w:pPr>
      <w:r>
        <w:t xml:space="preserve">  ✅ EIG height selection on synthetic: 0.34m ErrZ</w:t>
      </w:r>
    </w:p>
    <w:p>
      <w:pPr>
        <w:pStyle w:val="ListBullet"/>
      </w:pPr>
      <w:r>
        <w:t xml:space="preserve">  ✅ Pre-computed grid forward model: 0.10m</w:t>
      </w:r>
    </w:p>
    <w:p>
      <w:pPr>
        <w:pStyle w:val="ListBullet"/>
      </w:pPr>
      <w:r>
        <w:t xml:space="preserve">  ✅ Backward Lagrangian: 1.20m (comparable to Green)</w:t>
      </w:r>
    </w:p>
    <w:p>
      <w:pPr>
        <w:pStyle w:val="ListBullet"/>
      </w:pPr>
      <w:r>
        <w:t xml:space="preserve">  ✅ Two-phase exploration (random + entropy): 0.45m on Env A</w:t>
      </w:r>
    </w:p>
    <w:p>
      <w:pPr>
        <w:pStyle w:val="Heading1"/>
      </w:pPr>
      <w:r>
        <w:t>5. What Doesn't Work</w:t>
      </w:r>
    </w:p>
    <w:p>
      <w:pPr>
        <w:pStyle w:val="ListBullet"/>
      </w:pPr>
      <w:r>
        <w:t xml:space="preserve">  ❌ Pure entropy-driven exploration (trapped in low-Y)</w:t>
      </w:r>
    </w:p>
    <w:p>
      <w:pPr>
        <w:pStyle w:val="ListBullet"/>
      </w:pPr>
      <w:r>
        <w:t xml:space="preserve">  ❌ Directional likelihood (too permissive)</w:t>
      </w:r>
    </w:p>
    <w:p>
      <w:pPr>
        <w:pStyle w:val="ListBullet"/>
      </w:pPr>
      <w:r>
        <w:t xml:space="preserve">  ❌ Upwind bias on Green function (too weak)</w:t>
      </w:r>
    </w:p>
    <w:p>
      <w:pPr>
        <w:pStyle w:val="ListBullet"/>
      </w:pPr>
      <w:r>
        <w:t xml:space="preserve">  ❌ Python simplified baselines (not representative of real algorithms)</w:t>
      </w:r>
    </w:p>
    <w:p>
      <w:pPr>
        <w:pStyle w:val="Heading1"/>
      </w:pPr>
      <w:r>
        <w:t>6. Next Steps — C++ Experiments</w:t>
      </w:r>
    </w:p>
    <w:p>
      <w:pPr>
        <w:pStyle w:val="ListBullet"/>
      </w:pPr>
      <w:r>
        <w:t>1. Run OPGSL (our method) on GADEN Env A elevated source (z=2.0) via ROS2.</w:t>
      </w:r>
    </w:p>
    <w:p>
      <w:pPr>
        <w:pStyle w:val="ListBullet"/>
      </w:pPr>
      <w:r>
        <w:t>2. Run PMFS and GrGSL on same scenario for comparison.</w:t>
      </w:r>
    </w:p>
    <w:p>
      <w:pPr>
        <w:pStyle w:val="ListBullet"/>
      </w:pPr>
      <w:r>
        <w:t>3. Add EIG height selection to OPGSL C++ code.</w:t>
      </w:r>
    </w:p>
    <w:p>
      <w:pPr>
        <w:pStyle w:val="ListBullet"/>
      </w:pPr>
      <w:r>
        <w:t>4. Test OPGSL + EIG on elevated source scenario.</w:t>
      </w:r>
    </w:p>
    <w:p>
      <w:pPr>
        <w:pStyle w:val="ListBullet"/>
      </w:pPr>
      <w:r>
        <w:t>5. Multi-seed comparison on VGR House01-03.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