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4DF0D" w14:textId="220F6C56" w:rsidR="00AF4A09" w:rsidRPr="00DD2521" w:rsidRDefault="00823C4C" w:rsidP="00823C4C">
      <w:pPr>
        <w:jc w:val="center"/>
        <w:rPr>
          <w:b/>
          <w:bCs/>
          <w:sz w:val="44"/>
          <w:szCs w:val="44"/>
          <w:u w:val="single"/>
        </w:rPr>
      </w:pPr>
      <w:r w:rsidRPr="00DD2521">
        <w:rPr>
          <w:b/>
          <w:bCs/>
          <w:sz w:val="44"/>
          <w:szCs w:val="44"/>
          <w:u w:val="single"/>
        </w:rPr>
        <w:t>Documentation</w:t>
      </w:r>
    </w:p>
    <w:p w14:paraId="44BBD0B2" w14:textId="5F13A3DE" w:rsidR="00DD2521" w:rsidRDefault="00DD2521" w:rsidP="00DD252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EDA</w:t>
      </w:r>
    </w:p>
    <w:p w14:paraId="61412BF1" w14:textId="522F7F78" w:rsidR="00823C4C" w:rsidRPr="00823C4C" w:rsidRDefault="00823C4C" w:rsidP="00823C4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23C4C">
        <w:rPr>
          <w:sz w:val="32"/>
          <w:szCs w:val="32"/>
        </w:rPr>
        <w:t xml:space="preserve">The </w:t>
      </w:r>
      <w:r>
        <w:rPr>
          <w:sz w:val="32"/>
          <w:szCs w:val="32"/>
        </w:rPr>
        <w:t>dataset was noisy and had missing values. But these concerns were handled.</w:t>
      </w:r>
    </w:p>
    <w:p w14:paraId="642D12C7" w14:textId="10204D33" w:rsidR="00823C4C" w:rsidRDefault="00823C4C" w:rsidP="00823C4C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5DD49F" wp14:editId="521BE5C6">
            <wp:extent cx="5143500" cy="318770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4803" w14:textId="0B6DC9B8" w:rsidR="00823C4C" w:rsidRDefault="003B5355" w:rsidP="00823C4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In the initial EDA, we can see </w:t>
      </w:r>
      <w:r w:rsidR="0047777E">
        <w:rPr>
          <w:sz w:val="32"/>
          <w:szCs w:val="32"/>
        </w:rPr>
        <w:t xml:space="preserve">in the above plot, </w:t>
      </w:r>
      <w:r>
        <w:rPr>
          <w:sz w:val="32"/>
          <w:szCs w:val="32"/>
        </w:rPr>
        <w:t xml:space="preserve">New York state has </w:t>
      </w:r>
      <w:proofErr w:type="gramStart"/>
      <w:r w:rsidR="0047777E">
        <w:rPr>
          <w:sz w:val="32"/>
          <w:szCs w:val="32"/>
        </w:rPr>
        <w:t>most</w:t>
      </w:r>
      <w:proofErr w:type="gramEnd"/>
      <w:r w:rsidR="0047777E">
        <w:rPr>
          <w:sz w:val="32"/>
          <w:szCs w:val="32"/>
        </w:rPr>
        <w:t xml:space="preserve"> number of resorts followed by Michigan and Colorado</w:t>
      </w:r>
    </w:p>
    <w:p w14:paraId="3163CEBC" w14:textId="2470B89A" w:rsidR="0047777E" w:rsidRDefault="0047777E" w:rsidP="0047777E">
      <w:pPr>
        <w:pStyle w:val="ListParagraph"/>
        <w:rPr>
          <w:sz w:val="32"/>
          <w:szCs w:val="32"/>
        </w:rPr>
      </w:pPr>
      <w:r w:rsidRPr="0047777E">
        <w:rPr>
          <w:sz w:val="32"/>
          <w:szCs w:val="32"/>
        </w:rPr>
        <w:drawing>
          <wp:inline distT="0" distB="0" distL="0" distR="0" wp14:anchorId="43A14760" wp14:editId="1D3C114F">
            <wp:extent cx="4318000" cy="25781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A891" w14:textId="0E1637F0" w:rsidR="0047777E" w:rsidRDefault="0047777E" w:rsidP="0047777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Also, it should be noted that Colorado had the most expensive ticket for both weekend and weekday. Followed by Utah and Vermont.</w:t>
      </w:r>
    </w:p>
    <w:p w14:paraId="056C98DB" w14:textId="0F8267B3" w:rsidR="00DD2521" w:rsidRDefault="00DD2521" w:rsidP="0047777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‘Adult weekend’ is being used as the target here for the model.</w:t>
      </w:r>
    </w:p>
    <w:p w14:paraId="18D0EEA9" w14:textId="5B63E7F9" w:rsidR="00DD2521" w:rsidRDefault="00DD2521" w:rsidP="00DD2521">
      <w:pPr>
        <w:ind w:left="360"/>
        <w:rPr>
          <w:sz w:val="32"/>
          <w:szCs w:val="32"/>
        </w:rPr>
      </w:pPr>
    </w:p>
    <w:p w14:paraId="22C72C87" w14:textId="6095DFBC" w:rsidR="00DD2521" w:rsidRDefault="00DD2521" w:rsidP="00DD2521">
      <w:pPr>
        <w:ind w:left="360"/>
        <w:rPr>
          <w:b/>
          <w:bCs/>
          <w:sz w:val="40"/>
          <w:szCs w:val="40"/>
        </w:rPr>
      </w:pPr>
      <w:r w:rsidRPr="00DD2521">
        <w:rPr>
          <w:b/>
          <w:bCs/>
          <w:sz w:val="40"/>
          <w:szCs w:val="40"/>
        </w:rPr>
        <w:t>Recommendations</w:t>
      </w:r>
    </w:p>
    <w:p w14:paraId="70B50C21" w14:textId="250BE14D" w:rsidR="00DD2521" w:rsidRDefault="00DD2521" w:rsidP="00DD2521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DD2521">
        <w:rPr>
          <w:sz w:val="32"/>
          <w:szCs w:val="32"/>
        </w:rPr>
        <w:t>In order to support the new chairlift installed at Big Mountain a ticket price increase was suggested.</w:t>
      </w:r>
    </w:p>
    <w:p w14:paraId="53CF0743" w14:textId="77D18D65" w:rsidR="00DD2521" w:rsidRDefault="00A41062" w:rsidP="00DD2521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A price increase from the current $81 to $94.22 will allow the revenue to remain untouched while absorbing the cost for the additional equipment.</w:t>
      </w:r>
    </w:p>
    <w:p w14:paraId="3D2A60B1" w14:textId="4FA0D597" w:rsidR="00A41062" w:rsidRDefault="00A41062" w:rsidP="00DD2521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Also, it should be noted that closing the runs will not yield in higher revenue generation.</w:t>
      </w:r>
    </w:p>
    <w:p w14:paraId="6A78D7E5" w14:textId="68473F24" w:rsidR="00A41062" w:rsidRDefault="00A41062" w:rsidP="00A41062">
      <w:pPr>
        <w:pStyle w:val="ListParagraph"/>
        <w:ind w:left="1080"/>
        <w:rPr>
          <w:sz w:val="32"/>
          <w:szCs w:val="32"/>
        </w:rPr>
      </w:pPr>
      <w:r w:rsidRPr="00A41062">
        <w:rPr>
          <w:sz w:val="32"/>
          <w:szCs w:val="32"/>
        </w:rPr>
        <w:drawing>
          <wp:inline distT="0" distB="0" distL="0" distR="0" wp14:anchorId="1EB15BE3" wp14:editId="05260522">
            <wp:extent cx="5943600" cy="3190875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273E" w14:textId="77777777" w:rsidR="00A41062" w:rsidRPr="00A41062" w:rsidRDefault="00A41062" w:rsidP="00A41062">
      <w:pPr>
        <w:pStyle w:val="ListParagraph"/>
        <w:ind w:left="1080"/>
        <w:rPr>
          <w:sz w:val="32"/>
          <w:szCs w:val="32"/>
        </w:rPr>
      </w:pPr>
    </w:p>
    <w:p w14:paraId="4C1A2522" w14:textId="77777777" w:rsidR="00DD2521" w:rsidRPr="0047777E" w:rsidRDefault="00DD2521" w:rsidP="00DD2521">
      <w:pPr>
        <w:pStyle w:val="ListParagraph"/>
        <w:rPr>
          <w:sz w:val="32"/>
          <w:szCs w:val="32"/>
        </w:rPr>
      </w:pPr>
    </w:p>
    <w:sectPr w:rsidR="00DD2521" w:rsidRPr="004777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7481E"/>
    <w:multiLevelType w:val="hybridMultilevel"/>
    <w:tmpl w:val="E872F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2D3A7C"/>
    <w:multiLevelType w:val="hybridMultilevel"/>
    <w:tmpl w:val="2E7E1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9F66B3"/>
    <w:multiLevelType w:val="hybridMultilevel"/>
    <w:tmpl w:val="659C6D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065447"/>
    <w:multiLevelType w:val="hybridMultilevel"/>
    <w:tmpl w:val="EB06FC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C9E36D4"/>
    <w:multiLevelType w:val="hybridMultilevel"/>
    <w:tmpl w:val="6C067A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4C"/>
    <w:rsid w:val="003B5355"/>
    <w:rsid w:val="0047777E"/>
    <w:rsid w:val="00823C4C"/>
    <w:rsid w:val="00870D2B"/>
    <w:rsid w:val="009D047A"/>
    <w:rsid w:val="00A41062"/>
    <w:rsid w:val="00DD2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B0ADCB"/>
  <w15:chartTrackingRefBased/>
  <w15:docId w15:val="{5A69A205-8420-CC4D-A901-121D53692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C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68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Sreenivas</dc:creator>
  <cp:keywords/>
  <dc:description/>
  <cp:lastModifiedBy>Krishna Sreenivas</cp:lastModifiedBy>
  <cp:revision>1</cp:revision>
  <dcterms:created xsi:type="dcterms:W3CDTF">2020-12-14T07:09:00Z</dcterms:created>
  <dcterms:modified xsi:type="dcterms:W3CDTF">2020-12-14T08:02:00Z</dcterms:modified>
</cp:coreProperties>
</file>