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rPr>
            <w:instrText> TOC \z \o "1-3" \u \h</w:instrText>
          </w:r>
          <w:r>
            <w:rPr>
              <w:webHidden/>
              <w:rStyle w:val="Enlacedelndice"/>
            </w:rPr>
            <w:fldChar w:fldCharType="separate"/>
          </w:r>
          <w:hyperlink w:anchor="_Toc96082827">
            <w:r>
              <w:rPr>
                <w:webHidden/>
                <w:rStyle w:val="Enlacedelndice"/>
              </w:rPr>
              <w:t>6. Modelo de datos</w:t>
            </w:r>
            <w:r>
              <w:rPr>
                <w:webHidden/>
              </w:rPr>
              <w:fldChar w:fldCharType="begin"/>
            </w:r>
            <w:r>
              <w:rPr>
                <w:webHidden/>
              </w:rPr>
              <w:instrText>PAGEREF _Toc96082827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28">
            <w:r>
              <w:rPr>
                <w:webHidden/>
                <w:rStyle w:val="Enlacedelndice"/>
              </w:rPr>
              <w:t>6.1. Diagramas de tablas</w:t>
            </w:r>
            <w:r>
              <w:rPr>
                <w:webHidden/>
              </w:rPr>
              <w:fldChar w:fldCharType="begin"/>
            </w:r>
            <w:r>
              <w:rPr>
                <w:webHidden/>
              </w:rPr>
              <w:instrText>PAGEREF _Toc96082828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29">
            <w:r>
              <w:rPr>
                <w:webHidden/>
                <w:rStyle w:val="Enlacedelndice"/>
              </w:rPr>
              <w:t>6.1.1. Explicación del diagrama</w:t>
            </w:r>
            <w:r>
              <w:rPr>
                <w:webHidden/>
              </w:rPr>
              <w:fldChar w:fldCharType="begin"/>
            </w:r>
            <w:r>
              <w:rPr>
                <w:webHidden/>
              </w:rPr>
              <w:instrText>PAGEREF _Toc96082829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0">
            <w:r>
              <w:rPr>
                <w:webHidden/>
                <w:rStyle w:val="Enlacedelndice"/>
              </w:rPr>
              <w:t>6.1.2. Script BD</w:t>
            </w:r>
            <w:r>
              <w:rPr>
                <w:webHidden/>
              </w:rPr>
              <w:fldChar w:fldCharType="begin"/>
            </w:r>
            <w:r>
              <w:rPr>
                <w:webHidden/>
              </w:rPr>
              <w:instrText>PAGEREF _Toc96082830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31">
            <w:r>
              <w:rPr>
                <w:webHidden/>
                <w:rStyle w:val="Enlacedelndice"/>
              </w:rPr>
              <w:t>6.2. Otros elementos de almacenamiento</w:t>
            </w:r>
            <w:r>
              <w:rPr>
                <w:webHidden/>
              </w:rPr>
              <w:fldChar w:fldCharType="begin"/>
            </w:r>
            <w:r>
              <w:rPr>
                <w:webHidden/>
              </w:rPr>
              <w:instrText>PAGEREF _Toc96082831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2">
            <w:r>
              <w:rPr>
                <w:webHidden/>
                <w:rStyle w:val="Enlacedelndice"/>
              </w:rPr>
              <w:t>6.2.1. Diseño y explicación elemento 1</w:t>
            </w:r>
            <w:r>
              <w:rPr>
                <w:webHidden/>
              </w:rPr>
              <w:fldChar w:fldCharType="begin"/>
            </w:r>
            <w:r>
              <w:rPr>
                <w:webHidden/>
              </w:rPr>
              <w:instrText>PAGEREF _Toc96082832 \h</w:instrText>
            </w:r>
            <w:r>
              <w:rPr>
                <w:webHidden/>
              </w:rPr>
              <w:fldChar w:fldCharType="separate"/>
            </w:r>
            <w:r>
              <w:rPr>
                <w:rStyle w:val="Enlacedelndice"/>
                <w:vanish w:val="false"/>
              </w:rPr>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3">
            <w:r>
              <w:rPr>
                <w:webHidden/>
                <w:rStyle w:val="Enlacedelndice"/>
              </w:rPr>
              <w:t>6.2.2. Diseño y explicación elemento 2</w:t>
            </w:r>
            <w:r>
              <w:rPr>
                <w:webHidden/>
              </w:rPr>
              <w:fldChar w:fldCharType="begin"/>
            </w:r>
            <w:r>
              <w:rPr>
                <w:webHidden/>
              </w:rPr>
              <w:instrText>PAGEREF _Toc96082833 \h</w:instrText>
            </w:r>
            <w:r>
              <w:rPr>
                <w:webHidden/>
              </w:rPr>
              <w:fldChar w:fldCharType="separate"/>
            </w:r>
            <w:r>
              <w:rPr>
                <w:rStyle w:val="Enlacedelndice"/>
                <w:vanish w:val="false"/>
              </w:rPr>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4">
            <w:r>
              <w:rPr>
                <w:webHidden/>
                <w:rStyle w:val="Enlacedelndice"/>
              </w:rPr>
              <w:t>6.2.n. Diseño y explicación elemento n</w:t>
            </w:r>
            <w:r>
              <w:rPr>
                <w:webHidden/>
              </w:rPr>
              <w:fldChar w:fldCharType="begin"/>
            </w:r>
            <w:r>
              <w:rPr>
                <w:webHidden/>
              </w:rPr>
              <w:instrText>PAGEREF _Toc96082834 \h</w:instrText>
            </w:r>
            <w:r>
              <w:rPr>
                <w:webHidden/>
              </w:rPr>
              <w:fldChar w:fldCharType="separate"/>
            </w:r>
            <w:r>
              <w:rPr>
                <w:rStyle w:val="Enlacedelndice"/>
                <w:vanish w:val="false"/>
              </w:rPr>
              <w:tab/>
              <w:t>2</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96082827"/>
      <w:r>
        <w:rPr>
          <w:sz w:val="40"/>
          <w:szCs w:val="40"/>
        </w:rPr>
        <w:t>6. Modelo de datos</w:t>
      </w:r>
      <w:bookmarkEnd w:id="0"/>
    </w:p>
    <w:p>
      <w:pPr>
        <w:pStyle w:val="Ttulo1"/>
        <w:jc w:val="both"/>
        <w:rPr/>
      </w:pPr>
      <w:bookmarkStart w:id="1" w:name="_Toc96082828"/>
      <w:r>
        <w:rPr/>
        <w:t>6.1. Diagramas de tablas</w:t>
      </w:r>
      <w:bookmarkEnd w:id="1"/>
    </w:p>
    <w:p>
      <w:pPr>
        <w:pStyle w:val="Normal"/>
        <w:jc w:val="both"/>
        <w:rPr>
          <w:rStyle w:val="IntenseEmphasis"/>
        </w:rPr>
      </w:pPr>
      <w:r>
        <w:rPr>
          <w:rStyle w:val="IntenseEmphasis"/>
        </w:rPr>
        <w:t>&lt;Copia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r>
    </w:p>
    <w:p>
      <w:pPr>
        <w:pStyle w:val="Normal"/>
        <w:jc w:val="both"/>
        <w:rPr/>
      </w:pPr>
      <w:r>
        <w:rPr/>
      </w:r>
    </w:p>
    <w:p>
      <w:pPr>
        <w:pStyle w:val="Ttulo2"/>
        <w:rPr/>
      </w:pPr>
      <w:bookmarkStart w:id="2" w:name="_Toc96082829"/>
      <w:r>
        <w:rPr/>
        <w:t>6.1.1. Explicación del diagrama</w:t>
      </w:r>
      <w:bookmarkEnd w:id="2"/>
    </w:p>
    <w:p>
      <w:pPr>
        <w:pStyle w:val="Normal"/>
        <w:jc w:val="both"/>
        <w:rPr>
          <w:rStyle w:val="IntenseEmphasis"/>
        </w:rPr>
      </w:pPr>
      <w:r>
        <w:rPr>
          <w:rStyle w:val="IntenseEmphasis"/>
        </w:rPr>
        <w:t>&lt;Explicación de los motivos que han llevado a tomar cada una de las decisiones de la conversión: relaciones de herencia , 1:1 y desnormalización.&gt;</w:t>
      </w:r>
    </w:p>
    <w:p>
      <w:pPr>
        <w:pStyle w:val="Normal"/>
        <w:jc w:val="left"/>
        <w:rPr>
          <w:i w:val="false"/>
          <w:i w:val="false"/>
          <w:iCs w:val="false"/>
          <w:color w:val="000000"/>
        </w:rPr>
      </w:pPr>
      <w:r>
        <w:rPr>
          <w:i w:val="false"/>
          <w:iCs w:val="false"/>
          <w:color w:val="000000"/>
        </w:rPr>
        <w:t xml:space="preserve">Al convertir nuestro diagrama E/R a un diagrama de tablas, debemos tener en cuenta una serie de cambios (más allá del proceso automático que desempeñe Data Modeler en nuestro caso),  para representarlo de forma </w:t>
      </w:r>
      <w:r>
        <w:rPr>
          <w:i w:val="false"/>
          <w:iCs w:val="false"/>
          <w:color w:val="000000"/>
        </w:rPr>
        <w:br/>
        <w:br/>
        <w:t>Realizamos una desnormalización, eliminando la t</w:t>
      </w:r>
      <w:r>
        <w:rPr>
          <w:i w:val="false"/>
          <w:iCs w:val="false"/>
          <w:color w:val="000000"/>
        </w:rPr>
        <w:t>abla catego</w:t>
      </w:r>
      <w:r>
        <w:drawing>
          <wp:anchor behindDoc="0" distT="0" distB="0" distL="0" distR="0" simplePos="0" locked="0" layoutInCell="0" allowOverlap="1" relativeHeight="2">
            <wp:simplePos x="0" y="0"/>
            <wp:positionH relativeFrom="column">
              <wp:posOffset>3491230</wp:posOffset>
            </wp:positionH>
            <wp:positionV relativeFrom="paragraph">
              <wp:posOffset>279400</wp:posOffset>
            </wp:positionV>
            <wp:extent cx="2570480" cy="15405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5039" t="9877" r="5039" b="8737"/>
                    <a:stretch>
                      <a:fillRect/>
                    </a:stretch>
                  </pic:blipFill>
                  <pic:spPr bwMode="auto">
                    <a:xfrm>
                      <a:off x="0" y="0"/>
                      <a:ext cx="2570480" cy="1540510"/>
                    </a:xfrm>
                    <a:prstGeom prst="rect">
                      <a:avLst/>
                    </a:prstGeom>
                  </pic:spPr>
                </pic:pic>
              </a:graphicData>
            </a:graphic>
          </wp:anchor>
        </w:drawing>
      </w:r>
      <w:r>
        <w:rPr>
          <w:i w:val="false"/>
          <w:iCs w:val="false"/>
          <w:color w:val="000000"/>
        </w:rPr>
        <w:t xml:space="preserve">ría, </w:t>
      </w:r>
      <w:r>
        <w:rPr>
          <w:i w:val="false"/>
          <w:iCs w:val="false"/>
          <w:color w:val="000000"/>
        </w:rPr>
        <w:t>integrando sus argumentos ( , ) e</w:t>
      </w:r>
    </w:p>
    <w:p>
      <w:pPr>
        <w:pStyle w:val="Normal"/>
        <w:jc w:val="left"/>
        <w:rPr>
          <w:i w:val="false"/>
          <w:i w:val="false"/>
          <w:iCs w:val="false"/>
          <w:color w:val="000000"/>
        </w:rPr>
      </w:pPr>
      <w:r>
        <w:rPr>
          <w:i w:val="false"/>
          <w:iCs w:val="false"/>
          <w:color w:val="000000"/>
        </w:rPr>
        <w:t xml:space="preserve">Comercial se incluye dentro de la tabla personal, sin realizar ningún tipo de herencia ni generar una tabla propia relacionada, por el hecho de que </w:t>
      </w:r>
      <w:r>
        <w:rPr>
          <w:i w:val="false"/>
          <w:iCs w:val="false"/>
          <w:color w:val="000000"/>
        </w:rPr>
        <w:t>la tabla comercial no tiene ningún tipo de dato adicional a los que se engloban en la tabla personal</w:t>
      </w:r>
    </w:p>
    <w:p>
      <w:pPr>
        <w:pStyle w:val="Normal"/>
        <w:jc w:val="left"/>
        <w:rPr>
          <w:i w:val="false"/>
          <w:i w:val="false"/>
          <w:iCs w:val="false"/>
          <w:color w:val="000000"/>
        </w:rPr>
      </w:pPr>
      <w:r>
        <w:rPr>
          <w:i w:val="false"/>
          <w:iCs w:val="false"/>
          <w:color w:val="000000"/>
        </w:rPr>
      </w:r>
    </w:p>
    <w:p>
      <w:pPr>
        <w:pStyle w:val="Normal"/>
        <w:jc w:val="left"/>
        <w:rPr>
          <w:i w:val="false"/>
          <w:i w:val="false"/>
          <w:iCs w:val="false"/>
          <w:color w:val="000000"/>
        </w:rPr>
      </w:pPr>
      <w:r>
        <w:rPr>
          <w:i w:val="false"/>
          <w:iCs w:val="false"/>
          <w:color w:val="000000"/>
        </w:rPr>
        <w:t xml:space="preserve">El concepto de herencia persiste, pero </w:t>
      </w:r>
      <w:r>
        <w:rPr>
          <w:i w:val="false"/>
          <w:iCs w:val="false"/>
          <w:color w:val="000000"/>
        </w:rPr>
        <w:t xml:space="preserve">deja de implementarse de forma explícita en el modelo de tablas, debido a que la conversión crea numerosas claves foráneas </w:t>
      </w:r>
      <w:r>
        <w:rPr>
          <w:i w:val="false"/>
          <w:iCs w:val="false"/>
          <w:color w:val="000000"/>
        </w:rPr>
        <w:t>indeseadas y no útiles para nuestro sistema</w:t>
      </w:r>
    </w:p>
    <w:p>
      <w:pPr>
        <w:pStyle w:val="Normal"/>
        <w:jc w:val="both"/>
        <w:rPr/>
      </w:pPr>
      <w:r>
        <w:rPr/>
      </w:r>
    </w:p>
    <w:p>
      <w:pPr>
        <w:pStyle w:val="Ttulo2"/>
        <w:rPr/>
      </w:pPr>
      <w:bookmarkStart w:id="3" w:name="_Toc96082830"/>
      <w:r>
        <w:rPr/>
        <w:t>6.1.2. Script BD</w:t>
      </w:r>
      <w:bookmarkEnd w:id="3"/>
    </w:p>
    <w:p>
      <w:pPr>
        <w:pStyle w:val="Normal"/>
        <w:jc w:val="both"/>
        <w:rPr>
          <w:rStyle w:val="IntenseEmphasis"/>
        </w:rPr>
      </w:pPr>
      <w:r>
        <w:rPr>
          <w:rStyle w:val="IntenseEmphasis"/>
        </w:rPr>
        <w:t>&lt;Se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w:t>
      </w:r>
      <w:bookmarkStart w:id="4" w:name="_GoBack"/>
      <w:bookmarkEnd w:id="4"/>
      <w:r>
        <w:rPr>
          <w:rStyle w:val="IntenseEmphasis"/>
        </w:rPr>
        <w:t xml:space="preserve"> sobre si existen warnings o errores o sobre los posibles valores de los campos discriminantes en las relaciones de herencia o sobre posible triggers generados.&gt;</w:t>
      </w:r>
    </w:p>
    <w:p>
      <w:pPr>
        <w:pStyle w:val="Normal"/>
        <w:jc w:val="both"/>
        <w:rPr/>
      </w:pPr>
      <w:r>
        <w:rPr/>
      </w:r>
    </w:p>
    <w:p>
      <w:pPr>
        <w:pStyle w:val="Ttulo1"/>
        <w:jc w:val="both"/>
        <w:rPr/>
      </w:pPr>
      <w:bookmarkStart w:id="5" w:name="_Toc96082831"/>
      <w:r>
        <w:rPr/>
        <w:t>6.2. Otros elementos de almacenamiento</w:t>
      </w:r>
      <w:bookmarkEnd w:id="5"/>
    </w:p>
    <w:p>
      <w:pPr>
        <w:pStyle w:val="Normal"/>
        <w:jc w:val="both"/>
        <w:rPr>
          <w:rStyle w:val="IntenseEmphasis"/>
        </w:rPr>
      </w:pPr>
      <w:r>
        <w:rPr>
          <w:rStyle w:val="IntenseEmphasis"/>
        </w:rPr>
        <w:t>&lt;Otros elementos archivados necesarios para la aplicación, por ejemplo ficheros de intercambio de información con otros sistemas o plantillas de correo electrónico.&gt;</w:t>
      </w:r>
    </w:p>
    <w:p>
      <w:pPr>
        <w:pStyle w:val="Ttulo2"/>
        <w:rPr/>
      </w:pPr>
      <w:bookmarkStart w:id="6" w:name="_Toc96082832"/>
      <w:r>
        <w:rPr/>
        <w:t>6.2.1. Diseño y explicación elemento 1</w:t>
      </w:r>
      <w:bookmarkEnd w:id="6"/>
    </w:p>
    <w:p>
      <w:pPr>
        <w:pStyle w:val="Normal"/>
        <w:jc w:val="both"/>
        <w:rPr>
          <w:rStyle w:val="IntenseEmphasis"/>
        </w:rPr>
      </w:pPr>
      <w:r>
        <w:rPr>
          <w:rStyle w:val="IntenseEmphasis"/>
        </w:rPr>
        <w:t>&lt;Diseño del elemento, es decir formato detallado de cabeceras, líneas, etc. y una explicación textual de su uso.&gt;</w:t>
      </w:r>
    </w:p>
    <w:p>
      <w:pPr>
        <w:pStyle w:val="Normal"/>
        <w:jc w:val="both"/>
        <w:rPr>
          <w:iCs/>
        </w:rPr>
      </w:pPr>
      <w:r>
        <w:rPr>
          <w:iCs/>
        </w:rPr>
      </w:r>
    </w:p>
    <w:p>
      <w:pPr>
        <w:pStyle w:val="Ttulo2"/>
        <w:rPr/>
      </w:pPr>
      <w:bookmarkStart w:id="7" w:name="_Toc96082833"/>
      <w:r>
        <w:rPr/>
        <w:t>6.2.2. Diseño y explicación elemento 2</w:t>
      </w:r>
      <w:bookmarkEnd w:id="7"/>
    </w:p>
    <w:p>
      <w:pPr>
        <w:pStyle w:val="Normal"/>
        <w:jc w:val="both"/>
        <w:rPr>
          <w:iCs/>
        </w:rPr>
      </w:pPr>
      <w:r>
        <w:rPr>
          <w:iCs/>
        </w:rPr>
      </w:r>
    </w:p>
    <w:p>
      <w:pPr>
        <w:pStyle w:val="Normal"/>
        <w:jc w:val="both"/>
        <w:rPr>
          <w:iCs/>
        </w:rPr>
      </w:pPr>
      <w:r>
        <w:rPr>
          <w:iCs/>
        </w:rPr>
      </w:r>
    </w:p>
    <w:p>
      <w:pPr>
        <w:pStyle w:val="Ttulo2"/>
        <w:rPr/>
      </w:pPr>
      <w:bookmarkStart w:id="8" w:name="_Toc96082834"/>
      <w:r>
        <w:rPr/>
        <w:t>6.2.n. Diseño y explicación elemento n</w:t>
      </w:r>
      <w:bookmarkEnd w:id="8"/>
    </w:p>
    <w:p>
      <w:pPr>
        <w:pStyle w:val="Normal"/>
        <w:spacing w:before="0" w:after="160"/>
        <w:jc w:val="both"/>
        <w:rPr>
          <w:iCs/>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37bca"/>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37bca"/>
    <w:rPr>
      <w:rFonts w:ascii="Calibri Light" w:hAnsi="Calibri Light" w:eastAsia="" w:cs="" w:asciiTheme="majorHAnsi" w:cstheme="majorBidi" w:eastAsiaTheme="majorEastAsia" w:hAnsiTheme="majorHAnsi"/>
      <w:color w:val="1F4E79" w:themeColor="accent1" w:themeShade="80"/>
      <w:sz w:val="32"/>
      <w:szCs w:val="32"/>
    </w:rPr>
  </w:style>
  <w:style w:type="character" w:styleId="Ttulo2Car" w:customStyle="1">
    <w:name w:val="Título 2 Car"/>
    <w:basedOn w:val="DefaultParagraphFont"/>
    <w:link w:val="Ttulo2"/>
    <w:uiPriority w:val="9"/>
    <w:qFormat/>
    <w:rsid w:val="00137bca"/>
    <w:rPr>
      <w:rFonts w:ascii="Calibri Light" w:hAnsi="Calibri Light" w:eastAsia="" w:cs="" w:asciiTheme="majorHAnsi" w:cstheme="majorBidi" w:eastAsiaTheme="majorEastAsia" w:hAnsiTheme="majorHAnsi"/>
      <w:color w:val="2E74B5" w:themeColor="accent1" w:themeShade="bf"/>
      <w:sz w:val="26"/>
      <w:szCs w:val="26"/>
    </w:rPr>
  </w:style>
  <w:style w:type="character" w:styleId="Destacado">
    <w:name w:val="Destacado"/>
    <w:basedOn w:val="DefaultParagraphFont"/>
    <w:uiPriority w:val="20"/>
    <w:qFormat/>
    <w:rsid w:val="00137bca"/>
    <w:rPr>
      <w:i/>
      <w:iCs/>
    </w:rPr>
  </w:style>
  <w:style w:type="character" w:styleId="IntenseEmphasis">
    <w:name w:val="Intense Emphasis"/>
    <w:basedOn w:val="DefaultParagraphFont"/>
    <w:uiPriority w:val="21"/>
    <w:qFormat/>
    <w:rsid w:val="00137bca"/>
    <w:rPr>
      <w:i/>
      <w:iCs/>
      <w:color w:val="7F7F7F" w:themeColor="text1" w:themeTint="80"/>
    </w:rPr>
  </w:style>
  <w:style w:type="character" w:styleId="BookTitle">
    <w:name w:val="Book Title"/>
    <w:basedOn w:val="DefaultParagraphFont"/>
    <w:uiPriority w:val="33"/>
    <w:qFormat/>
    <w:rsid w:val="00c94883"/>
    <w:rPr>
      <w:b/>
      <w:bCs/>
      <w:i/>
      <w:iCs/>
      <w:spacing w:val="5"/>
    </w:rPr>
  </w:style>
  <w:style w:type="character" w:styleId="EnlacedeInternet">
    <w:name w:val="Enlace de Internet"/>
    <w:basedOn w:val="DefaultParagraphFont"/>
    <w:uiPriority w:val="99"/>
    <w:unhideWhenUsed/>
    <w:rsid w:val="00877016"/>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37bca"/>
    <w:pPr>
      <w:spacing w:before="0" w:after="160"/>
      <w:ind w:left="720" w:hanging="0"/>
      <w:contextualSpacing/>
    </w:pPr>
    <w:rPr/>
  </w:style>
  <w:style w:type="paragraph" w:styleId="TOCHeading">
    <w:name w:val="TOC Heading"/>
    <w:basedOn w:val="Ttulo1"/>
    <w:next w:val="Normal"/>
    <w:uiPriority w:val="39"/>
    <w:unhideWhenUsed/>
    <w:qFormat/>
    <w:rsid w:val="00877016"/>
    <w:pPr/>
    <w:rPr>
      <w:color w:val="2E74B5" w:themeColor="accent1" w:themeShade="bf"/>
      <w:lang w:eastAsia="es-ES"/>
    </w:rPr>
  </w:style>
  <w:style w:type="paragraph" w:styleId="Sumario1">
    <w:name w:val="TOC 1"/>
    <w:basedOn w:val="Normal"/>
    <w:next w:val="Normal"/>
    <w:autoRedefine/>
    <w:uiPriority w:val="39"/>
    <w:unhideWhenUsed/>
    <w:rsid w:val="00877016"/>
    <w:pPr>
      <w:spacing w:before="0" w:after="100"/>
    </w:pPr>
    <w:rPr/>
  </w:style>
  <w:style w:type="paragraph" w:styleId="Sumario2">
    <w:name w:val="TOC 2"/>
    <w:basedOn w:val="Normal"/>
    <w:next w:val="Normal"/>
    <w:autoRedefine/>
    <w:uiPriority w:val="39"/>
    <w:unhideWhenUsed/>
    <w:rsid w:val="00877016"/>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f3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6946-D4BA-4660-A9D8-C418A404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LibreOffice/7.1.3.2$Windows_X86_64 LibreOffice_project/47f78053abe362b9384784d31a6e56f8511eb1c1</Application>
  <AppVersion>15.0000</AppVersion>
  <Pages>2</Pages>
  <Words>482</Words>
  <Characters>2595</Characters>
  <CharactersWithSpaces>3055</CharactersWithSpaces>
  <Paragraphs>25</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2019-03-21T06:11:00Z</dcterms:created>
  <dc:creator>carmina.pages</dc:creator>
  <dc:description/>
  <dc:language>es-ES</dc:language>
  <cp:lastModifiedBy/>
  <cp:lastPrinted>2023-05-28T10:02:00Z</cp:lastPrinted>
  <dcterms:modified xsi:type="dcterms:W3CDTF">2024-11-21T01:26:10Z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