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Салькова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Перейдём в каталог курса сформированный при выполнении лабораторной работы No2.</w:t>
      </w:r>
    </w:p>
    <w:p>
      <w:pPr>
        <w:pStyle w:val="CaptionedFigure"/>
      </w:pPr>
      <w:bookmarkStart w:id="25" w:name="fig:001"/>
      <w:r>
        <w:drawing>
          <wp:inline>
            <wp:extent cx="5334000" cy="191068"/>
            <wp:effectExtent b="0" l="0" r="0" t="0"/>
            <wp:docPr descr="Рис. 1: переход в каталог курса сформированный при выполнении лабораторной работы No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 в каталог курса сформированный при выполнении лабораторной работы No2</w:t>
      </w:r>
    </w:p>
    <w:p>
      <w:pPr>
        <w:numPr>
          <w:ilvl w:val="0"/>
          <w:numId w:val="1002"/>
        </w:numPr>
        <w:pStyle w:val="Compact"/>
      </w:pPr>
      <w:r>
        <w:t xml:space="preserve">Обновим локальный репозиторий, скачав изменения из удаленного репозитория.</w:t>
      </w:r>
    </w:p>
    <w:p>
      <w:pPr>
        <w:pStyle w:val="CaptionedFigure"/>
      </w:pPr>
      <w:bookmarkStart w:id="29" w:name="fig:002"/>
      <w:r>
        <w:drawing>
          <wp:inline>
            <wp:extent cx="5334000" cy="289381"/>
            <wp:effectExtent b="0" l="0" r="0" t="0"/>
            <wp:docPr descr="Рис. 2: обновление локальный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обновление локальный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отчёта по лабораторной работе No 3.</w:t>
      </w:r>
    </w:p>
    <w:p>
      <w:pPr>
        <w:pStyle w:val="CaptionedFigure"/>
      </w:pPr>
      <w:bookmarkStart w:id="33" w:name="fig:003"/>
      <w:r>
        <w:drawing>
          <wp:inline>
            <wp:extent cx="5334000" cy="96108"/>
            <wp:effectExtent b="0" l="0" r="0" t="0"/>
            <wp:docPr descr="Рис. 3: переход в каталог с шаблоном отчёта по лабораторной работе No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каталог с шаблоном отчёта по лабораторной работе No3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</w:t>
      </w:r>
    </w:p>
    <w:p>
      <w:pPr>
        <w:pStyle w:val="CaptionedFigure"/>
      </w:pPr>
      <w:bookmarkStart w:id="37" w:name="fig:004"/>
      <w:r>
        <w:drawing>
          <wp:inline>
            <wp:extent cx="5334000" cy="270256"/>
            <wp:effectExtent b="0" l="0" r="0" t="0"/>
            <wp:docPr descr="Рис. 4: команда mak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make</w:t>
      </w:r>
    </w:p>
    <w:p>
      <w:pPr>
        <w:numPr>
          <w:ilvl w:val="0"/>
          <w:numId w:val="1005"/>
        </w:numPr>
        <w:pStyle w:val="Compac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1" w:name="fig:005"/>
      <w:r>
        <w:drawing>
          <wp:inline>
            <wp:extent cx="5334000" cy="2531533"/>
            <wp:effectExtent b="0" l="0" r="0" t="0"/>
            <wp:docPr descr="Рис. 5: проверка корректности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 Makefile.</w:t>
      </w:r>
    </w:p>
    <w:p>
      <w:pPr>
        <w:pStyle w:val="CaptionedFigure"/>
      </w:pPr>
      <w:bookmarkStart w:id="45" w:name="fig:006"/>
      <w:r>
        <w:drawing>
          <wp:inline>
            <wp:extent cx="5334000" cy="456485"/>
            <wp:effectExtent b="0" l="0" r="0" t="0"/>
            <wp:docPr descr="Рис. 6: удаление полученных файлов командой mak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удаление полученных файлов командой make clean</w:t>
      </w:r>
    </w:p>
    <w:p>
      <w:pPr>
        <w:numPr>
          <w:ilvl w:val="0"/>
          <w:numId w:val="1007"/>
        </w:numPr>
        <w:pStyle w:val="Compact"/>
      </w:pP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49" w:name="fig:007"/>
      <w:r>
        <w:drawing>
          <wp:inline>
            <wp:extent cx="5334000" cy="2161041"/>
            <wp:effectExtent b="0" l="0" r="0" t="0"/>
            <wp:docPr descr="Рис. 7: проверка корректности удаления этих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корректности удаления этих файлов</w:t>
      </w:r>
    </w:p>
    <w:p>
      <w:pPr>
        <w:numPr>
          <w:ilvl w:val="0"/>
          <w:numId w:val="1008"/>
        </w:numPr>
        <w:pStyle w:val="Compact"/>
      </w:pPr>
      <w:r>
        <w:t xml:space="preserve">Откроем файл report.md c помощью текстового редактора.</w:t>
      </w:r>
    </w:p>
    <w:p>
      <w:pPr>
        <w:pStyle w:val="CaptionedFigure"/>
      </w:pPr>
      <w:bookmarkStart w:id="53" w:name="fig:008"/>
      <w:r>
        <w:drawing>
          <wp:inline>
            <wp:extent cx="5334000" cy="214586"/>
            <wp:effectExtent b="0" l="0" r="0" t="0"/>
            <wp:docPr descr="Рис. 8: открытие файла report.md командой gedi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открытие файла report.md командой gedit</w:t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git.hub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освоила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Кристина Михайловна Салькова</dc:creator>
  <dc:language>ru-RU</dc:language>
  <cp:keywords/>
  <dcterms:created xsi:type="dcterms:W3CDTF">2022-12-07T09:11:16Z</dcterms:created>
  <dcterms:modified xsi:type="dcterms:W3CDTF">2022-12-07T09:11:16Z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