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5E20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MUNICIPALIDAD DE SARAPIQUÍ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AUDITORÍA FUNCIONAL Y DE REGRESIÓN</w:t>
              <w:br/>
            </w:r>
            <w:r>
              <w:rPr>
                <w:rFonts w:ascii="Arial" w:hAnsi="Arial"/>
                <w:b/>
                <w:color w:val="FFFFFF"/>
                <w:sz w:val="22"/>
              </w:rPr>
              <w:t>Línea base V26–V27 · Integración del oficio MS_FBI_RD</w:t>
            </w:r>
          </w:p>
        </w:tc>
      </w:tr>
    </w:tbl>
    <w:p>
      <w:pPr>
        <w:jc w:val="center"/>
      </w:pPr>
      <w:r>
        <w:rPr>
          <w:rFonts w:ascii="Arial" w:hAnsi="Arial"/>
          <w:color w:val="5F6B6D"/>
          <w:sz w:val="16"/>
        </w:rPr>
        <w:t>Auditoría previa a modificación · 23 de agosto de 2026</w:t>
      </w:r>
    </w:p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1. Dictamen ejecutivo</w:t>
      </w:r>
    </w:p>
    <w:p>
      <w:pPr>
        <w:spacing w:after="60" w:line="240" w:lineRule="auto"/>
      </w:pPr>
      <w:r>
        <w:rPr>
          <w:rFonts w:ascii="Arial" w:hAnsi="Arial"/>
          <w:sz w:val="18"/>
        </w:rPr>
        <w:t>La solicitud correcta no era reconstruir la aplicación. La línea base funcional es V26–V27 y el cambio autorizado es incremental: conservar todo lo existente, mantener el módulo INFORMES, preservar Gestión —incluyendo cargar/importar JSON y descargar/exportar JSON—, agregar la segunda salida documental de Solicitud de Rectificación MS_FBI_RD y retornar a la paleta original de V26–V27 modificando únicamente el verde hacia un tono más oscuro.</w:t>
      </w:r>
    </w:p>
    <w:p>
      <w:pPr>
        <w:spacing w:after="60" w:line="240" w:lineRule="auto"/>
      </w:pPr>
      <w:r>
        <w:rPr>
          <w:rFonts w:ascii="Arial" w:hAnsi="Arial"/>
          <w:sz w:val="18"/>
        </w:rPr>
        <w:t>La auditoría identifica como regresión cualquier eliminación, renombre, reestructuración o cambio visual adicional no solicitado. En particular, el cambio de INFORMES a “PRODUCTOS DE SALIDA”, la omisión de funciones JSON y la reconstrucción de flujos existentes son fallos de regresión, no mejoras.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shd w:fill="E8F5E9"/>
          </w:tcPr>
          <w:p>
            <w:r>
              <w:rPr>
                <w:rFonts w:ascii="Arial" w:hAnsi="Arial"/>
                <w:b/>
                <w:sz w:val="16"/>
              </w:rPr>
              <w:t>Estado de la auditoría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EJECUTADA</w:t>
            </w:r>
          </w:p>
        </w:tc>
      </w:tr>
      <w:tr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shd w:fill="E8F5E9"/>
          </w:tcPr>
          <w:p>
            <w:r>
              <w:rPr>
                <w:rFonts w:ascii="Arial" w:hAnsi="Arial"/>
                <w:b/>
                <w:sz w:val="16"/>
              </w:rPr>
              <w:t>Estado del parche sobre aplicación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NO APLICADO: el artefacto V26/V27 no está montado en el entorno activo</w:t>
            </w:r>
          </w:p>
        </w:tc>
      </w:tr>
      <w:tr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shd w:fill="E8F5E9"/>
          </w:tcPr>
          <w:p>
            <w:r>
              <w:rPr>
                <w:rFonts w:ascii="Arial" w:hAnsi="Arial"/>
                <w:b/>
                <w:sz w:val="16"/>
              </w:rPr>
              <w:t>Regla aplicada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No recrear una aplicación nueva para simular una corrección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2. Fuentes y evidencia revisada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Archivo / referencia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Machote final de fiscalización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Informe_Fiscalizacion_V01_MACHOTE_FINAL.docx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Confirma que la primera salida integra Informe Técnico de Inspección + Resolución Administrativa.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Machote final de rectificación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MS-FBI-RD-01-2026_RECTIFICACION_FINAL.docx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Confirma la segunda salida: Presentación/Solicitud de Rectificación de Declaración del Bien Inmueble.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Historial de decisiones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Conversación del proyecto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Confirma módulo INFORMES, dos salidas, preservación de Gestión/JSON y uso de V26–V27 como línea base.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Superficie de archivos activa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Archivos montados en esta sesión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No contiene el código/HTML/ZIP de la aplicación V26/V27; sí contiene los dos machotes finales y documentación derivada.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3. Línea base funcional congelada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Módulo principal: INFORMES. No renombrar.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Salida 1 de INFORMES: Informe Técnico + Resolución, como una salida documental compuesta derivada de la fiscalización.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Salida 2 de INFORMES: Solicitud de Rectificación MS_FBI_RD, habilitada cuando corresponda según la fiscalización.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Módulo Gestión: conservar todas sus funciones existentes; expresamente deben permanecer Cargar/Importar JSON y Descargar/Exportar JSON.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Persistencia, formularios, navegación, campos, botones y demás funciones de V26–V27 se consideran congelados salvo cambio expresamente pedido.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Paleta: restaurar la de V26–V27; solo el verde puede oscurecerse. Los demás colores deben permanecer idénticos a la línea base.</w:t>
      </w:r>
    </w:p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4. Auditoría de regresión — hallazgos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102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Severidad</w:t>
            </w:r>
          </w:p>
        </w:tc>
        <w:tc>
          <w:tcPr>
            <w:tcW w:type="dxa" w:w="2102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Área</w:t>
            </w:r>
          </w:p>
        </w:tc>
        <w:tc>
          <w:tcPr>
            <w:tcW w:type="dxa" w:w="2102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Hallazgo</w:t>
            </w:r>
          </w:p>
        </w:tc>
        <w:tc>
          <w:tcPr>
            <w:tcW w:type="dxa" w:w="2102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Corrección obligatoria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RG-01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CRÍTICO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Arquitectura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INFORMES fue reinterpretado/renombrado como PRODUCTOS DE SALIDA.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Restaurar INFORMES; prohibir el nombre regresivo en UI y navegación.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RG-02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CRÍTICO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Alcance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Un cambio simple (agregar oficio) se convirtió en reconstrucción del módulo.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Volver a parche incremental sobre V26–V27; no reescribir funciones estables.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RG-03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CRÍTICO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Gestión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Funciones ya definidas, como Cargar/Importar JSON y Descargar/Exportar JSON, quedaron fuera de la reconstrucción.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Restaurar/preservar esas funciones y verificar round-trip JSON.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RG-04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CRÍTICO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Informes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Se reabrió una decisión ya cerrada sobre las salidas de fiscalización.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Mantener exactamente dos salidas: Informe Técnico + Resolución y Solicitud de Rectificación.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RG-05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MAYOR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Documentos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El oficio de rectificación contiene datos de ejemplo y requiere parametrización.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Usar el machote final como master; inyectar datos del expediente sin recaptura ni defaults de ejemplo.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RG-06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MAYOR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Interfaz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Se alteraron colores fuera del alcance pedido.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Restaurar paleta V26–V27; oscurecer solo verde.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RG-07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MAYOR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Control de cambios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No existía una puerta de regresión que impidiera repetir renombres/eliminaciones.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3"/>
              </w:rPr>
              <w:t>Incorporar pruebas de regresión antes de liberar cada versión.</w:t>
            </w:r>
          </w:p>
        </w:tc>
      </w:tr>
      <w:tr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RG-08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BLOQUEO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Ejecución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El archivo fuente/ZIP/HTML de V26–V27 no está físicamente disponible en el entorno activo de esta sesión.</w:t>
            </w:r>
          </w:p>
        </w:tc>
        <w:tc>
          <w:tcPr>
            <w:tcW w:type="dxa" w:w="2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3"/>
              </w:rPr>
              <w:t>No fabricar una nueva app. Aplicar el parche únicamente cuando ese artefacto esté montado/reanudado por el sistema.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5. Auditoría externa — experiencia y resultado esperado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Punto de control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Comportamiento exigido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Criterio de aceptación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Navegación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El usuario debe encontrar INFORMES con el mismo nombre y ubicación de V26–V27.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Sin cambios no solicitados.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Gestión de datos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Cargar JSON debe recuperar un expediente/estado y Descargar JSON debe permitir respaldo/traslado.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Round-trip sin pérdida de datos.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Fiscalización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El expediente sigue siendo la fuente de datos; no se obliga a recapturar datos ya registrados.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Continuidad operativa.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Informe 1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Generación de Informe Técnico + Resolución según el machote final.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Misma estructura documental aprobada.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Informe 2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Generación de Solicitud de Rectificación MS_FBI_RD cuando corresponda.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Nuevo oficio integrado, no módulo nuevo.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Diseño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Apariencia original de V26–V27.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Solo verde más oscuro; resto idéntico.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6. Auditoría interna — controles técnicos mínimos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Regla interna</w:t>
            </w:r>
          </w:p>
        </w:tc>
        <w:tc>
          <w:tcPr>
            <w:tcW w:type="dxa" w:w="3504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Prueba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Persistencia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No cambiar esquema/llaves/serialización salvo necesidad estricta del oficio.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Los JSON antiguos siguen cargando y los nuevos siguen descargándose.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Compatibilidad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El agregado del oficio no debe romper rutas, ids, eventos ni almacenamiento existentes.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Pruebas de humo sobre todos los módulos V26–V27.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Generación documental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Usar el machote final de rectificación y datos dinámicos.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Sin datos de ejemplo ni tokens visibles.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Separación de alcance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El oficio se integra en INFORMES; Gestión no se reescribe.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Diff pequeño y localizado.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Estilos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Comparar variables/colores contra V26–V27.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Todo color no verde debe ser idéntico; verde solo puede oscurecerse.</w:t>
            </w:r>
          </w:p>
        </w:tc>
      </w:tr>
      <w:tr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Regresión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Ejecutar puerta automática antes de liberar.</w:t>
            </w:r>
          </w:p>
        </w:tc>
        <w:tc>
          <w:tcPr>
            <w:tcW w:type="dxa" w:w="35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0 hallazgos críticos.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7. Cambio autorizado — alcance exacto</w:t>
      </w:r>
    </w:p>
    <w:p>
      <w:pPr>
        <w:spacing w:after="60" w:line="240" w:lineRule="auto"/>
      </w:pPr>
      <w:r>
        <w:rPr>
          <w:rFonts w:ascii="Arial" w:hAnsi="Arial"/>
          <w:sz w:val="18"/>
        </w:rPr>
        <w:t>Solo se autoriza un parche incremental sobre V26–V27 con cuatro acciones: preservar funciones, restaurar nombres/funciones que hayan regresado, integrar MS_FBI_RD dentro de INFORMES y ajustar únicamente el verde de la paleta. Cualquier otra modificación requiere una solicitud separada.</w:t>
      </w:r>
    </w:p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8. Regla de color</w:t>
      </w:r>
    </w:p>
    <w:p>
      <w:pPr>
        <w:spacing w:after="60" w:line="240" w:lineRule="auto"/>
      </w:pPr>
      <w:r>
        <w:rPr>
          <w:rFonts w:ascii="Arial" w:hAnsi="Arial"/>
          <w:sz w:val="18"/>
        </w:rPr>
        <w:t>No se asigna un hexadecimal nuevo por inferencia. La implementación debe leer los valores reales de V26–V27 y conservarlos. Para cada color no verde: valor candidato = valor V26–V27. Para los verdes: se permite únicamente una reducción de luminosidad manteniendo el carácter verde y sin cambiar el resto de la paleta. Esta regla evita inventar una paleta nueva cuando la instrucción es conservar la original.</w:t>
      </w:r>
    </w:p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9. Matriz de pruebas de liberación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Prueba</w:t>
            </w:r>
          </w:p>
        </w:tc>
        <w:tc>
          <w:tcPr>
            <w:tcW w:type="dxa" w:w="2628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2628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2628"/>
            <w:shd w:fill="1B5E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Estado requerido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T-01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Abrir aplicación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Carga sin errores visibles ni de consola.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T-02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Navegación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Existe INFORMES; no aparece PRODUCTOS DE SALIDA como módulo.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T-03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Gestión JSON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Cargar/Importar JSON funciona con un archivo válido.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T-04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Gestión JSON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Descargar/Exportar JSON genera un archivo reimportable.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T-05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Round-trip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Exportar → limpiar/recargar → importar conserva información.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T-06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Fiscalización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Crear/abrir expediente y recorrer flujo existente sin regresiones.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T-07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Informe 1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Generar Informe Técnico + Resolución.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T-08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Informe 2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Generar Solicitud de Rectificación MS_FBI_RD.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T-09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Datos oficio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No quedan datos de ejemplo ni marcadores sin sustituir.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T-10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Paleta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Comparación con V26–V27: solo cambian verdes y son más oscuros.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T-11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Regresión general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Funciones y botones de V26–V27 siguen presentes.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  <w:tr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T-12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Prueba visual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Pantallas principales sin solapamientos, cortes ni cambios de layout no solicitados.</w:t>
            </w:r>
          </w:p>
        </w:tc>
        <w:tc>
          <w:tcPr>
            <w:tcW w:type="dxa" w:w="2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8"/>
          </w:tcPr>
          <w:p>
            <w:r>
              <w:rPr>
                <w:rFonts w:ascii="Arial" w:hAnsi="Arial"/>
                <w:sz w:val="14"/>
              </w:rPr>
              <w:t>Obligatoria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10. Puerta automática de regresión preparada</w:t>
      </w:r>
    </w:p>
    <w:p>
      <w:pPr>
        <w:spacing w:after="60" w:line="240" w:lineRule="auto"/>
      </w:pPr>
      <w:r>
        <w:rPr>
          <w:rFonts w:ascii="Arial" w:hAnsi="Arial"/>
          <w:sz w:val="18"/>
        </w:rPr>
        <w:t>Se preparó el script regression_gate_v26_v27.py como control preventivo. Verifica los errores conocidos: nombre incorrecto del módulo, ausencia de INFORMES, pérdida de carga/descarga JSON, ausencia de las dos salidas y, cuando se proporciona la línea base V26–V27, cambios de color no autorizados. Su propia batería de pruebas se ejecutó con tres casos y los tres pasaron.</w:t>
      </w:r>
    </w:p>
    <w:p>
      <w:pPr>
        <w:spacing w:before="160" w:after="60"/>
      </w:pPr>
      <w:r>
        <w:rPr>
          <w:rFonts w:ascii="Arial" w:hAnsi="Arial"/>
          <w:b/>
          <w:color w:val="1B5E20"/>
          <w:sz w:val="26"/>
        </w:rPr>
        <w:t>11. Criterio de cierre</w:t>
      </w:r>
    </w:p>
    <w:p>
      <w:pPr>
        <w:spacing w:after="60" w:line="240" w:lineRule="auto"/>
      </w:pPr>
      <w:r>
        <w:rPr>
          <w:rFonts w:ascii="Arial" w:hAnsi="Arial"/>
          <w:sz w:val="18"/>
        </w:rPr>
        <w:t>La versión solo puede declararse final cuando el artefacto real V26–V27 haya recibido el parche y T-01 a T-12 estén verificados. Mientras el código/HTML/ZIP V26–V27 no esté montado en el entorno activo, afirmar que la aplicación fue corregida sería una reconstrucción o una afirmación sin evidencia; por esta auditoría queda expresamente prohibido hacerlo.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476"/>
        <w:sz w:val="14"/>
      </w:rPr>
      <w:t>Auditoría funcional y de regresión V26–V27 · Municipalidad de Sarapiquí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funcional y de regresión V26-V27</dc:title>
  <dc:subject>Control previo a integración MS_FBI_RD</dc:subject>
  <dc:creator>Municipalidad de Sarapiquí</dc:creator>
  <cp:keywords/>
  <dc:description>generated by python-docx</dc:description>
  <cp:lastModifiedBy>Municipalidad de Sarapiquí</cp:lastModifiedBy>
  <cp:revision>1</cp:revision>
  <dcterms:created xsi:type="dcterms:W3CDTF">2013-12-23T23:15:00Z</dcterms:created>
  <dcterms:modified xsi:type="dcterms:W3CDTF">2013-12-23T23:15:00Z</dcterms:modified>
  <cp:category/>
</cp:coreProperties>
</file>