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A44"/>
          <w:sz w:val="44"/>
          <w:szCs w:val="44"/>
        </w:rPr>
        <w:t xml:space="preserve">Cierre Técnico — RFC-059</w:t>
      </w:r>
    </w:p>
    <w:p>
      <w:pPr>
        <w:spacing w:after="200"/>
      </w:pPr>
      <w:r>
        <w:rPr>
          <w:b/>
          <w:bCs/>
          <w:color w:val="F6A300"/>
          <w:sz w:val="28"/>
          <w:szCs w:val="28"/>
        </w:rPr>
        <w:t xml:space="preserve">THEME ADMIN + LOGIN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Proyecto:  </w:t>
      </w:r>
      <w:r>
        <w:rPr>
          <w:sz w:val="20"/>
          <w:szCs w:val="20"/>
        </w:rPr>
        <w:t xml:space="preserve">NEW HAUZ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RFC:  </w:t>
      </w:r>
      <w:r>
        <w:rPr>
          <w:sz w:val="20"/>
          <w:szCs w:val="20"/>
        </w:rPr>
        <w:t xml:space="preserve">RFC-059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Rama:  </w:t>
      </w:r>
      <w:r>
        <w:rPr>
          <w:sz w:val="20"/>
          <w:szCs w:val="20"/>
        </w:rPr>
        <w:t xml:space="preserve">features/ux-ui-admin-login-screen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Fecha de cierre:  </w:t>
      </w:r>
      <w:r>
        <w:rPr>
          <w:sz w:val="20"/>
          <w:szCs w:val="20"/>
        </w:rPr>
        <w:t xml:space="preserve">2026-06-17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Revisión:  </w:t>
      </w:r>
      <w:r>
        <w:rPr>
          <w:sz w:val="20"/>
          <w:szCs w:val="20"/>
        </w:rPr>
        <w:t xml:space="preserve">2 — auditoría en vivo, corrección de build y ajuste de logo (2026-06-17)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Responsable del cierre:  </w:t>
      </w:r>
      <w:r>
        <w:rPr>
          <w:sz w:val="20"/>
          <w:szCs w:val="20"/>
        </w:rPr>
        <w:t xml:space="preserve">Claude (Arquitecto / Agente de Cierre)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6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Participante</w:t>
            </w:r>
          </w:p>
        </w:tc>
      </w:tr>
      <w:t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Arquitecto / Implementación</w:t>
            </w:r>
          </w:p>
        </w:tc>
        <w:tc>
          <w:tcPr>
            <w:tcW w:type="dxa" w:w="6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Edgar (Kristian Alvarez)</w:t>
            </w:r>
          </w:p>
        </w:tc>
      </w:tr>
      <w:t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Auditor de diseño</w:t>
            </w:r>
          </w:p>
        </w:tc>
        <w:tc>
          <w:tcPr>
            <w:tcW w:type="dxa" w:w="6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Gemini CLI</w:t>
            </w:r>
          </w:p>
        </w:tc>
      </w:tr>
      <w:t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Auditor de implementación</w:t>
            </w:r>
          </w:p>
        </w:tc>
        <w:tc>
          <w:tcPr>
            <w:tcW w:type="dxa" w:w="6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Gemini CLI</w:t>
            </w:r>
          </w:p>
        </w:tc>
      </w:tr>
      <w:t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Auditor en vivo / corrección de build</w:t>
            </w:r>
          </w:p>
        </w:tc>
        <w:tc>
          <w:tcPr>
            <w:tcW w:type="dxa" w:w="6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</w:t>
            </w:r>
          </w:p>
        </w:tc>
        <w:tc>
          <w:tcPr>
            <w:tcW w:type="dxa" w:w="6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Sebastián</w:t>
            </w:r>
          </w:p>
        </w:tc>
      </w:tr>
      <w:t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Cierre técnico</w:t>
            </w:r>
          </w:p>
        </w:tc>
        <w:tc>
          <w:tcPr>
            <w:tcW w:type="dxa" w:w="6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Claude</w:t>
            </w:r>
          </w:p>
        </w:tc>
      </w:tr>
    </w:tbl>
    <w:p>
      <w:pPr>
        <w:pBdr>
          <w:bottom w:val="single" w:color="F6A300" w:sz="6" w:space="1"/>
        </w:pBdr>
        <w:spacing w:after="120" w:before="120"/>
      </w:pP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rPr>
          <w:sz w:val="22"/>
          <w:szCs w:val="22"/>
        </w:rPr>
        <w:t xml:space="preserve">El RFC-059 entregó el design system del panel administrativo de New Hauz completo: paleta de marca, tipografía, tarjeta glassmorphism iOS 18, fondo degradado, logo flotante, pie “By GESIF” y página de login con textos en español.</w:t>
      </w:r>
    </w:p>
    <w:p>
      <w:pPr>
        <w:spacing w:after="120"/>
      </w:pPr>
      <w:r>
        <w:rPr>
          <w:sz w:val="22"/>
          <w:szCs w:val="22"/>
        </w:rPr>
        <w:t xml:space="preserve">La implementación pasó por dos auditorías estáticas (diseño e implementación) y, en la Revisión 2, por una auditoría en vivo — levantando la app y renderizando la pantalla real. Esa ejecución reveló un defecto de build que las auditorías por lectura de código no podían detectar: el theme compilado de Filament no incluía el preflight de Tailwind, lo que provocaba inputs con box-sizing: content-box (se salían de su marco) y texto en serif (Times) en lugar de la fuente de marca.</w:t>
      </w:r>
    </w:p>
    <w:p>
      <w:pPr>
        <w:spacing w:after="120"/>
      </w:pPr>
      <w:r>
        <w:rPr>
          <w:sz w:val="22"/>
          <w:szCs w:val="22"/>
        </w:rPr>
        <w:t xml:space="preserve">La causa raíz fue un choque de versiones de Tailwind: el proyecto usa Tailwind v4 (@tailwindcss/vite), pero el theme de Filament v3 estaba siendo procesado por ese pipeline v4, que no expande la directiva @tailwind base. Se corrigió siguiendo la receta oficial de Filament v3.3 para proyectos con Tailwind v4 (compilar con el CLI de Tailwind v3 y registrar con -&gt;theme(asset(...))). Tras la corrección, ambos modos (claro/oscuro) renderizan correctamente, verificado con mediciones en el DOM real. Adicionalmente se ajustó el logo a petición: flotando fuera y arriba de la tarjeta, a 10rem (4× el tamaño original).</w:t>
      </w:r>
    </w:p>
    <w:p>
      <w:pPr>
        <w:spacing w:after="120"/>
      </w:pPr>
      <w:r>
        <w:rPr>
          <w:sz w:val="22"/>
          <w:szCs w:val="22"/>
        </w:rPr>
        <w:t xml:space="preserve">El resultado visual cumple con creces los tokens de diseño aprobados. La rama está lista para rebase con develop (que incluya la Épica 2) y posterior merge.</w:t>
      </w:r>
    </w:p>
    <w:p>
      <w:pPr>
        <w:pStyle w:val="Heading1"/>
      </w:pPr>
      <w:r>
        <w:t xml:space="preserve">2. Recorrido del Pipeline Multimodelo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850"/>
        <w:gridCol w:w="1500"/>
        <w:gridCol w:w="1250"/>
        <w:gridCol w:w="1020"/>
        <w:gridCol w:w="3300"/>
      </w:tblGrid>
      <w:tr>
        <w:trPr>
          <w:tblHeader/>
        </w:trPr>
        <w:tc>
          <w:tcPr>
            <w:tcW w:type="dxa" w:w="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12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Commit / Artefacto</w:t>
            </w:r>
          </w:p>
        </w:tc>
      </w:tr>
      <w:tr>
        <w:tc>
          <w:tcPr>
            <w:tcW w:type="dxa" w:w="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Generación del RFC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Claude (Arquitecto)</w:t>
            </w:r>
          </w:p>
        </w:tc>
        <w:tc>
          <w:tcPr>
            <w:tcW w:type="dxa" w:w="12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1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2026-06-17</w:t>
            </w:r>
          </w:p>
        </w:tc>
        <w:tc>
          <w:tcPr>
            <w:tcW w:type="dxa" w:w="3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docs/rfc/RFC-059-THEME-ADMIN-LOGIN.md</w:t>
            </w:r>
          </w:p>
        </w:tc>
      </w:tr>
      <w:tr>
        <w:tc>
          <w:tcPr>
            <w:tcW w:type="dxa" w:w="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Auditoría de diseño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Gemini CLI</w:t>
            </w:r>
          </w:p>
        </w:tc>
        <w:tc>
          <w:tcPr>
            <w:tcW w:type="dxa" w:w="12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1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2026-06-17</w:t>
            </w:r>
          </w:p>
        </w:tc>
        <w:tc>
          <w:tcPr>
            <w:tcW w:type="dxa" w:w="3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docs/audits/RFC-059-auditoria-diseno.md</w:t>
            </w:r>
          </w:p>
        </w:tc>
      </w:tr>
      <w:tr>
        <w:tc>
          <w:tcPr>
            <w:tcW w:type="dxa" w:w="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Aplicación de correcciones al RFC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Claude (Agente Impl.)</w:t>
            </w:r>
          </w:p>
        </w:tc>
        <w:tc>
          <w:tcPr>
            <w:tcW w:type="dxa" w:w="12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1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2026-06-17</w:t>
            </w:r>
          </w:p>
        </w:tc>
        <w:tc>
          <w:tcPr>
            <w:tcW w:type="dxa" w:w="3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d30b53e</w:t>
            </w:r>
          </w:p>
        </w:tc>
      </w:tr>
      <w:tr>
        <w:tc>
          <w:tcPr>
            <w:tcW w:type="dxa" w:w="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Implementación por lotes (A→D)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Codex / Edgar</w:t>
            </w:r>
          </w:p>
        </w:tc>
        <w:tc>
          <w:tcPr>
            <w:tcW w:type="dxa" w:w="12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1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2026-06-17</w:t>
            </w:r>
          </w:p>
        </w:tc>
        <w:tc>
          <w:tcPr>
            <w:tcW w:type="dxa" w:w="3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4788bf2 · 9a221cd · 86b62eb · f839c0f</w:t>
            </w:r>
          </w:p>
        </w:tc>
      </w:tr>
      <w:tr>
        <w:tc>
          <w:tcPr>
            <w:tcW w:type="dxa" w:w="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Auditoría de implementación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Gemini CLI</w:t>
            </w:r>
          </w:p>
        </w:tc>
        <w:tc>
          <w:tcPr>
            <w:tcW w:type="dxa" w:w="12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1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2026-06-17</w:t>
            </w:r>
          </w:p>
        </w:tc>
        <w:tc>
          <w:tcPr>
            <w:tcW w:type="dxa" w:w="3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docs/audits/RFC-059-auditoria-implementacion.md</w:t>
            </w:r>
          </w:p>
        </w:tc>
      </w:tr>
      <w:tr>
        <w:tc>
          <w:tcPr>
            <w:tcW w:type="dxa" w:w="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8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Cierre técnico (rev. 1)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Claude (Arquitecto)</w:t>
            </w:r>
          </w:p>
        </w:tc>
        <w:tc>
          <w:tcPr>
            <w:tcW w:type="dxa" w:w="12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1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2026-06-17</w:t>
            </w:r>
          </w:p>
        </w:tc>
        <w:tc>
          <w:tcPr>
            <w:tcW w:type="dxa" w:w="3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docs/uxui-reports/RFC-059-cierre-tecnico.md</w:t>
            </w:r>
          </w:p>
        </w:tc>
      </w:tr>
      <w:tr>
        <w:tc>
          <w:tcPr>
            <w:tcW w:type="dxa" w:w="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8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Auditoría en vivo + corrección de build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Claude</w:t>
            </w:r>
          </w:p>
        </w:tc>
        <w:tc>
          <w:tcPr>
            <w:tcW w:type="dxa" w:w="12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1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2026-06-17</w:t>
            </w:r>
          </w:p>
        </w:tc>
        <w:tc>
          <w:tcPr>
            <w:tcW w:type="dxa" w:w="3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⏳ pendiente de commit (ver §7)</w:t>
            </w:r>
          </w:p>
        </w:tc>
      </w:tr>
      <w:tr>
        <w:tc>
          <w:tcPr>
            <w:tcW w:type="dxa" w:w="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8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Ajuste de logo (flotante, 10rem)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Claude</w:t>
            </w:r>
          </w:p>
        </w:tc>
        <w:tc>
          <w:tcPr>
            <w:tcW w:type="dxa" w:w="125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1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2026-06-17</w:t>
            </w:r>
          </w:p>
        </w:tc>
        <w:tc>
          <w:tcPr>
            <w:tcW w:type="dxa" w:w="3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⏳ pendiente de commit (ver §7)</w:t>
            </w:r>
          </w:p>
        </w:tc>
      </w:tr>
    </w:tbl>
    <w:p>
      <w:pPr>
        <w:pStyle w:val="Heading1"/>
      </w:pPr>
      <w:r>
        <w:t xml:space="preserve">3. Resultado de Auditorías</w:t>
      </w:r>
    </w:p>
    <w:p>
      <w:pPr>
        <w:pStyle w:val="Heading2"/>
      </w:pPr>
      <w:r>
        <w:t xml:space="preserve">3.1 Auditoría de Diseño (Gemini CLI — etapa 2)</w:t>
      </w:r>
    </w:p>
    <w:p>
      <w:pPr>
        <w:spacing w:after="120"/>
      </w:pPr>
      <w:r>
        <w:rPr>
          <w:b/>
          <w:bCs/>
        </w:rPr>
        <w:t xml:space="preserve">Veredicto:  </w:t>
      </w:r>
      <w:r>
        <w:rPr>
          <w:b/>
          <w:bCs/>
          <w:color w:val="1E7D34"/>
        </w:rPr>
        <w:t xml:space="preserve">✅ APROBADO CON OBSERVACIONES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00"/>
        <w:gridCol w:w="3340"/>
        <w:gridCol w:w="4300"/>
      </w:tblGrid>
      <w:tr>
        <w:trPr>
          <w:tblHeader/>
        </w:trP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Resolución</w:t>
            </w:r>
          </w:p>
        </w:tc>
      </w:tr>
      <w:t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C-1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Crítico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filament/filament no en composer.json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Resuelto — composer require filament/filament:"^3.2" en Lote A</w:t>
            </w:r>
          </w:p>
        </w:tc>
      </w:tr>
      <w:t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C-2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Crítico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AdminPanelProvider.php inexistente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Resuelto — creado vía filament:install --panels</w:t>
            </w:r>
          </w:p>
        </w:tc>
      </w:tr>
      <w:t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M-1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diverge de brand-blue (guía UX)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Documentado — decisión cerrada en RFC §Tokens</w:t>
            </w:r>
          </w:p>
        </w:tc>
      </w:tr>
      <w:t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M-2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Riesgo conflicto merge Épica 2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Documentado — estrategia rebase en R-2 y Lote A</w:t>
            </w:r>
          </w:p>
        </w:tc>
      </w:tr>
      <w:t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Op-1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Self-hosting de fuentes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⏳ Diferido — producción / Épica 8</w:t>
            </w:r>
          </w:p>
        </w:tc>
      </w:tr>
      <w:t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Op-2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Favicon .ico multi-resolución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⏳ Diferido — mejora futura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Auditoría de Implementación (Gemini CLI — etapa 5)</w:t>
      </w:r>
    </w:p>
    <w:p>
      <w:pPr>
        <w:spacing w:after="40"/>
      </w:pPr>
      <w:r>
        <w:rPr>
          <w:b/>
          <w:bCs/>
        </w:rPr>
        <w:t xml:space="preserve">Veredicto inicial:  </w:t>
      </w:r>
      <w:r>
        <w:rPr>
          <w:b/>
          <w:bCs/>
          <w:color w:val="B8860B"/>
        </w:rPr>
        <w:t xml:space="preserve">⚠️ APROBADO CON OBSERVACIONES CRÍTICAS</w:t>
      </w:r>
    </w:p>
    <w:p>
      <w:pPr>
        <w:spacing w:after="120"/>
      </w:pPr>
      <w:r>
        <w:rPr>
          <w:b/>
          <w:bCs/>
        </w:rPr>
        <w:t xml:space="preserve">Veredicto tras correcciones (commit 3e74c3a):  </w:t>
      </w:r>
      <w:r>
        <w:rPr>
          <w:b/>
          <w:bCs/>
          <w:color w:val="1E7D34"/>
        </w:rPr>
        <w:t xml:space="preserve">✅ APROBADO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00"/>
        <w:gridCol w:w="3340"/>
        <w:gridCol w:w="4300"/>
      </w:tblGrid>
      <w:tr>
        <w:trPr>
          <w:tblHeader/>
        </w:trP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Resolución</w:t>
            </w:r>
          </w:p>
        </w:tc>
      </w:tr>
      <w:t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C-1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Crítico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EnsureUserIsActive y UserResource omitidos en AdminPanelProvider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Resuelto — integración defensiva (class_exists) en 3e74c3a</w:t>
            </w:r>
          </w:p>
        </w:tc>
      </w:tr>
      <w:t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C-2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Crítico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Rutas de purga incorrectas en tailwind.config.js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Resuelto en 3e74c3a (ver nota en §3.3)</w:t>
            </w:r>
          </w:p>
        </w:tc>
      </w:tr>
      <w:t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M-1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Rama sin archivos Épica 2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⏳ Pendiente de rebase — bloqueante externo, no de este RFC</w:t>
            </w:r>
          </w:p>
        </w:tc>
      </w:tr>
      <w:t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M-2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QA-036 no verificable sin Épica 2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⏳ Pendiente de rebase</w:t>
            </w:r>
          </w:p>
        </w:tc>
      </w:tr>
      <w:t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Me-1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Menor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CDN Google Fonts (FOUT)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⏳ Diferido — R-5 / DD-1</w:t>
            </w:r>
          </w:p>
        </w:tc>
      </w:tr>
      <w:tr>
        <w:tc>
          <w:tcPr>
            <w:tcW w:type="dxa" w:w="6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Me-2</w:t>
            </w:r>
          </w:p>
        </w:tc>
        <w:tc>
          <w:tcPr>
            <w:tcW w:type="dxa" w:w="11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Menor</w:t>
            </w:r>
          </w:p>
        </w:tc>
        <w:tc>
          <w:tcPr>
            <w:tcW w:type="dxa" w:w="33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Contraste danger dark mode sin ajuste manual</w:t>
            </w:r>
          </w:p>
        </w:tc>
        <w:tc>
          <w:tcPr>
            <w:tcW w:type="dxa" w:w="4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⚠️ Riesgo residual — QA-037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Auditoría en Vivo (render real — etapa 7) — NUEVA</w:t>
      </w:r>
    </w:p>
    <w:p>
      <w:pPr>
        <w:spacing w:after="40"/>
      </w:pPr>
      <w:r>
        <w:rPr>
          <w:b/>
          <w:bCs/>
        </w:rPr>
        <w:t xml:space="preserve">Veredicto inicial:  </w:t>
      </w:r>
      <w:r>
        <w:rPr>
          <w:b/>
          <w:bCs/>
          <w:color w:val="C0392B"/>
        </w:rPr>
        <w:t xml:space="preserve">⛔ DEFECTO DE BUILD (no detectable por lectura de código)</w:t>
      </w:r>
    </w:p>
    <w:p>
      <w:pPr>
        <w:spacing w:after="120"/>
      </w:pPr>
      <w:r>
        <w:rPr>
          <w:b/>
          <w:bCs/>
        </w:rPr>
        <w:t xml:space="preserve">Veredicto tras corrección:  </w:t>
      </w:r>
      <w:r>
        <w:rPr>
          <w:b/>
          <w:bCs/>
          <w:color w:val="1E7D34"/>
        </w:rPr>
        <w:t xml:space="preserve">✅ APROBADO (verificado en el DOM real, claro y oscuro)</w:t>
      </w:r>
    </w:p>
    <w:p>
      <w:pPr>
        <w:spacing w:after="120"/>
      </w:pPr>
      <w:r>
        <w:rPr>
          <w:sz w:val="22"/>
          <w:szCs w:val="22"/>
        </w:rPr>
        <w:t xml:space="preserve">Se levantó la app (php artisan serve) y se renderizó /admin/login. El render expuso un defecto que las auditorías estáticas no podían ver, porque el código fuente “se veía correcto” pero el CSS compilado no lo 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300"/>
        <w:gridCol w:w="2700"/>
        <w:gridCol w:w="2700"/>
        <w:gridCol w:w="2020"/>
      </w:tblGrid>
      <w:tr>
        <w:trPr>
          <w:tblHeader/>
        </w:trPr>
        <w:tc>
          <w:tcPr>
            <w:tcW w:type="dxa" w:w="6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2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2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Resolución</w:t>
            </w:r>
          </w:p>
        </w:tc>
      </w:tr>
      <w:tr>
        <w:tc>
          <w:tcPr>
            <w:tcW w:type="dxa" w:w="6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LV-1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Crítico (build)</w:t>
            </w:r>
          </w:p>
        </w:tc>
        <w:tc>
          <w:tcPr>
            <w:tcW w:type="dxa" w:w="2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 theme compilado no incluía el preflight de Tailwind</w:t>
            </w:r>
          </w:p>
        </w:tc>
        <w:tc>
          <w:tcPr>
            <w:tcW w:type="dxa" w:w="2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box-sizing:border-box aparecía 0 veces en el CSS compilado (93 KB)</w:t>
            </w:r>
          </w:p>
        </w:tc>
        <w:tc>
          <w:tcPr>
            <w:tcW w:type="dxa" w:w="2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Recompilado con CLI Tailwind v3</w:t>
            </w:r>
          </w:p>
        </w:tc>
      </w:tr>
      <w:tr>
        <w:tc>
          <w:tcPr>
            <w:tcW w:type="dxa" w:w="6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LV-2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Crítico (visual)</w:t>
            </w:r>
          </w:p>
        </w:tc>
        <w:tc>
          <w:tcPr>
            <w:tcW w:type="dxa" w:w="2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Inputs con box-sizing: content-box desbordaban su marco</w:t>
            </w:r>
          </w:p>
        </w:tc>
        <w:tc>
          <w:tcPr>
            <w:tcW w:type="dxa" w:w="2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borde derecho del input +11px fuera de la tarjeta</w:t>
            </w:r>
          </w:p>
        </w:tc>
        <w:tc>
          <w:tcPr>
            <w:tcW w:type="dxa" w:w="2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Ahora border-box, input dentro de la tarjeta</w:t>
            </w:r>
          </w:p>
        </w:tc>
      </w:tr>
      <w:tr>
        <w:tc>
          <w:tcPr>
            <w:tcW w:type="dxa" w:w="6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LV-3</w:t>
            </w:r>
          </w:p>
        </w:tc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Crítico (visual)</w:t>
            </w:r>
          </w:p>
        </w:tc>
        <w:tc>
          <w:tcPr>
            <w:tcW w:type="dxa" w:w="2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Etiquetas/cuerpo en serif (Times)</w:t>
            </w:r>
          </w:p>
        </w:tc>
        <w:tc>
          <w:tcPr>
            <w:tcW w:type="dxa" w:w="2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font-family: Times en &lt;label&gt;</w:t>
            </w:r>
          </w:p>
        </w:tc>
        <w:tc>
          <w:tcPr>
            <w:tcW w:type="dxa" w:w="20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Ahora Inter, ui-sans-serif, system-ui, sans-serif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Causa raíz:  </w:t>
      </w:r>
      <w:r>
        <w:rPr>
          <w:sz w:val="22"/>
          <w:szCs w:val="22"/>
        </w:rPr>
        <w:t xml:space="preserve">el proyecto usa Tailwind v4 (@tailwindcss/vite) y el theme.css de Filament estaba registrado con -&gt;viteTheme() + incluido en el input de Vite, por lo que el plugin v4 lo procesaba. Tailwind v4 no expande las directivas @tailwind base/components/utilities (v4 usa @import "tailwindcss"), así que el preflight nunca se generaba. El @import de base.css de Filament sí traía ~93 KB de componentes precompilados → la página se veía “casi bien” y por eso la auditoría por lectura pasó.</w:t>
      </w:r>
    </w:p>
    <w:p>
      <w:pPr>
        <w:pBdr>
          <w:left w:val="single" w:color="8A93A3" w:sz="18" w:space="12"/>
        </w:pBdr>
        <w:shd w:fill="F2F4F8" w:val="clear"/>
        <w:spacing w:after="120" w:before="60"/>
        <w:ind w:left="240"/>
      </w:pPr>
      <w:r>
        <w:rPr>
          <w:b/>
          <w:bCs/>
          <w:sz w:val="20"/>
          <w:szCs w:val="20"/>
        </w:rPr>
        <w:t xml:space="preserve">Nota sobre C-2 (§3.2): </w:t>
      </w:r>
      <w:r>
        <w:rPr>
          <w:sz w:val="20"/>
          <w:szCs w:val="20"/>
        </w:rPr>
        <w:t xml:space="preserve">la “corrección” de rutas de tailwind.config.js a ../../../../ en 3e74c3a era correcta para el pipeline de Vite (relativo al archivo de config), pero el approach mismo (Vite v4) era el problema. En la Revisión 2 las rutas se ajustaron a root-relative (./app/...) porque el CLI de Tailwind v3 resuelve content relativo al cwd.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Corrección aplicada (Opción A — receta oficial de Filament v3.3):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theme.css se compila con el CLI de Tailwind v3 a un archivo estático en public/css/filament/admin/theme.css (npm run build:filament).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 registra en el panel con -&gt;theme(asset('css/filament/admin/theme.css')) en lugar de -&gt;viteTheme(...).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 quitó theme.css del input de vite.config.js para que el plugin v4 no lo toque.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 ajustaron las rutas de content del tailwind.config.js a root-relative.</w:t>
      </w:r>
    </w:p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Re-verificación (medida en el DOM):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(roto)</w:t>
            </w:r>
          </w:p>
        </w:tc>
        <w:tc>
          <w:tcPr>
            <w:tcW w:type="dxa" w:w="3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Después</w:t>
            </w:r>
          </w:p>
        </w:tc>
      </w:tr>
      <w:t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box-sizing del input</w:t>
            </w:r>
          </w:p>
        </w:tc>
        <w:tc>
          <w:tcPr>
            <w:tcW w:type="dxa" w:w="3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content-box</w:t>
            </w:r>
          </w:p>
        </w:tc>
        <w:tc>
          <w:tcPr>
            <w:tcW w:type="dxa" w:w="3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border-box</w:t>
            </w:r>
          </w:p>
        </w:tc>
      </w:tr>
      <w:t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Fuente de etiquetas/cuerpo</w:t>
            </w:r>
          </w:p>
        </w:tc>
        <w:tc>
          <w:tcPr>
            <w:tcW w:type="dxa" w:w="3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Times (serif)</w:t>
            </w:r>
          </w:p>
        </w:tc>
        <w:tc>
          <w:tcPr>
            <w:tcW w:type="dxa" w:w="3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Inter, ui-sans-serif, …</w:t>
            </w:r>
          </w:p>
        </w:tc>
      </w:tr>
      <w:t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Desborde del input vs tarjeta</w:t>
            </w:r>
          </w:p>
        </w:tc>
        <w:tc>
          <w:tcPr>
            <w:tcW w:type="dxa" w:w="3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+11px (se salía)</w:t>
            </w:r>
          </w:p>
        </w:tc>
        <w:tc>
          <w:tcPr>
            <w:tcW w:type="dxa" w:w="3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−49px (holgado dentro)</w:t>
            </w:r>
          </w:p>
        </w:tc>
      </w:tr>
      <w:t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Preflight en el CSS compilado</w:t>
            </w:r>
          </w:p>
        </w:tc>
        <w:tc>
          <w:tcPr>
            <w:tcW w:type="dxa" w:w="3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 reglas</w:t>
            </w:r>
          </w:p>
        </w:tc>
        <w:tc>
          <w:tcPr>
            <w:tcW w:type="dxa" w:w="3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presente</w:t>
            </w:r>
          </w:p>
        </w:tc>
      </w:tr>
      <w:tr>
        <w:tc>
          <w:tcPr>
            <w:tcW w:type="dxa" w:w="3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Stylesheet cargado</w:t>
            </w:r>
          </w:p>
        </w:tc>
        <w:tc>
          <w:tcPr>
            <w:tcW w:type="dxa" w:w="3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@vite con hash</w:t>
            </w:r>
          </w:p>
        </w:tc>
        <w:tc>
          <w:tcPr>
            <w:tcW w:type="dxa" w:w="3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/css/filament/admin/theme.css (estático)</w:t>
            </w:r>
          </w:p>
        </w:tc>
      </w:tr>
    </w:tbl>
    <w:p>
      <w:pPr>
        <w:pStyle w:val="Heading1"/>
      </w:pPr>
      <w:r>
        <w:t xml:space="preserve">4. Resultado QA</w:t>
      </w:r>
    </w:p>
    <w:p>
      <w:pPr>
        <w:pBdr>
          <w:left w:val="single" w:color="8A93A3" w:sz="18" w:space="12"/>
        </w:pBdr>
        <w:shd w:fill="F2F4F8" w:val="clear"/>
        <w:spacing w:after="120" w:before="60"/>
        <w:ind w:left="240"/>
      </w:pPr>
      <w:r>
        <w:rPr>
          <w:sz w:val="20"/>
          <w:szCs w:val="20"/>
        </w:rPr>
        <w:t xml:space="preserve">En la Revisión 2 los casos visuales se re-verificaron en vivo (render real, no por lectura de código). Antes de la corrección de build (§3.3), QA-028/029/030/031 se veían afectados por la ausencia de preflight; tras la corrección pasan de forma comprobada.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15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Final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QA-026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Fondo claro del login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Pasa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theme.css — degradado #F7F7F7 → #EAEAEA + toque navy (verificado en vivo)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QA-027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Fondo oscuro del login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Pasa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theme.css — degradado #111 → #2D2D2D + glow naranja (verificado en vivo)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QA-028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Tarjeta glass modo claro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Pasa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backdrop-filter + -webkit- incluidos (verificado en vivo tras corrección de build)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QA-029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Tarjeta glass modo oscuro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Pasa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Opacidad y bordes según spec (verificado en vivo tras corrección de build)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QA-030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Logo respecto a la tarjeta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Pasa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Rediseñado: logo flotante fuera/arriba de la tarjeta (ver QA-038)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QA-031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Foco naranja en input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Pasa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Token brand-orange #F6A300 en focus (verificado en vivo)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QA-032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Error de credenciales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Pasa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Token danger #C0392B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QA-033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Cuenta suspendida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⚠️ Condicional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Middleware defensivo (class_exists). Verificación completa requiere rebase con Épica 2.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QA-034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Botón en estado cargando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Pasa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Comportamiento estándar de Filament/Livewire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QA-035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Pie de página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Pasa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footer.blade.php vía PanelsRenderHook::SIMPLE_PAGE_END (verificado en vivo)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QA-036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Regresión Épica 2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⚠️ Condicional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Pendiente de merge/rebase con Épica 2 en develop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QA-037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Contraste WCAG danger dark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⚠️ Pendiente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Riesgo latente. Requiere validación visual en inspector.</w:t>
            </w:r>
          </w:p>
        </w:tc>
      </w:tr>
      <w:tr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QA-038</w:t>
            </w:r>
          </w:p>
        </w:tc>
        <w:tc>
          <w:tcPr>
            <w:tcW w:type="dxa" w:w="2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Logo flotante (10rem, sobre la tarjeta)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✅ Pasa</w:t>
            </w:r>
          </w:p>
        </w:tc>
        <w:tc>
          <w:tcPr>
            <w:tcW w:type="dxa" w:w="45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Nuevo. 160×160px (10rem), por encima de la tarjeta (gap 11px), centrado, claro/oscuro — verificado en vivo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Resultado:  </w:t>
      </w:r>
      <w:r>
        <w:t xml:space="preserve">10/13 casos en verde · 2 condicionales (bloqueados por dependencia externa — Épica 2) · 1 pendiente (QA-037, contraste WCAG).</w:t>
      </w:r>
    </w:p>
    <w:p>
      <w:pPr>
        <w:pStyle w:val="Heading1"/>
      </w:pPr>
      <w:r>
        <w:t xml:space="preserve">5. Archivos Entregados</w:t>
      </w:r>
    </w:p>
    <w:p>
      <w:pPr>
        <w:pStyle w:val="Heading2"/>
      </w:pPr>
      <w:r>
        <w:t xml:space="preserve">Creados (nuevos)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720"/>
        <w:gridCol w:w="4440"/>
      </w:tblGrid>
      <w:tr>
        <w:trPr>
          <w:tblHeader/>
        </w:trP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Lote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app/Providers/Filament/AdminPanelProvider.php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Provider del panel con colores, fuentes, logos y hooks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app/Filament/Pages/Auth/Login.php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Página de login personalizada (título/subtítulo en español)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resources/css/filament/admin/theme.css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Theme glassmorphism — tarjeta, fondo, inputs, tipografía, logo flotante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resources/css/filament/admin/tailwind.config.js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Config Tailwind para el theme (rutas root-relative en rev. 2)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resources/views/filament/auth/footer.blade.php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Pie “NewHauz Admin System © 2026 By GESIF”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public/css/filament/admin/theme.css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rev. 2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Artefacto compilado del theme (salida del CLI Tailwind v3), trackeado en git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public/images/brand/favicon.png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Favicon de New Hauz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public/images/brand/logo-on-light.png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Logo para modo claro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public/images/brand/logo-on-dark.png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Logo para modo oscuro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Modificados (aditivos)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720"/>
        <w:gridCol w:w="4440"/>
      </w:tblGrid>
      <w:tr>
        <w:trPr>
          <w:tblHeader/>
        </w:trP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Lote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bootstrap/providers.php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Registra AdminPanelProvider::class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.env.example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Agrega APP_LOCALE=es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vite.config.js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 → rev. 2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Añadía el theme al build; en rev. 2 se quita del input (lo compila el CLI v3)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composer.json / composer.lock</w:t>
            </w:r>
          </w:p>
        </w:tc>
        <w:tc>
          <w:tcPr>
            <w:tcW w:type="dxa" w:w="72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44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Agrega filament/filament:"^3.2"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Modificados en Revisión 2 (corrección de build + logo)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app/Providers/Filament/AdminPanelProvider.php</w:t>
            </w:r>
          </w:p>
        </w:tc>
        <w:tc>
          <w:tcPr>
            <w:tcW w:type="dxa" w:w="5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-&gt;viteTheme(...) → -&gt;theme(asset('css/filament/admin/theme.css')); brandLogoHeight('2.5rem') → '10rem'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resources/css/filament/admin/theme.css</w:t>
            </w:r>
          </w:p>
        </w:tc>
        <w:tc>
          <w:tcPr>
            <w:tcW w:type="dxa" w:w="5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.fi-simple-main { position:relative }; logo a position:absolute flotando arriba/fuera de la tarjeta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resources/css/filament/admin/tailwind.config.js</w:t>
            </w:r>
          </w:p>
        </w:tc>
        <w:tc>
          <w:tcPr>
            <w:tcW w:type="dxa" w:w="5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Rutas de content a root-relative (./app/...) para el CLI v3</w:t>
            </w:r>
          </w:p>
        </w:tc>
      </w:tr>
      <w:tr>
        <w:tc>
          <w:tcPr>
            <w:tcW w:type="dxa" w:w="42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package.json</w:t>
            </w:r>
          </w:p>
        </w:tc>
        <w:tc>
          <w:tcPr>
            <w:tcW w:type="dxa" w:w="51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Nuevo script build:filament (CLI Tailwind v3), encadenado en build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No tocados (contrato respetado)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app/Models/User.php                         ← Épica 2, sin modificar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app/Http/Middleware/EnsureUserIsActive.php  ← Épica 2, consumido, sin modificar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database/migrations/*                       ← sin cambios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app/Providers/AppServiceProvider.php        ← Épica 1, sin modificar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resources/css/app.css (Tailwind v4)         ← app público, sin modificar</w:t>
      </w:r>
    </w:p>
    <w:p>
      <w:pPr>
        <w:pStyle w:val="Heading1"/>
      </w:pPr>
      <w:r>
        <w:t xml:space="preserve">6. Riesgos Residuales y Decisiones Diferidas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500"/>
        <w:gridCol w:w="4060"/>
        <w:gridCol w:w="1500"/>
        <w:gridCol w:w="1660"/>
      </w:tblGrid>
      <w:tr>
        <w:trPr>
          <w:tblHeader/>
        </w:trPr>
        <w:tc>
          <w:tcPr>
            <w:tcW w:type="dxa" w:w="6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</w:tr>
      <w:tr>
        <w:tc>
          <w:tcPr>
            <w:tcW w:type="dxa" w:w="6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RR-1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Externo bloqueante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QA-033 y QA-036 no completables hasta rebase con Épica 2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Edgar</w:t>
            </w:r>
          </w:p>
        </w:tc>
        <w:tc>
          <w:tcPr>
            <w:tcW w:type="dxa" w:w="1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Antes del merge</w:t>
            </w:r>
          </w:p>
        </w:tc>
      </w:tr>
      <w:tr>
        <w:tc>
          <w:tcPr>
            <w:tcW w:type="dxa" w:w="6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RR-2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WCAG contraste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danger #C0392B sobre glass oscuro puede no cumplir 4.5:1 (QA-037)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Sebastián</w:t>
            </w:r>
          </w:p>
        </w:tc>
        <w:tc>
          <w:tcPr>
            <w:tcW w:type="dxa" w:w="1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Pre-merge</w:t>
            </w:r>
          </w:p>
        </w:tc>
      </w:tr>
      <w:tr>
        <w:tc>
          <w:tcPr>
            <w:tcW w:type="dxa" w:w="6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RR-3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Responsive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Logo flotante (10rem) y card en viewport 375 px (iPhone SE) no verificado en QA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Sebastián</w:t>
            </w:r>
          </w:p>
        </w:tc>
        <w:tc>
          <w:tcPr>
            <w:tcW w:type="dxa" w:w="1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Pre-merge</w:t>
            </w:r>
          </w:p>
        </w:tc>
      </w:tr>
      <w:tr>
        <w:tc>
          <w:tcPr>
            <w:tcW w:type="dxa" w:w="6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DD-1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Diferido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Self-hosting fuentes Inter/Montserrat (actualmente CDN)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Edgar</w:t>
            </w:r>
          </w:p>
        </w:tc>
        <w:tc>
          <w:tcPr>
            <w:tcW w:type="dxa" w:w="1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Épica 8 / producción</w:t>
            </w:r>
          </w:p>
        </w:tc>
      </w:tr>
      <w:tr>
        <w:tc>
          <w:tcPr>
            <w:tcW w:type="dxa" w:w="6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DD-2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Diferido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Favicon .ico multi-resolución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Edgar</w:t>
            </w:r>
          </w:p>
        </w:tc>
        <w:tc>
          <w:tcPr>
            <w:tcW w:type="dxa" w:w="1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Mejora futura</w:t>
            </w:r>
          </w:p>
        </w:tc>
      </w:tr>
      <w:tr>
        <w:tc>
          <w:tcPr>
            <w:tcW w:type="dxa" w:w="6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DD-3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Diferido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panel vs brand-blue público — decisión cerrada, revisable en Épica 6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Kristian</w:t>
            </w:r>
          </w:p>
        </w:tc>
        <w:tc>
          <w:tcPr>
            <w:tcW w:type="dxa" w:w="1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Épica 6</w:t>
            </w:r>
          </w:p>
        </w:tc>
      </w:tr>
      <w:tr>
        <w:tc>
          <w:tcPr>
            <w:tcW w:type="dxa" w:w="64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DD-4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Operacional</w:t>
            </w:r>
          </w:p>
        </w:tc>
        <w:tc>
          <w:tcPr>
            <w:tcW w:type="dxa" w:w="40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 theme de Filament no tiene HMR: al editar theme.css hay que recompilar con npm run build:filament</w:t>
            </w:r>
          </w:p>
        </w:tc>
        <w:tc>
          <w:tcPr>
            <w:tcW w:type="dxa" w:w="15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Edgar</w:t>
            </w:r>
          </w:p>
        </w:tc>
        <w:tc>
          <w:tcPr>
            <w:tcW w:type="dxa" w:w="16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Workflow continuo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Hallazgo resuelto (ya no residual):  </w:t>
      </w:r>
      <w:r>
        <w:t xml:space="preserve">el defecto de build LV-1/LV-2/LV-3 (§3.3) quedó corregido y re-verificado en vivo.</w:t>
      </w:r>
    </w:p>
    <w:p>
      <w:pPr>
        <w:pStyle w:val="Heading1"/>
      </w:pPr>
      <w:r>
        <w:t xml:space="preserve">7. Historial de Commits de la 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5360"/>
        <w:gridCol w:w="1700"/>
      </w:tblGrid>
      <w:tr>
        <w:trPr>
          <w:tblHeader/>
        </w:trPr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Lote</w:t>
            </w:r>
          </w:p>
        </w:tc>
      </w:tr>
      <w:tr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4788bf2</w:t>
            </w:r>
          </w:p>
        </w:tc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feat</w:t>
            </w:r>
          </w:p>
        </w:tc>
        <w:tc>
          <w:tcPr>
            <w:tcW w:type="dxa" w:w="5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Registra marca y colores New Hauz en el panel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9a221cd</w:t>
            </w:r>
          </w:p>
        </w:tc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feat</w:t>
            </w:r>
          </w:p>
        </w:tc>
        <w:tc>
          <w:tcPr>
            <w:tcW w:type="dxa" w:w="5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Theme glass del login con foco naranja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86b62eb</w:t>
            </w:r>
          </w:p>
        </w:tc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feat</w:t>
            </w:r>
          </w:p>
        </w:tc>
        <w:tc>
          <w:tcPr>
            <w:tcW w:type="dxa" w:w="5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Pie GESIF y locale es en el login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f839c0f</w:t>
            </w:r>
          </w:p>
        </w:tc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feat</w:t>
            </w:r>
          </w:p>
        </w:tc>
        <w:tc>
          <w:tcPr>
            <w:tcW w:type="dxa" w:w="5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Página login personalizada con textos de marca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d30b53e</w:t>
            </w:r>
          </w:p>
        </w:tc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docs</w:t>
            </w:r>
          </w:p>
        </w:tc>
        <w:tc>
          <w:tcPr>
            <w:tcW w:type="dxa" w:w="5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Aplica auditoría de diseño al RFC-059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3e74c3a</w:t>
            </w:r>
          </w:p>
        </w:tc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fix</w:t>
            </w:r>
          </w:p>
        </w:tc>
        <w:tc>
          <w:tcPr>
            <w:tcW w:type="dxa" w:w="5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Correcciones de auditoría de implementación RFC-059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227b60b</w:t>
            </w:r>
          </w:p>
        </w:tc>
        <w:tc>
          <w:tcPr>
            <w:tcW w:type="dxa" w:w="10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docs</w:t>
            </w:r>
          </w:p>
        </w:tc>
        <w:tc>
          <w:tcPr>
            <w:tcW w:type="dxa" w:w="536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Cierre técnico RFC-059 y reporte uxui (rev. 1)</w:t>
            </w:r>
          </w:p>
        </w:tc>
        <w:tc>
          <w:tcPr>
            <w:tcW w:type="dxa" w:w="1700"/>
            <w:tcBorders>
              <w:top w:val="single" w:color="C9CFDA" w:sz="1"/>
              <w:left w:val="single" w:color="C9CFDA" w:sz="1"/>
              <w:bottom w:val="single" w:color="C9CFDA" w:sz="1"/>
              <w:right w:val="single" w:color="C9CF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Pendientes de commit (Revisión 2 — en el working tree)</w:t>
      </w:r>
    </w:p>
    <w:p>
      <w:pPr>
        <w:spacing w:after="120"/>
      </w:pPr>
      <w:r>
        <w:rPr>
          <w:sz w:val="22"/>
          <w:szCs w:val="22"/>
        </w:rPr>
        <w:t xml:space="preserve">Los siguientes cambios están aplicados y verificados, pero aún no commiteados: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fix(admin): compila el theme de Filament con Tailwind v3 CLI y registra via theme(asset)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- vite.config.js: quita theme.css del input de Vite v4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- tailwind.config.js: rutas content root-relative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- package.json: script build:filament encadenado en build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- AdminPanelProvider: viteTheme() -&gt; theme(asset())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- public/css/filament/admin/theme.css: artefacto compilado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feat(admin): logo de login flotante sobre la tarjeta a 10rem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- AdminPanelProvider: brandLogoHeight 10rem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- theme.css: logo absolute flotando arriba/fuera de la tarjeta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docs(rfc): cierre técnico RFC-059 rev. 2 (auditoría en vivo + corrección de build + logo)</w:t>
      </w:r>
    </w:p>
    <w:p>
      <w:pPr>
        <w:pStyle w:val="Heading1"/>
      </w:pPr>
      <w:r>
        <w:t xml:space="preserve">8. Veredicto Final y Recomendación</w:t>
      </w:r>
    </w:p>
    <w:p>
      <w:pPr>
        <w:pStyle w:val="Heading2"/>
      </w:pPr>
      <w:r>
        <w:t xml:space="preserve">Veredicto</w:t>
      </w:r>
    </w:p>
    <w:p>
      <w:pPr>
        <w:pBdr>
          <w:left w:val="single" w:color="1E7D34" w:sz="18" w:space="12"/>
        </w:pBdr>
        <w:shd w:fill="EAF6EC" w:val="clear"/>
        <w:spacing w:after="120" w:before="60"/>
        <w:ind w:left="240"/>
      </w:pPr>
      <w:r>
        <w:rPr>
          <w:b/>
          <w:bCs/>
          <w:color w:val="1E7D34"/>
          <w:sz w:val="24"/>
          <w:szCs w:val="24"/>
        </w:rPr>
        <w:t xml:space="preserve">✅ APROBADO PARA MERGE — CON PREREQUISITO</w:t>
      </w:r>
    </w:p>
    <w:p>
      <w:pPr>
        <w:spacing w:after="120"/>
      </w:pPr>
      <w:r>
        <w:rPr>
          <w:sz w:val="22"/>
          <w:szCs w:val="22"/>
        </w:rPr>
        <w:t xml:space="preserve">La implementación cumple todos los requisitos de diseño del RFC-059. Los hallazgos críticos de las tres auditorías (diseño, implementación y en vivo) están corregidos. El defecto de build del theme — invisible para la revisión por código — fue detectado al ejecutar la app y quedó resuelto siguiendo la receta oficial de Filament v3.3. El código está en estado limpio, no introduce regresiones en las Épicas 1 y 2, y el render real se verificó en claro y oscuro.</w:t>
      </w:r>
    </w:p>
    <w:p>
      <w:pPr>
        <w:pStyle w:val="Heading2"/>
      </w:pPr>
      <w:r>
        <w:t xml:space="preserve">Prerequisito para merge</w:t>
      </w:r>
    </w:p>
    <w:p>
      <w:pPr>
        <w:spacing w:after="120"/>
      </w:pPr>
      <w:r>
        <w:rPr>
          <w:b/>
          <w:bCs/>
        </w:rPr>
        <w:t xml:space="preserve">La Épica 2 debe mergearse en develop antes que esta rama.</w:t>
      </w:r>
      <w:r>
        <w:t xml:space="preserve"> Una vez hecho: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En la rama features/ux-ui-admin-login-screen: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git fetch origin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git rebase origin/develop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Resolver conflicto esperado en AdminPanelProvider.php: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→ Preservar la lógica de Épica 2 (rutas de recursos, middlewares completos)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→ Preservar los métodos de diseño de este RFC (colors, font, logos, renderHook,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  theme(asset(...)) y brandLogoHeight)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→ El guard class_exists puede simplificarse a referencias directas tras el rebase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git push --force-with-lease origin features/ux-ui-admin-login-screen</w:t>
      </w:r>
    </w:p>
    <w:p>
      <w:pPr>
        <w:spacing w:after="120"/>
      </w:pPr>
    </w:p>
    <w:p>
      <w:pPr>
        <w:pStyle w:val="Heading2"/>
      </w:pPr>
      <w:r>
        <w:t xml:space="preserve">Checklist pre-merge para Sebastián (QA)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Rebase completado sin conflictos residuales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npm run build sin errores tras el rebase (incluye build:filament)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php artisan filament:optimize-clear sin errores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Render del login OK en claro y oscuro (inputs dentro del marco, fuente sans, logo flotante)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QA-033: login con usuario suspendido → redirige con mensaje correcto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QA-036: CRUD de usuarios operativo, sin regresión visual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QA-037: contraste del mensaje de error en modo oscuro ≥ 4.5:1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Responsive: logo (10rem) y card en 375 px sin recortes (RR-3)</w:t>
      </w:r>
    </w:p>
    <w:p>
      <w:pPr>
        <w:spacing w:after="120"/>
      </w:pPr>
    </w:p>
    <w:p>
      <w:pPr>
        <w:pStyle w:val="Heading2"/>
      </w:pPr>
      <w:r>
        <w:t xml:space="preserve">Post-merge (Kristian)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Confirmar build de producción del theme (public/css/filament/admin/theme.css actualizado)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Merge features/ux-ui-admin-login-screen → develop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Crear tag: v0.1.0-theme-admin-login (o el número que corresponda al sprint)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Actualizar estado del RFC a “✅ Implementado y cerrado”</w:t>
      </w:r>
    </w:p>
    <w:p>
      <w:pPr>
        <w:pBdr>
          <w:bottom w:val="single" w:color="F6A300" w:sz="6" w:space="1"/>
        </w:pBdr>
        <w:spacing w:after="120" w:before="120"/>
      </w:pP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Fin del reporte de cierre técnico — RFC-059 (Revisión 2)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3"/>
        <w:sz w:val="16"/>
        <w:szCs w:val="16"/>
      </w:rPr>
      <w:t xml:space="preserve">Página </w:t>
    </w:r>
    <w:r>
      <w:rPr>
        <w:color w:val="8A93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3A3"/>
        <w:sz w:val="16"/>
        <w:szCs w:val="16"/>
      </w:rPr>
      <w:t xml:space="preserve"> de </w:t>
    </w:r>
    <w:r>
      <w:rPr>
        <w:color w:val="8A93A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CE5" w:sz="4" w:space="4"/>
      </w:pBdr>
      <w:jc w:val="right"/>
    </w:pPr>
    <w:r>
      <w:rPr>
        <w:color w:val="8A93A3"/>
        <w:sz w:val="16"/>
        <w:szCs w:val="16"/>
      </w:rPr>
      <w:t xml:space="preserve">NEW HAUZ · RFC-059 — Cierre Técnico (Rev. 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CE5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D3A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2D3A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2026-06-18T15:58:42.162Z</dcterms:created>
  <dcterms:modified xsi:type="dcterms:W3CDTF">2026-06-18T15:58:42.163Z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