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9010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1275"/>
        <w:gridCol w:w="2806"/>
        <w:gridCol w:w="1860"/>
        <w:gridCol w:w="2081"/>
      </w:tblGrid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Neuronal Parameters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Final vals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Sigma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self-inhibitory connection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Mu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inhibitory-excitatory connection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Lam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inhibitory gain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0.1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4, 7, 10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5, 8, 11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6, 9, 12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A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[0 0 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0 0 0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0 0]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13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, 16, 19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14, 17, 20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15, 18, 21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Sigma targeting depth (diagonal matrix)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[1.6 0 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0 0 0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0 0]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22,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25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23,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26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24,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Column1: Modulatory inputs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Column 2: Driving inputs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[0 1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0 1</w:t>
            </w:r>
          </w:p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 1]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28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Bmu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modulatory parameter of inhibitory-excitatory connection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29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Blam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modulatory parameter of inhibitory connection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NVC Parameters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C1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C2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C3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33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nsig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LAMINAR HEMODYNAMIC MODEL</w:t>
            </w:r>
          </w:p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Baseline physiological parameters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34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V0t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Total amount of CBV0 within GM tissue (in mL)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3 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2.5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35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W_v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Fraction of CBV0 in venules with respect to the total 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x_v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Fraction of CBV0 across depths (for venules)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[]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x_d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Fraction of CBV0 across depths (for ascending vein)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[]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36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Slope of CBV0 increase towards the surface in venules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37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Slope of CBV0 increase towards the surface in ascending vein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s_d0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Slope of CBV increase in ascending vein</w:t>
            </w:r>
          </w:p>
        </w:tc>
        <w:tc>
          <w:tcPr>
            <w:tcW w:w="186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s_d2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Slope of CBV increase in ascending vein</w:t>
            </w:r>
          </w:p>
        </w:tc>
        <w:tc>
          <w:tcPr>
            <w:tcW w:w="1860" w:type="dxa"/>
            <w:tcBorders>
              <w:top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T0v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Transit time through venules (or microvasculature in general)</w:t>
            </w:r>
          </w:p>
        </w:tc>
        <w:tc>
          <w:tcPr>
            <w:tcW w:w="1860" w:type="dxa"/>
            <w:tcBorders>
              <w:top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E0v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Baseline oxygen extraction fraction (venules)</w:t>
            </w:r>
          </w:p>
        </w:tc>
        <w:tc>
          <w:tcPr>
            <w:tcW w:w="1860" w:type="dxa"/>
            <w:tcBorders>
              <w:top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E0d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Baseline oxygen extraction fraction (ascending vein)</w:t>
            </w:r>
          </w:p>
        </w:tc>
        <w:tc>
          <w:tcPr>
            <w:tcW w:w="1860" w:type="dxa"/>
            <w:tcBorders>
              <w:top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E0p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Baseline oxygen extraction fraction (pial vein)</w:t>
            </w:r>
          </w:p>
        </w:tc>
        <w:tc>
          <w:tcPr>
            <w:tcW w:w="1860" w:type="dxa"/>
            <w:tcBorders>
              <w:top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jc w:val="left"/>
              <w:rPr>
                <w:rFonts w:ascii="Liberation Serif" w:hAnsi="Liberation Serif" w:cs="Times New Roman" w:cstheme="majorBid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cstheme="majorBid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Parameters describing relative relationship between physiological variable:</w:t>
            </w:r>
          </w:p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CBF-CBV coupling (steady-state)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44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al_v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Grubb's exponent alpha (i.e CBF-CBV steady-state relationship) For venules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0.35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45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al_d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ascending vein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0.5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CBF-CMRO2 coupling (steady-state)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46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Nr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n-ratio for venules (microvasculature)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CBF-CBV dynamic uncoupling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Tau_v_in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CBF-CBV uncoupling (tau) during inflation (venules)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Tau_v_de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CBF-CBV uncoupling (tau) during deflation (venules)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49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Tau_d_in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CBF-CBV uncoupling (tau) during inflation (A.V.)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0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Tau_d_de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CBF-CBV uncoupling (tau) during deflation (A.V.)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 xml:space="preserve">0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LAMINAR BOLD SIGNAL MODEL</w:t>
            </w:r>
          </w:p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Hematocrit fraction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Hct_v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venules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0.35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Hct_d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A.V.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0.38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Hct_p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pial vein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0.42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54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Gyro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Gyromagnetic constant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2pi * 42.6*10^6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55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Suscep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Susceptibility difference</w:t>
            </w:r>
            <w:r>
              <w:rPr/>
              <w:t xml:space="preserve"> </w:t>
            </w: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between fully oxygenated and deoxygenated blood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0.264*10^-6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Water proton density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56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Rho_t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 GM tissue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0.89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Rho_v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 venules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0.95 – Hct_V*0.22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Rho_d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 A.V.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0.95 – Hct_V*0.22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59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Rho_p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 pial vein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0.95 – Hct_V*0.22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Rho_tp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in tissue and CSF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0.95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Relaxation rates for 7 T (in sec-1)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R2s_t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For gray matter tissue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34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62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R2s_v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lang w:val="en-US"/>
              </w:rPr>
              <w:t>For blood (venules)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63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R2s_d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blood (ascending vein)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85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64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R2s_p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blood (pial vein)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  <w:highlight w:val="yellow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  <w:highlight w:val="yellow"/>
              </w:rPr>
              <w:t>90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929" w:type="dxa"/>
            <w:gridSpan w:val="4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sz w:val="18"/>
                <w:szCs w:val="18"/>
              </w:rPr>
              <w:t>Slope of change in R2* of blood with change in extraction fraction during activation</w:t>
            </w:r>
          </w:p>
        </w:tc>
        <w:tc>
          <w:tcPr>
            <w:tcW w:w="208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b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65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R0v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venules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66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R0d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For ascending vein</w:t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67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M0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68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S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69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Nb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70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Tau_v_same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71</w:t>
            </w:r>
          </w:p>
        </w:tc>
        <w:tc>
          <w:tcPr>
            <w:tcW w:w="1275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Tau_d_same</w:t>
            </w:r>
          </w:p>
        </w:tc>
        <w:tc>
          <w:tcPr>
            <w:tcW w:w="2806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  <w:tc>
          <w:tcPr>
            <w:tcW w:w="1860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18"/>
                <w:szCs w:val="18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Normal"/>
              <w:rPr>
                <w:rFonts w:ascii="Times New Roman" w:hAnsi="Times New Roman" w:cs="Times New Roman" w:asciiTheme="majorBidi" w:cstheme="majorBidi" w:hAnsiTheme="majorBidi"/>
                <w:sz w:val="18"/>
                <w:szCs w:val="18"/>
              </w:rPr>
            </w:pPr>
            <w:r>
              <w:rPr>
                <w:rFonts w:cs="Times New Roman" w:cstheme="majorBidi" w:ascii="Times New Roman" w:hAnsi="Times New Roman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6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208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8400</TotalTime>
  <Application>LibreOffice/6.4.7.2$Linux_X86_64 LibreOffice_project/40$Build-2</Application>
  <Pages>2</Pages>
  <Words>455</Words>
  <Characters>2240</Characters>
  <CharactersWithSpaces>2502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2022-02-01T18:54:00Z</dcterms:created>
  <dc:creator>Isma Zulfiqar</dc:creator>
  <dc:description/>
  <dc:language>en-US</dc:language>
  <cp:lastModifiedBy/>
  <dcterms:modified xsi:type="dcterms:W3CDTF">2022-09-27T13:34:51Z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