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Thinking, Design Thinking, Leadership and Teamwork</w:t>
      </w:r>
    </w:p>
    <w:p>
      <w:r>
        <w:t>Topic Name: Design Thinking for Complex Problem Solving</w:t>
      </w:r>
    </w:p>
    <w:p>
      <w:r>
        <w:t>Task #02 – Complex Problem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Application Domain</w:t>
            </w:r>
          </w:p>
        </w:tc>
        <w:tc>
          <w:tcPr>
            <w:tcW w:type="dxa" w:w="2160"/>
          </w:tcPr>
          <w:p>
            <w:r>
              <w:t>Complex Problem Identified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Healthcare</w:t>
            </w:r>
          </w:p>
        </w:tc>
        <w:tc>
          <w:tcPr>
            <w:tcW w:type="dxa" w:w="2160"/>
          </w:tcPr>
          <w:p>
            <w:r>
              <w:t>Early Detection of Diseases Using AI</w:t>
            </w:r>
          </w:p>
        </w:tc>
        <w:tc>
          <w:tcPr>
            <w:tcW w:type="dxa" w:w="2160"/>
          </w:tcPr>
          <w:p>
            <w:r>
              <w:t>Medical data comes from multiple sources and requires handling uncertainty, large datasets, and patient-specific variations.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Smart Transportation</w:t>
            </w:r>
          </w:p>
        </w:tc>
        <w:tc>
          <w:tcPr>
            <w:tcW w:type="dxa" w:w="2160"/>
          </w:tcPr>
          <w:p>
            <w:r>
              <w:t>Traffic Congestion Management in Urban Areas</w:t>
            </w:r>
          </w:p>
        </w:tc>
        <w:tc>
          <w:tcPr>
            <w:tcW w:type="dxa" w:w="2160"/>
          </w:tcPr>
          <w:p>
            <w:r>
              <w:t>Traffic depends on weather, accidents, road conditions, and human behavior, making optimization difficult.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Cybersecurity</w:t>
            </w:r>
          </w:p>
        </w:tc>
        <w:tc>
          <w:tcPr>
            <w:tcW w:type="dxa" w:w="2160"/>
          </w:tcPr>
          <w:p>
            <w:r>
              <w:t>Detection and Prevention of Advanced Cyber Attacks</w:t>
            </w:r>
          </w:p>
        </w:tc>
        <w:tc>
          <w:tcPr>
            <w:tcW w:type="dxa" w:w="2160"/>
          </w:tcPr>
          <w:p>
            <w:r>
              <w:t>Cyber threats continuously evolve and require real-time analysis of large volumes of network data.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