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A7B739" w14:textId="77777777" w:rsidR="008A3FF5" w:rsidRDefault="00000000">
      <w:pPr>
        <w:spacing w:after="40"/>
      </w:pPr>
      <w:proofErr w:type="spellStart"/>
      <w:r>
        <w:rPr>
          <w:b/>
          <w:bCs/>
          <w:color w:val="0F2740"/>
          <w:sz w:val="52"/>
          <w:szCs w:val="52"/>
        </w:rPr>
        <w:t>CapExIQ</w:t>
      </w:r>
      <w:proofErr w:type="spellEnd"/>
    </w:p>
    <w:p w14:paraId="5B2CCE89" w14:textId="77777777" w:rsidR="008A3FF5" w:rsidRDefault="00000000">
      <w:pPr>
        <w:pBdr>
          <w:bottom w:val="single" w:sz="12" w:space="6" w:color="0E7490"/>
        </w:pBdr>
        <w:spacing w:after="100"/>
      </w:pPr>
      <w:r>
        <w:rPr>
          <w:color w:val="475569"/>
          <w:sz w:val="26"/>
          <w:szCs w:val="26"/>
        </w:rPr>
        <w:t>An AI-Enabled Capital-Budgeting and Investment Decision Platform</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2100"/>
        <w:gridCol w:w="7260"/>
      </w:tblGrid>
      <w:tr w:rsidR="008A3FF5" w14:paraId="106BDB4F" w14:textId="77777777">
        <w:tblPrEx>
          <w:tblCellMar>
            <w:top w:w="0" w:type="dxa"/>
            <w:bottom w:w="0" w:type="dxa"/>
          </w:tblCellMar>
        </w:tblPrEx>
        <w:trPr>
          <w:cantSplit/>
          <w:tblHeader/>
        </w:trPr>
        <w:tc>
          <w:tcPr>
            <w:tcW w:w="2100" w:type="dxa"/>
            <w:shd w:val="clear" w:color="auto" w:fill="0F2740"/>
            <w:tcMar>
              <w:top w:w="60" w:type="dxa"/>
              <w:left w:w="90" w:type="dxa"/>
              <w:bottom w:w="60" w:type="dxa"/>
              <w:right w:w="90" w:type="dxa"/>
            </w:tcMar>
          </w:tcPr>
          <w:p w14:paraId="60FC4CE3" w14:textId="77777777" w:rsidR="008A3FF5" w:rsidRDefault="00000000">
            <w:pPr>
              <w:spacing w:line="250" w:lineRule="auto"/>
            </w:pPr>
            <w:r>
              <w:rPr>
                <w:b/>
                <w:bCs/>
                <w:color w:val="FFFFFF"/>
                <w:sz w:val="17"/>
                <w:szCs w:val="17"/>
              </w:rPr>
              <w:t>Field</w:t>
            </w:r>
          </w:p>
        </w:tc>
        <w:tc>
          <w:tcPr>
            <w:tcW w:w="7260" w:type="dxa"/>
            <w:shd w:val="clear" w:color="auto" w:fill="0F2740"/>
            <w:tcMar>
              <w:top w:w="60" w:type="dxa"/>
              <w:left w:w="90" w:type="dxa"/>
              <w:bottom w:w="60" w:type="dxa"/>
              <w:right w:w="90" w:type="dxa"/>
            </w:tcMar>
          </w:tcPr>
          <w:p w14:paraId="4A1E889D" w14:textId="77777777" w:rsidR="008A3FF5" w:rsidRDefault="00000000">
            <w:pPr>
              <w:spacing w:line="250" w:lineRule="auto"/>
            </w:pPr>
            <w:r>
              <w:rPr>
                <w:b/>
                <w:bCs/>
                <w:color w:val="FFFFFF"/>
                <w:sz w:val="17"/>
                <w:szCs w:val="17"/>
              </w:rPr>
              <w:t>Detail</w:t>
            </w:r>
          </w:p>
        </w:tc>
      </w:tr>
      <w:tr w:rsidR="008A3FF5" w14:paraId="192C39DC" w14:textId="77777777">
        <w:tblPrEx>
          <w:tblCellMar>
            <w:top w:w="0" w:type="dxa"/>
            <w:bottom w:w="0" w:type="dxa"/>
          </w:tblCellMar>
        </w:tblPrEx>
        <w:trPr>
          <w:cantSplit/>
        </w:trPr>
        <w:tc>
          <w:tcPr>
            <w:tcW w:w="2100" w:type="dxa"/>
            <w:tcMar>
              <w:top w:w="60" w:type="dxa"/>
              <w:left w:w="90" w:type="dxa"/>
              <w:bottom w:w="60" w:type="dxa"/>
              <w:right w:w="90" w:type="dxa"/>
            </w:tcMar>
          </w:tcPr>
          <w:p w14:paraId="14C92B3C" w14:textId="77777777" w:rsidR="008A3FF5" w:rsidRDefault="00000000">
            <w:pPr>
              <w:spacing w:line="250" w:lineRule="auto"/>
            </w:pPr>
            <w:r>
              <w:rPr>
                <w:sz w:val="17"/>
                <w:szCs w:val="17"/>
              </w:rPr>
              <w:t>Project topic</w:t>
            </w:r>
          </w:p>
        </w:tc>
        <w:tc>
          <w:tcPr>
            <w:tcW w:w="7260" w:type="dxa"/>
            <w:tcMar>
              <w:top w:w="60" w:type="dxa"/>
              <w:left w:w="90" w:type="dxa"/>
              <w:bottom w:w="60" w:type="dxa"/>
              <w:right w:w="90" w:type="dxa"/>
            </w:tcMar>
          </w:tcPr>
          <w:p w14:paraId="048C65DB" w14:textId="77777777" w:rsidR="008A3FF5" w:rsidRDefault="00000000">
            <w:pPr>
              <w:spacing w:line="250" w:lineRule="auto"/>
            </w:pPr>
            <w:r>
              <w:rPr>
                <w:sz w:val="17"/>
                <w:szCs w:val="17"/>
              </w:rPr>
              <w:t>Topic 9 — AI Capital-Budgeting Dashboard</w:t>
            </w:r>
          </w:p>
        </w:tc>
      </w:tr>
      <w:tr w:rsidR="008A3FF5" w14:paraId="7BE04C1D" w14:textId="77777777">
        <w:tblPrEx>
          <w:tblCellMar>
            <w:top w:w="0" w:type="dxa"/>
            <w:bottom w:w="0" w:type="dxa"/>
          </w:tblCellMar>
        </w:tblPrEx>
        <w:trPr>
          <w:cantSplit/>
        </w:trPr>
        <w:tc>
          <w:tcPr>
            <w:tcW w:w="2100" w:type="dxa"/>
            <w:shd w:val="clear" w:color="auto" w:fill="EEF3F8"/>
            <w:tcMar>
              <w:top w:w="60" w:type="dxa"/>
              <w:left w:w="90" w:type="dxa"/>
              <w:bottom w:w="60" w:type="dxa"/>
              <w:right w:w="90" w:type="dxa"/>
            </w:tcMar>
          </w:tcPr>
          <w:p w14:paraId="50B46258" w14:textId="77777777" w:rsidR="008A3FF5" w:rsidRDefault="00000000">
            <w:pPr>
              <w:spacing w:line="250" w:lineRule="auto"/>
            </w:pPr>
            <w:r>
              <w:rPr>
                <w:sz w:val="17"/>
                <w:szCs w:val="17"/>
              </w:rPr>
              <w:t>Flagship case</w:t>
            </w:r>
          </w:p>
        </w:tc>
        <w:tc>
          <w:tcPr>
            <w:tcW w:w="7260" w:type="dxa"/>
            <w:shd w:val="clear" w:color="auto" w:fill="EEF3F8"/>
            <w:tcMar>
              <w:top w:w="60" w:type="dxa"/>
              <w:left w:w="90" w:type="dxa"/>
              <w:bottom w:w="60" w:type="dxa"/>
              <w:right w:w="90" w:type="dxa"/>
            </w:tcMar>
          </w:tcPr>
          <w:p w14:paraId="332DB75D" w14:textId="77777777" w:rsidR="008A3FF5" w:rsidRDefault="00000000">
            <w:pPr>
              <w:spacing w:line="250" w:lineRule="auto"/>
            </w:pPr>
            <w:proofErr w:type="spellStart"/>
            <w:r>
              <w:rPr>
                <w:sz w:val="17"/>
                <w:szCs w:val="17"/>
              </w:rPr>
              <w:t>NovaRetail</w:t>
            </w:r>
            <w:proofErr w:type="spellEnd"/>
            <w:r>
              <w:rPr>
                <w:sz w:val="17"/>
                <w:szCs w:val="17"/>
              </w:rPr>
              <w:t xml:space="preserve"> GCC — Automated Micro-Fulfilment Centre, Dubai (installing automation technology)</w:t>
            </w:r>
          </w:p>
        </w:tc>
      </w:tr>
      <w:tr w:rsidR="008A3FF5" w14:paraId="50DAE700" w14:textId="77777777">
        <w:tblPrEx>
          <w:tblCellMar>
            <w:top w:w="0" w:type="dxa"/>
            <w:bottom w:w="0" w:type="dxa"/>
          </w:tblCellMar>
        </w:tblPrEx>
        <w:trPr>
          <w:cantSplit/>
        </w:trPr>
        <w:tc>
          <w:tcPr>
            <w:tcW w:w="2100" w:type="dxa"/>
            <w:tcMar>
              <w:top w:w="60" w:type="dxa"/>
              <w:left w:w="90" w:type="dxa"/>
              <w:bottom w:w="60" w:type="dxa"/>
              <w:right w:w="90" w:type="dxa"/>
            </w:tcMar>
          </w:tcPr>
          <w:p w14:paraId="66D4F2DD" w14:textId="77777777" w:rsidR="008A3FF5" w:rsidRDefault="00000000">
            <w:pPr>
              <w:spacing w:line="250" w:lineRule="auto"/>
            </w:pPr>
            <w:r>
              <w:rPr>
                <w:sz w:val="17"/>
                <w:szCs w:val="17"/>
              </w:rPr>
              <w:t>Decision evaluated</w:t>
            </w:r>
          </w:p>
        </w:tc>
        <w:tc>
          <w:tcPr>
            <w:tcW w:w="7260" w:type="dxa"/>
            <w:tcMar>
              <w:top w:w="60" w:type="dxa"/>
              <w:left w:w="90" w:type="dxa"/>
              <w:bottom w:w="60" w:type="dxa"/>
              <w:right w:w="90" w:type="dxa"/>
            </w:tcMar>
          </w:tcPr>
          <w:p w14:paraId="1275EB91" w14:textId="77777777" w:rsidR="008A3FF5" w:rsidRDefault="00000000">
            <w:pPr>
              <w:spacing w:line="250" w:lineRule="auto"/>
            </w:pPr>
            <w:r>
              <w:rPr>
                <w:sz w:val="17"/>
                <w:szCs w:val="17"/>
              </w:rPr>
              <w:t>AED 24,000,000 capital commitment over a six-year horizon at an 11.50% WACC</w:t>
            </w:r>
          </w:p>
        </w:tc>
      </w:tr>
      <w:tr w:rsidR="008A3FF5" w14:paraId="37B6CB51" w14:textId="77777777">
        <w:tblPrEx>
          <w:tblCellMar>
            <w:top w:w="0" w:type="dxa"/>
            <w:bottom w:w="0" w:type="dxa"/>
          </w:tblCellMar>
        </w:tblPrEx>
        <w:trPr>
          <w:cantSplit/>
        </w:trPr>
        <w:tc>
          <w:tcPr>
            <w:tcW w:w="2100" w:type="dxa"/>
            <w:shd w:val="clear" w:color="auto" w:fill="EEF3F8"/>
            <w:tcMar>
              <w:top w:w="60" w:type="dxa"/>
              <w:left w:w="90" w:type="dxa"/>
              <w:bottom w:w="60" w:type="dxa"/>
              <w:right w:w="90" w:type="dxa"/>
            </w:tcMar>
          </w:tcPr>
          <w:p w14:paraId="78DCD638" w14:textId="77777777" w:rsidR="008A3FF5" w:rsidRDefault="00000000">
            <w:pPr>
              <w:spacing w:line="250" w:lineRule="auto"/>
            </w:pPr>
            <w:r>
              <w:rPr>
                <w:sz w:val="17"/>
                <w:szCs w:val="17"/>
              </w:rPr>
              <w:t>Group members</w:t>
            </w:r>
          </w:p>
        </w:tc>
        <w:tc>
          <w:tcPr>
            <w:tcW w:w="7260" w:type="dxa"/>
            <w:shd w:val="clear" w:color="auto" w:fill="EEF3F8"/>
            <w:tcMar>
              <w:top w:w="60" w:type="dxa"/>
              <w:left w:w="90" w:type="dxa"/>
              <w:bottom w:w="60" w:type="dxa"/>
              <w:right w:w="90" w:type="dxa"/>
            </w:tcMar>
          </w:tcPr>
          <w:p w14:paraId="4B131FC6" w14:textId="77777777" w:rsidR="008A3FF5" w:rsidRDefault="00000000">
            <w:pPr>
              <w:spacing w:line="250" w:lineRule="auto"/>
            </w:pPr>
            <w:r>
              <w:rPr>
                <w:sz w:val="17"/>
                <w:szCs w:val="17"/>
              </w:rPr>
              <w:t xml:space="preserve">Krishna Mathur · Neel Kapadia · Yash Petkar · Atharva </w:t>
            </w:r>
            <w:proofErr w:type="spellStart"/>
            <w:r>
              <w:rPr>
                <w:sz w:val="17"/>
                <w:szCs w:val="17"/>
              </w:rPr>
              <w:t>Soundankar</w:t>
            </w:r>
            <w:proofErr w:type="spellEnd"/>
            <w:r>
              <w:rPr>
                <w:sz w:val="17"/>
                <w:szCs w:val="17"/>
              </w:rPr>
              <w:t xml:space="preserve"> · Tanishk Verma · Nihal </w:t>
            </w:r>
            <w:proofErr w:type="spellStart"/>
            <w:r>
              <w:rPr>
                <w:sz w:val="17"/>
                <w:szCs w:val="17"/>
              </w:rPr>
              <w:t>Pusthe</w:t>
            </w:r>
            <w:proofErr w:type="spellEnd"/>
            <w:r>
              <w:rPr>
                <w:sz w:val="17"/>
                <w:szCs w:val="17"/>
              </w:rPr>
              <w:t xml:space="preserve"> · Karan Baid</w:t>
            </w:r>
          </w:p>
        </w:tc>
      </w:tr>
      <w:tr w:rsidR="008A3FF5" w14:paraId="601AB66A" w14:textId="77777777">
        <w:tblPrEx>
          <w:tblCellMar>
            <w:top w:w="0" w:type="dxa"/>
            <w:bottom w:w="0" w:type="dxa"/>
          </w:tblCellMar>
        </w:tblPrEx>
        <w:trPr>
          <w:cantSplit/>
        </w:trPr>
        <w:tc>
          <w:tcPr>
            <w:tcW w:w="2100" w:type="dxa"/>
            <w:tcMar>
              <w:top w:w="60" w:type="dxa"/>
              <w:left w:w="90" w:type="dxa"/>
              <w:bottom w:w="60" w:type="dxa"/>
              <w:right w:w="90" w:type="dxa"/>
            </w:tcMar>
          </w:tcPr>
          <w:p w14:paraId="7AA2BAD7" w14:textId="77777777" w:rsidR="008A3FF5" w:rsidRDefault="00000000">
            <w:pPr>
              <w:spacing w:line="250" w:lineRule="auto"/>
            </w:pPr>
            <w:r>
              <w:rPr>
                <w:sz w:val="17"/>
                <w:szCs w:val="17"/>
              </w:rPr>
              <w:t>Unit</w:t>
            </w:r>
          </w:p>
        </w:tc>
        <w:tc>
          <w:tcPr>
            <w:tcW w:w="7260" w:type="dxa"/>
            <w:tcMar>
              <w:top w:w="60" w:type="dxa"/>
              <w:left w:w="90" w:type="dxa"/>
              <w:bottom w:w="60" w:type="dxa"/>
              <w:right w:w="90" w:type="dxa"/>
            </w:tcMar>
          </w:tcPr>
          <w:p w14:paraId="4FE6B0D5" w14:textId="77777777" w:rsidR="008A3FF5" w:rsidRDefault="00000000">
            <w:pPr>
              <w:spacing w:line="250" w:lineRule="auto"/>
            </w:pPr>
            <w:r>
              <w:rPr>
                <w:sz w:val="17"/>
                <w:szCs w:val="17"/>
              </w:rPr>
              <w:t>Postgraduate Corporate Finance</w:t>
            </w:r>
          </w:p>
        </w:tc>
      </w:tr>
      <w:tr w:rsidR="008A3FF5" w14:paraId="46338903" w14:textId="77777777">
        <w:tblPrEx>
          <w:tblCellMar>
            <w:top w:w="0" w:type="dxa"/>
            <w:bottom w:w="0" w:type="dxa"/>
          </w:tblCellMar>
        </w:tblPrEx>
        <w:trPr>
          <w:cantSplit/>
        </w:trPr>
        <w:tc>
          <w:tcPr>
            <w:tcW w:w="2100" w:type="dxa"/>
            <w:shd w:val="clear" w:color="auto" w:fill="EEF3F8"/>
            <w:tcMar>
              <w:top w:w="60" w:type="dxa"/>
              <w:left w:w="90" w:type="dxa"/>
              <w:bottom w:w="60" w:type="dxa"/>
              <w:right w:w="90" w:type="dxa"/>
            </w:tcMar>
          </w:tcPr>
          <w:p w14:paraId="7BD4F4F1" w14:textId="77777777" w:rsidR="008A3FF5" w:rsidRDefault="00000000">
            <w:pPr>
              <w:spacing w:line="250" w:lineRule="auto"/>
            </w:pPr>
            <w:r>
              <w:rPr>
                <w:sz w:val="17"/>
                <w:szCs w:val="17"/>
              </w:rPr>
              <w:t>Date</w:t>
            </w:r>
          </w:p>
        </w:tc>
        <w:tc>
          <w:tcPr>
            <w:tcW w:w="7260" w:type="dxa"/>
            <w:shd w:val="clear" w:color="auto" w:fill="EEF3F8"/>
            <w:tcMar>
              <w:top w:w="60" w:type="dxa"/>
              <w:left w:w="90" w:type="dxa"/>
              <w:bottom w:w="60" w:type="dxa"/>
              <w:right w:w="90" w:type="dxa"/>
            </w:tcMar>
          </w:tcPr>
          <w:p w14:paraId="33C5CC18" w14:textId="3E8D0DAB" w:rsidR="008A3FF5" w:rsidRDefault="00B055BE">
            <w:pPr>
              <w:spacing w:line="250" w:lineRule="auto"/>
            </w:pPr>
            <w:r>
              <w:rPr>
                <w:sz w:val="17"/>
                <w:szCs w:val="17"/>
              </w:rPr>
              <w:t xml:space="preserve"> 5</w:t>
            </w:r>
            <w:r w:rsidRPr="00B055BE">
              <w:rPr>
                <w:sz w:val="17"/>
                <w:szCs w:val="17"/>
                <w:vertAlign w:val="superscript"/>
              </w:rPr>
              <w:t>th</w:t>
            </w:r>
            <w:r>
              <w:rPr>
                <w:sz w:val="17"/>
                <w:szCs w:val="17"/>
              </w:rPr>
              <w:t xml:space="preserve"> </w:t>
            </w:r>
            <w:r w:rsidR="00000000">
              <w:rPr>
                <w:sz w:val="17"/>
                <w:szCs w:val="17"/>
              </w:rPr>
              <w:t>August 2026</w:t>
            </w:r>
          </w:p>
        </w:tc>
      </w:tr>
      <w:tr w:rsidR="008A3FF5" w14:paraId="3C5C8D64" w14:textId="77777777">
        <w:tblPrEx>
          <w:tblCellMar>
            <w:top w:w="0" w:type="dxa"/>
            <w:bottom w:w="0" w:type="dxa"/>
          </w:tblCellMar>
        </w:tblPrEx>
        <w:trPr>
          <w:cantSplit/>
        </w:trPr>
        <w:tc>
          <w:tcPr>
            <w:tcW w:w="2100" w:type="dxa"/>
            <w:tcMar>
              <w:top w:w="60" w:type="dxa"/>
              <w:left w:w="90" w:type="dxa"/>
              <w:bottom w:w="60" w:type="dxa"/>
              <w:right w:w="90" w:type="dxa"/>
            </w:tcMar>
          </w:tcPr>
          <w:p w14:paraId="421C1F31" w14:textId="77777777" w:rsidR="008A3FF5" w:rsidRDefault="00000000">
            <w:pPr>
              <w:spacing w:line="250" w:lineRule="auto"/>
            </w:pPr>
            <w:r>
              <w:rPr>
                <w:sz w:val="17"/>
                <w:szCs w:val="17"/>
              </w:rPr>
              <w:t>Word count</w:t>
            </w:r>
          </w:p>
        </w:tc>
        <w:tc>
          <w:tcPr>
            <w:tcW w:w="7260" w:type="dxa"/>
            <w:tcMar>
              <w:top w:w="60" w:type="dxa"/>
              <w:left w:w="90" w:type="dxa"/>
              <w:bottom w:w="60" w:type="dxa"/>
              <w:right w:w="90" w:type="dxa"/>
            </w:tcMar>
          </w:tcPr>
          <w:p w14:paraId="4BE5723E" w14:textId="77777777" w:rsidR="008A3FF5" w:rsidRDefault="00000000">
            <w:pPr>
              <w:spacing w:line="250" w:lineRule="auto"/>
            </w:pPr>
            <w:r>
              <w:rPr>
                <w:sz w:val="17"/>
                <w:szCs w:val="17"/>
              </w:rPr>
              <w:t>1,645 words (excluding tables, headings and front matter)</w:t>
            </w:r>
          </w:p>
        </w:tc>
      </w:tr>
    </w:tbl>
    <w:p w14:paraId="45A8F923" w14:textId="77777777" w:rsidR="008A3FF5" w:rsidRDefault="008A3FF5">
      <w:pPr>
        <w:spacing w:after="220"/>
      </w:pPr>
    </w:p>
    <w:p w14:paraId="7E6A9C50" w14:textId="77777777" w:rsidR="008A3FF5" w:rsidRDefault="00000000">
      <w:pPr>
        <w:pStyle w:val="Heading1"/>
        <w:pBdr>
          <w:bottom w:val="single" w:sz="8" w:space="4" w:color="0E7490"/>
        </w:pBdr>
        <w:spacing w:before="300" w:after="140"/>
      </w:pPr>
      <w:r>
        <w:rPr>
          <w:b/>
          <w:bCs/>
          <w:color w:val="0F2740"/>
          <w:sz w:val="26"/>
          <w:szCs w:val="26"/>
        </w:rPr>
        <w:t>1. Executive Summary</w:t>
      </w:r>
    </w:p>
    <w:p w14:paraId="5AFB98C7" w14:textId="77777777" w:rsidR="008A3FF5" w:rsidRDefault="00000000">
      <w:pPr>
        <w:spacing w:after="120" w:line="276" w:lineRule="auto"/>
      </w:pPr>
      <w:proofErr w:type="spellStart"/>
      <w:r>
        <w:t>NovaRetail</w:t>
      </w:r>
      <w:proofErr w:type="spellEnd"/>
      <w:r>
        <w:t xml:space="preserve"> GCC, a hypothetical UAE omnichannel retailer, is evaluating an AED 24.0 million investment in an Automated Micro-Fulfilment Centre in Dubai: AED 22.0M of capital expenditure and AED 2.0M of working capital, over a six-year economic life. </w:t>
      </w:r>
      <w:proofErr w:type="spellStart"/>
      <w:r>
        <w:t>CapExIQ</w:t>
      </w:r>
      <w:proofErr w:type="spellEnd"/>
      <w:r>
        <w:t xml:space="preserve"> is the decision-support platform built to evaluate it. All financial mathematics is executed by a deterministic TypeScript engine; artificial intelligence is confined to explanation, challenge and drafting, and never computes a number that reaches a decision.</w:t>
      </w:r>
    </w:p>
    <w:p w14:paraId="012103E8" w14:textId="77777777" w:rsidR="008A3FF5" w:rsidRDefault="00000000">
      <w:pPr>
        <w:spacing w:after="120" w:line="276" w:lineRule="auto"/>
      </w:pPr>
      <w:r>
        <w:t>The base case returns a net present value of AED 12,083,628, an internal rate of return of 26.30% against an 11.50% hurdle, a modified IRR of 19.34%, a profitability index of 1.5035 and payback in 3.10 years (3.98 discounted). Every decision rule is satisfied and the engine returns Approve. The recommendation is to approve, subject to two conditions drawn from the sensitivity analysis rather than from convention.</w:t>
      </w:r>
    </w:p>
    <w:p w14:paraId="6A9F8730" w14:textId="77777777" w:rsidR="008A3FF5" w:rsidRDefault="00000000">
      <w:pPr>
        <w:spacing w:after="120" w:line="276" w:lineRule="auto"/>
      </w:pPr>
      <w:proofErr w:type="spellStart"/>
      <w:r>
        <w:t>CapExIQ</w:t>
      </w:r>
      <w:proofErr w:type="spellEnd"/>
      <w:r>
        <w:t xml:space="preserve"> is not a single-purpose calculator. It ships eight investment archetypes spanning the capital decisions named in the brief, and sixteen AI capabilities, each degrading to a deterministic fallback when no model is available.</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2900"/>
        <w:gridCol w:w="1500"/>
        <w:gridCol w:w="1500"/>
        <w:gridCol w:w="1650"/>
        <w:gridCol w:w="1810"/>
      </w:tblGrid>
      <w:tr w:rsidR="008A3FF5" w14:paraId="6320810C" w14:textId="77777777">
        <w:tblPrEx>
          <w:tblCellMar>
            <w:top w:w="0" w:type="dxa"/>
            <w:bottom w:w="0" w:type="dxa"/>
          </w:tblCellMar>
        </w:tblPrEx>
        <w:trPr>
          <w:cantSplit/>
          <w:tblHeader/>
        </w:trPr>
        <w:tc>
          <w:tcPr>
            <w:tcW w:w="2900" w:type="dxa"/>
            <w:shd w:val="clear" w:color="auto" w:fill="0F2740"/>
            <w:tcMar>
              <w:top w:w="60" w:type="dxa"/>
              <w:left w:w="90" w:type="dxa"/>
              <w:bottom w:w="60" w:type="dxa"/>
              <w:right w:w="90" w:type="dxa"/>
            </w:tcMar>
          </w:tcPr>
          <w:p w14:paraId="05122737" w14:textId="77777777" w:rsidR="008A3FF5" w:rsidRDefault="00000000">
            <w:pPr>
              <w:spacing w:line="250" w:lineRule="auto"/>
            </w:pPr>
            <w:r>
              <w:rPr>
                <w:b/>
                <w:bCs/>
                <w:color w:val="FFFFFF"/>
                <w:sz w:val="17"/>
                <w:szCs w:val="17"/>
              </w:rPr>
              <w:t>Metric</w:t>
            </w:r>
          </w:p>
        </w:tc>
        <w:tc>
          <w:tcPr>
            <w:tcW w:w="1500" w:type="dxa"/>
            <w:shd w:val="clear" w:color="auto" w:fill="0F2740"/>
            <w:tcMar>
              <w:top w:w="60" w:type="dxa"/>
              <w:left w:w="90" w:type="dxa"/>
              <w:bottom w:w="60" w:type="dxa"/>
              <w:right w:w="90" w:type="dxa"/>
            </w:tcMar>
          </w:tcPr>
          <w:p w14:paraId="247721B4" w14:textId="77777777" w:rsidR="008A3FF5" w:rsidRDefault="00000000">
            <w:pPr>
              <w:spacing w:line="250" w:lineRule="auto"/>
              <w:jc w:val="right"/>
            </w:pPr>
            <w:r>
              <w:rPr>
                <w:b/>
                <w:bCs/>
                <w:color w:val="FFFFFF"/>
                <w:sz w:val="17"/>
                <w:szCs w:val="17"/>
              </w:rPr>
              <w:t>Result</w:t>
            </w:r>
          </w:p>
        </w:tc>
        <w:tc>
          <w:tcPr>
            <w:tcW w:w="1500" w:type="dxa"/>
            <w:shd w:val="clear" w:color="auto" w:fill="0F2740"/>
            <w:tcMar>
              <w:top w:w="60" w:type="dxa"/>
              <w:left w:w="90" w:type="dxa"/>
              <w:bottom w:w="60" w:type="dxa"/>
              <w:right w:w="90" w:type="dxa"/>
            </w:tcMar>
          </w:tcPr>
          <w:p w14:paraId="0954BD20" w14:textId="77777777" w:rsidR="008A3FF5" w:rsidRDefault="00000000">
            <w:pPr>
              <w:spacing w:line="250" w:lineRule="auto"/>
              <w:jc w:val="right"/>
            </w:pPr>
            <w:r>
              <w:rPr>
                <w:b/>
                <w:bCs/>
                <w:color w:val="FFFFFF"/>
                <w:sz w:val="17"/>
                <w:szCs w:val="17"/>
              </w:rPr>
              <w:t>Benchmark</w:t>
            </w:r>
          </w:p>
        </w:tc>
        <w:tc>
          <w:tcPr>
            <w:tcW w:w="1650" w:type="dxa"/>
            <w:shd w:val="clear" w:color="auto" w:fill="0F2740"/>
            <w:tcMar>
              <w:top w:w="60" w:type="dxa"/>
              <w:left w:w="90" w:type="dxa"/>
              <w:bottom w:w="60" w:type="dxa"/>
              <w:right w:w="90" w:type="dxa"/>
            </w:tcMar>
          </w:tcPr>
          <w:p w14:paraId="12E83A16" w14:textId="77777777" w:rsidR="008A3FF5" w:rsidRDefault="00000000">
            <w:pPr>
              <w:spacing w:line="250" w:lineRule="auto"/>
              <w:jc w:val="right"/>
            </w:pPr>
            <w:r>
              <w:rPr>
                <w:b/>
                <w:bCs/>
                <w:color w:val="FFFFFF"/>
                <w:sz w:val="17"/>
                <w:szCs w:val="17"/>
              </w:rPr>
              <w:t>Margin</w:t>
            </w:r>
          </w:p>
        </w:tc>
        <w:tc>
          <w:tcPr>
            <w:tcW w:w="1810" w:type="dxa"/>
            <w:shd w:val="clear" w:color="auto" w:fill="0F2740"/>
            <w:tcMar>
              <w:top w:w="60" w:type="dxa"/>
              <w:left w:w="90" w:type="dxa"/>
              <w:bottom w:w="60" w:type="dxa"/>
              <w:right w:w="90" w:type="dxa"/>
            </w:tcMar>
          </w:tcPr>
          <w:p w14:paraId="72092014" w14:textId="77777777" w:rsidR="008A3FF5" w:rsidRDefault="00000000">
            <w:pPr>
              <w:spacing w:line="250" w:lineRule="auto"/>
            </w:pPr>
            <w:r>
              <w:rPr>
                <w:b/>
                <w:bCs/>
                <w:color w:val="FFFFFF"/>
                <w:sz w:val="17"/>
                <w:szCs w:val="17"/>
              </w:rPr>
              <w:t>Verdict</w:t>
            </w:r>
          </w:p>
        </w:tc>
      </w:tr>
      <w:tr w:rsidR="008A3FF5" w14:paraId="6A699F29" w14:textId="77777777">
        <w:tblPrEx>
          <w:tblCellMar>
            <w:top w:w="0" w:type="dxa"/>
            <w:bottom w:w="0" w:type="dxa"/>
          </w:tblCellMar>
        </w:tblPrEx>
        <w:trPr>
          <w:cantSplit/>
        </w:trPr>
        <w:tc>
          <w:tcPr>
            <w:tcW w:w="2900" w:type="dxa"/>
            <w:tcMar>
              <w:top w:w="60" w:type="dxa"/>
              <w:left w:w="90" w:type="dxa"/>
              <w:bottom w:w="60" w:type="dxa"/>
              <w:right w:w="90" w:type="dxa"/>
            </w:tcMar>
          </w:tcPr>
          <w:p w14:paraId="710384D8" w14:textId="77777777" w:rsidR="008A3FF5" w:rsidRDefault="00000000">
            <w:pPr>
              <w:spacing w:line="250" w:lineRule="auto"/>
            </w:pPr>
            <w:r>
              <w:rPr>
                <w:sz w:val="17"/>
                <w:szCs w:val="17"/>
              </w:rPr>
              <w:t>Net present value @ 11.5%</w:t>
            </w:r>
          </w:p>
        </w:tc>
        <w:tc>
          <w:tcPr>
            <w:tcW w:w="1500" w:type="dxa"/>
            <w:tcMar>
              <w:top w:w="60" w:type="dxa"/>
              <w:left w:w="90" w:type="dxa"/>
              <w:bottom w:w="60" w:type="dxa"/>
              <w:right w:w="90" w:type="dxa"/>
            </w:tcMar>
          </w:tcPr>
          <w:p w14:paraId="2F0C4A5B" w14:textId="77777777" w:rsidR="008A3FF5" w:rsidRDefault="00000000">
            <w:pPr>
              <w:spacing w:line="250" w:lineRule="auto"/>
              <w:jc w:val="right"/>
            </w:pPr>
            <w:r>
              <w:rPr>
                <w:sz w:val="17"/>
                <w:szCs w:val="17"/>
              </w:rPr>
              <w:t>AED 12,083,628</w:t>
            </w:r>
          </w:p>
        </w:tc>
        <w:tc>
          <w:tcPr>
            <w:tcW w:w="1500" w:type="dxa"/>
            <w:tcMar>
              <w:top w:w="60" w:type="dxa"/>
              <w:left w:w="90" w:type="dxa"/>
              <w:bottom w:w="60" w:type="dxa"/>
              <w:right w:w="90" w:type="dxa"/>
            </w:tcMar>
          </w:tcPr>
          <w:p w14:paraId="058D5084" w14:textId="77777777" w:rsidR="008A3FF5" w:rsidRDefault="00000000">
            <w:pPr>
              <w:spacing w:line="250" w:lineRule="auto"/>
              <w:jc w:val="right"/>
            </w:pPr>
            <w:r>
              <w:rPr>
                <w:sz w:val="17"/>
                <w:szCs w:val="17"/>
              </w:rPr>
              <w:t>&gt; 0</w:t>
            </w:r>
          </w:p>
        </w:tc>
        <w:tc>
          <w:tcPr>
            <w:tcW w:w="1650" w:type="dxa"/>
            <w:tcMar>
              <w:top w:w="60" w:type="dxa"/>
              <w:left w:w="90" w:type="dxa"/>
              <w:bottom w:w="60" w:type="dxa"/>
              <w:right w:w="90" w:type="dxa"/>
            </w:tcMar>
          </w:tcPr>
          <w:p w14:paraId="1956880F" w14:textId="77777777" w:rsidR="008A3FF5" w:rsidRDefault="00000000">
            <w:pPr>
              <w:spacing w:line="250" w:lineRule="auto"/>
              <w:jc w:val="right"/>
            </w:pPr>
            <w:r>
              <w:rPr>
                <w:sz w:val="17"/>
                <w:szCs w:val="17"/>
              </w:rPr>
              <w:t>—</w:t>
            </w:r>
          </w:p>
        </w:tc>
        <w:tc>
          <w:tcPr>
            <w:tcW w:w="1810" w:type="dxa"/>
            <w:tcMar>
              <w:top w:w="60" w:type="dxa"/>
              <w:left w:w="90" w:type="dxa"/>
              <w:bottom w:w="60" w:type="dxa"/>
              <w:right w:w="90" w:type="dxa"/>
            </w:tcMar>
          </w:tcPr>
          <w:p w14:paraId="27AE7274" w14:textId="77777777" w:rsidR="008A3FF5" w:rsidRDefault="00000000">
            <w:pPr>
              <w:spacing w:line="250" w:lineRule="auto"/>
            </w:pPr>
            <w:r>
              <w:rPr>
                <w:sz w:val="17"/>
                <w:szCs w:val="17"/>
              </w:rPr>
              <w:t>Creates value</w:t>
            </w:r>
          </w:p>
        </w:tc>
      </w:tr>
      <w:tr w:rsidR="008A3FF5" w14:paraId="544D4997" w14:textId="77777777">
        <w:tblPrEx>
          <w:tblCellMar>
            <w:top w:w="0" w:type="dxa"/>
            <w:bottom w:w="0" w:type="dxa"/>
          </w:tblCellMar>
        </w:tblPrEx>
        <w:trPr>
          <w:cantSplit/>
        </w:trPr>
        <w:tc>
          <w:tcPr>
            <w:tcW w:w="2900" w:type="dxa"/>
            <w:shd w:val="clear" w:color="auto" w:fill="EEF3F8"/>
            <w:tcMar>
              <w:top w:w="60" w:type="dxa"/>
              <w:left w:w="90" w:type="dxa"/>
              <w:bottom w:w="60" w:type="dxa"/>
              <w:right w:w="90" w:type="dxa"/>
            </w:tcMar>
          </w:tcPr>
          <w:p w14:paraId="710BCB9F" w14:textId="77777777" w:rsidR="008A3FF5" w:rsidRDefault="00000000">
            <w:pPr>
              <w:spacing w:line="250" w:lineRule="auto"/>
            </w:pPr>
            <w:r>
              <w:rPr>
                <w:sz w:val="17"/>
                <w:szCs w:val="17"/>
              </w:rPr>
              <w:t>Internal rate of return</w:t>
            </w:r>
          </w:p>
        </w:tc>
        <w:tc>
          <w:tcPr>
            <w:tcW w:w="1500" w:type="dxa"/>
            <w:shd w:val="clear" w:color="auto" w:fill="EEF3F8"/>
            <w:tcMar>
              <w:top w:w="60" w:type="dxa"/>
              <w:left w:w="90" w:type="dxa"/>
              <w:bottom w:w="60" w:type="dxa"/>
              <w:right w:w="90" w:type="dxa"/>
            </w:tcMar>
          </w:tcPr>
          <w:p w14:paraId="6C8F89E5" w14:textId="77777777" w:rsidR="008A3FF5" w:rsidRDefault="00000000">
            <w:pPr>
              <w:spacing w:line="250" w:lineRule="auto"/>
              <w:jc w:val="right"/>
            </w:pPr>
            <w:r>
              <w:rPr>
                <w:sz w:val="17"/>
                <w:szCs w:val="17"/>
              </w:rPr>
              <w:t>26.30%</w:t>
            </w:r>
          </w:p>
        </w:tc>
        <w:tc>
          <w:tcPr>
            <w:tcW w:w="1500" w:type="dxa"/>
            <w:shd w:val="clear" w:color="auto" w:fill="EEF3F8"/>
            <w:tcMar>
              <w:top w:w="60" w:type="dxa"/>
              <w:left w:w="90" w:type="dxa"/>
              <w:bottom w:w="60" w:type="dxa"/>
              <w:right w:w="90" w:type="dxa"/>
            </w:tcMar>
          </w:tcPr>
          <w:p w14:paraId="59AA0F0D" w14:textId="77777777" w:rsidR="008A3FF5" w:rsidRDefault="00000000">
            <w:pPr>
              <w:spacing w:line="250" w:lineRule="auto"/>
              <w:jc w:val="right"/>
            </w:pPr>
            <w:r>
              <w:rPr>
                <w:sz w:val="17"/>
                <w:szCs w:val="17"/>
              </w:rPr>
              <w:t>11.50%</w:t>
            </w:r>
          </w:p>
        </w:tc>
        <w:tc>
          <w:tcPr>
            <w:tcW w:w="1650" w:type="dxa"/>
            <w:shd w:val="clear" w:color="auto" w:fill="EEF3F8"/>
            <w:tcMar>
              <w:top w:w="60" w:type="dxa"/>
              <w:left w:w="90" w:type="dxa"/>
              <w:bottom w:w="60" w:type="dxa"/>
              <w:right w:w="90" w:type="dxa"/>
            </w:tcMar>
          </w:tcPr>
          <w:p w14:paraId="6C103F1C" w14:textId="77777777" w:rsidR="008A3FF5" w:rsidRDefault="00000000">
            <w:pPr>
              <w:spacing w:line="250" w:lineRule="auto"/>
              <w:jc w:val="right"/>
            </w:pPr>
            <w:r>
              <w:rPr>
                <w:sz w:val="17"/>
                <w:szCs w:val="17"/>
              </w:rPr>
              <w:t>+14.80 pp</w:t>
            </w:r>
          </w:p>
        </w:tc>
        <w:tc>
          <w:tcPr>
            <w:tcW w:w="1810" w:type="dxa"/>
            <w:shd w:val="clear" w:color="auto" w:fill="EEF3F8"/>
            <w:tcMar>
              <w:top w:w="60" w:type="dxa"/>
              <w:left w:w="90" w:type="dxa"/>
              <w:bottom w:w="60" w:type="dxa"/>
              <w:right w:w="90" w:type="dxa"/>
            </w:tcMar>
          </w:tcPr>
          <w:p w14:paraId="465209C3" w14:textId="77777777" w:rsidR="008A3FF5" w:rsidRDefault="00000000">
            <w:pPr>
              <w:spacing w:line="250" w:lineRule="auto"/>
            </w:pPr>
            <w:r>
              <w:rPr>
                <w:sz w:val="17"/>
                <w:szCs w:val="17"/>
              </w:rPr>
              <w:t>Pass</w:t>
            </w:r>
          </w:p>
        </w:tc>
      </w:tr>
      <w:tr w:rsidR="008A3FF5" w14:paraId="10C6DB34" w14:textId="77777777">
        <w:tblPrEx>
          <w:tblCellMar>
            <w:top w:w="0" w:type="dxa"/>
            <w:bottom w:w="0" w:type="dxa"/>
          </w:tblCellMar>
        </w:tblPrEx>
        <w:trPr>
          <w:cantSplit/>
        </w:trPr>
        <w:tc>
          <w:tcPr>
            <w:tcW w:w="2900" w:type="dxa"/>
            <w:tcMar>
              <w:top w:w="60" w:type="dxa"/>
              <w:left w:w="90" w:type="dxa"/>
              <w:bottom w:w="60" w:type="dxa"/>
              <w:right w:w="90" w:type="dxa"/>
            </w:tcMar>
          </w:tcPr>
          <w:p w14:paraId="340D1832" w14:textId="77777777" w:rsidR="008A3FF5" w:rsidRDefault="00000000">
            <w:pPr>
              <w:spacing w:line="250" w:lineRule="auto"/>
            </w:pPr>
            <w:r>
              <w:rPr>
                <w:sz w:val="17"/>
                <w:szCs w:val="17"/>
              </w:rPr>
              <w:t>Modified IRR</w:t>
            </w:r>
          </w:p>
        </w:tc>
        <w:tc>
          <w:tcPr>
            <w:tcW w:w="1500" w:type="dxa"/>
            <w:tcMar>
              <w:top w:w="60" w:type="dxa"/>
              <w:left w:w="90" w:type="dxa"/>
              <w:bottom w:w="60" w:type="dxa"/>
              <w:right w:w="90" w:type="dxa"/>
            </w:tcMar>
          </w:tcPr>
          <w:p w14:paraId="7566170B" w14:textId="77777777" w:rsidR="008A3FF5" w:rsidRDefault="00000000">
            <w:pPr>
              <w:spacing w:line="250" w:lineRule="auto"/>
              <w:jc w:val="right"/>
            </w:pPr>
            <w:r>
              <w:rPr>
                <w:sz w:val="17"/>
                <w:szCs w:val="17"/>
              </w:rPr>
              <w:t>19.34%</w:t>
            </w:r>
          </w:p>
        </w:tc>
        <w:tc>
          <w:tcPr>
            <w:tcW w:w="1500" w:type="dxa"/>
            <w:tcMar>
              <w:top w:w="60" w:type="dxa"/>
              <w:left w:w="90" w:type="dxa"/>
              <w:bottom w:w="60" w:type="dxa"/>
              <w:right w:w="90" w:type="dxa"/>
            </w:tcMar>
          </w:tcPr>
          <w:p w14:paraId="688EFBE0" w14:textId="77777777" w:rsidR="008A3FF5" w:rsidRDefault="00000000">
            <w:pPr>
              <w:spacing w:line="250" w:lineRule="auto"/>
              <w:jc w:val="right"/>
            </w:pPr>
            <w:r>
              <w:rPr>
                <w:sz w:val="17"/>
                <w:szCs w:val="17"/>
              </w:rPr>
              <w:t>11.50%</w:t>
            </w:r>
          </w:p>
        </w:tc>
        <w:tc>
          <w:tcPr>
            <w:tcW w:w="1650" w:type="dxa"/>
            <w:tcMar>
              <w:top w:w="60" w:type="dxa"/>
              <w:left w:w="90" w:type="dxa"/>
              <w:bottom w:w="60" w:type="dxa"/>
              <w:right w:w="90" w:type="dxa"/>
            </w:tcMar>
          </w:tcPr>
          <w:p w14:paraId="5061BC61" w14:textId="77777777" w:rsidR="008A3FF5" w:rsidRDefault="00000000">
            <w:pPr>
              <w:spacing w:line="250" w:lineRule="auto"/>
              <w:jc w:val="right"/>
            </w:pPr>
            <w:r>
              <w:rPr>
                <w:sz w:val="17"/>
                <w:szCs w:val="17"/>
              </w:rPr>
              <w:t>+7.84 pp</w:t>
            </w:r>
          </w:p>
        </w:tc>
        <w:tc>
          <w:tcPr>
            <w:tcW w:w="1810" w:type="dxa"/>
            <w:tcMar>
              <w:top w:w="60" w:type="dxa"/>
              <w:left w:w="90" w:type="dxa"/>
              <w:bottom w:w="60" w:type="dxa"/>
              <w:right w:w="90" w:type="dxa"/>
            </w:tcMar>
          </w:tcPr>
          <w:p w14:paraId="5084C6AE" w14:textId="77777777" w:rsidR="008A3FF5" w:rsidRDefault="00000000">
            <w:pPr>
              <w:spacing w:line="250" w:lineRule="auto"/>
            </w:pPr>
            <w:r>
              <w:rPr>
                <w:sz w:val="17"/>
                <w:szCs w:val="17"/>
              </w:rPr>
              <w:t>Pass</w:t>
            </w:r>
          </w:p>
        </w:tc>
      </w:tr>
      <w:tr w:rsidR="008A3FF5" w14:paraId="01237CD5" w14:textId="77777777">
        <w:tblPrEx>
          <w:tblCellMar>
            <w:top w:w="0" w:type="dxa"/>
            <w:bottom w:w="0" w:type="dxa"/>
          </w:tblCellMar>
        </w:tblPrEx>
        <w:trPr>
          <w:cantSplit/>
        </w:trPr>
        <w:tc>
          <w:tcPr>
            <w:tcW w:w="2900" w:type="dxa"/>
            <w:shd w:val="clear" w:color="auto" w:fill="EEF3F8"/>
            <w:tcMar>
              <w:top w:w="60" w:type="dxa"/>
              <w:left w:w="90" w:type="dxa"/>
              <w:bottom w:w="60" w:type="dxa"/>
              <w:right w:w="90" w:type="dxa"/>
            </w:tcMar>
          </w:tcPr>
          <w:p w14:paraId="37D41323" w14:textId="77777777" w:rsidR="008A3FF5" w:rsidRDefault="00000000">
            <w:pPr>
              <w:spacing w:line="250" w:lineRule="auto"/>
            </w:pPr>
            <w:r>
              <w:rPr>
                <w:sz w:val="17"/>
                <w:szCs w:val="17"/>
              </w:rPr>
              <w:t>Profitability index</w:t>
            </w:r>
          </w:p>
        </w:tc>
        <w:tc>
          <w:tcPr>
            <w:tcW w:w="1500" w:type="dxa"/>
            <w:shd w:val="clear" w:color="auto" w:fill="EEF3F8"/>
            <w:tcMar>
              <w:top w:w="60" w:type="dxa"/>
              <w:left w:w="90" w:type="dxa"/>
              <w:bottom w:w="60" w:type="dxa"/>
              <w:right w:w="90" w:type="dxa"/>
            </w:tcMar>
          </w:tcPr>
          <w:p w14:paraId="5DEEF6DC" w14:textId="77777777" w:rsidR="008A3FF5" w:rsidRDefault="00000000">
            <w:pPr>
              <w:spacing w:line="250" w:lineRule="auto"/>
              <w:jc w:val="right"/>
            </w:pPr>
            <w:r>
              <w:rPr>
                <w:sz w:val="17"/>
                <w:szCs w:val="17"/>
              </w:rPr>
              <w:t>1.5035x</w:t>
            </w:r>
          </w:p>
        </w:tc>
        <w:tc>
          <w:tcPr>
            <w:tcW w:w="1500" w:type="dxa"/>
            <w:shd w:val="clear" w:color="auto" w:fill="EEF3F8"/>
            <w:tcMar>
              <w:top w:w="60" w:type="dxa"/>
              <w:left w:w="90" w:type="dxa"/>
              <w:bottom w:w="60" w:type="dxa"/>
              <w:right w:w="90" w:type="dxa"/>
            </w:tcMar>
          </w:tcPr>
          <w:p w14:paraId="33814B43" w14:textId="77777777" w:rsidR="008A3FF5" w:rsidRDefault="00000000">
            <w:pPr>
              <w:spacing w:line="250" w:lineRule="auto"/>
              <w:jc w:val="right"/>
            </w:pPr>
            <w:r>
              <w:rPr>
                <w:sz w:val="17"/>
                <w:szCs w:val="17"/>
              </w:rPr>
              <w:t>1.00x</w:t>
            </w:r>
          </w:p>
        </w:tc>
        <w:tc>
          <w:tcPr>
            <w:tcW w:w="1650" w:type="dxa"/>
            <w:shd w:val="clear" w:color="auto" w:fill="EEF3F8"/>
            <w:tcMar>
              <w:top w:w="60" w:type="dxa"/>
              <w:left w:w="90" w:type="dxa"/>
              <w:bottom w:w="60" w:type="dxa"/>
              <w:right w:w="90" w:type="dxa"/>
            </w:tcMar>
          </w:tcPr>
          <w:p w14:paraId="02310E0E" w14:textId="77777777" w:rsidR="008A3FF5" w:rsidRDefault="00000000">
            <w:pPr>
              <w:spacing w:line="250" w:lineRule="auto"/>
              <w:jc w:val="right"/>
            </w:pPr>
            <w:r>
              <w:rPr>
                <w:sz w:val="17"/>
                <w:szCs w:val="17"/>
              </w:rPr>
              <w:t>+0.50x</w:t>
            </w:r>
          </w:p>
        </w:tc>
        <w:tc>
          <w:tcPr>
            <w:tcW w:w="1810" w:type="dxa"/>
            <w:shd w:val="clear" w:color="auto" w:fill="EEF3F8"/>
            <w:tcMar>
              <w:top w:w="60" w:type="dxa"/>
              <w:left w:w="90" w:type="dxa"/>
              <w:bottom w:w="60" w:type="dxa"/>
              <w:right w:w="90" w:type="dxa"/>
            </w:tcMar>
          </w:tcPr>
          <w:p w14:paraId="2EF4D1DB" w14:textId="77777777" w:rsidR="008A3FF5" w:rsidRDefault="00000000">
            <w:pPr>
              <w:spacing w:line="250" w:lineRule="auto"/>
            </w:pPr>
            <w:r>
              <w:rPr>
                <w:sz w:val="17"/>
                <w:szCs w:val="17"/>
              </w:rPr>
              <w:t>Pass</w:t>
            </w:r>
          </w:p>
        </w:tc>
      </w:tr>
      <w:tr w:rsidR="008A3FF5" w14:paraId="0687BCAC" w14:textId="77777777">
        <w:tblPrEx>
          <w:tblCellMar>
            <w:top w:w="0" w:type="dxa"/>
            <w:bottom w:w="0" w:type="dxa"/>
          </w:tblCellMar>
        </w:tblPrEx>
        <w:trPr>
          <w:cantSplit/>
        </w:trPr>
        <w:tc>
          <w:tcPr>
            <w:tcW w:w="2900" w:type="dxa"/>
            <w:tcMar>
              <w:top w:w="60" w:type="dxa"/>
              <w:left w:w="90" w:type="dxa"/>
              <w:bottom w:w="60" w:type="dxa"/>
              <w:right w:w="90" w:type="dxa"/>
            </w:tcMar>
          </w:tcPr>
          <w:p w14:paraId="49789952" w14:textId="77777777" w:rsidR="008A3FF5" w:rsidRDefault="00000000">
            <w:pPr>
              <w:spacing w:line="250" w:lineRule="auto"/>
            </w:pPr>
            <w:r>
              <w:rPr>
                <w:sz w:val="17"/>
                <w:szCs w:val="17"/>
              </w:rPr>
              <w:t>Payback</w:t>
            </w:r>
          </w:p>
        </w:tc>
        <w:tc>
          <w:tcPr>
            <w:tcW w:w="1500" w:type="dxa"/>
            <w:tcMar>
              <w:top w:w="60" w:type="dxa"/>
              <w:left w:w="90" w:type="dxa"/>
              <w:bottom w:w="60" w:type="dxa"/>
              <w:right w:w="90" w:type="dxa"/>
            </w:tcMar>
          </w:tcPr>
          <w:p w14:paraId="329EC37F" w14:textId="77777777" w:rsidR="008A3FF5" w:rsidRDefault="00000000">
            <w:pPr>
              <w:spacing w:line="250" w:lineRule="auto"/>
              <w:jc w:val="right"/>
            </w:pPr>
            <w:r>
              <w:rPr>
                <w:sz w:val="17"/>
                <w:szCs w:val="17"/>
              </w:rPr>
              <w:t>3.10 years</w:t>
            </w:r>
          </w:p>
        </w:tc>
        <w:tc>
          <w:tcPr>
            <w:tcW w:w="1500" w:type="dxa"/>
            <w:tcMar>
              <w:top w:w="60" w:type="dxa"/>
              <w:left w:w="90" w:type="dxa"/>
              <w:bottom w:w="60" w:type="dxa"/>
              <w:right w:w="90" w:type="dxa"/>
            </w:tcMar>
          </w:tcPr>
          <w:p w14:paraId="0FBEA2E0" w14:textId="77777777" w:rsidR="008A3FF5" w:rsidRDefault="00000000">
            <w:pPr>
              <w:spacing w:line="250" w:lineRule="auto"/>
              <w:jc w:val="right"/>
            </w:pPr>
            <w:r>
              <w:rPr>
                <w:sz w:val="17"/>
                <w:szCs w:val="17"/>
              </w:rPr>
              <w:t>4.00 years</w:t>
            </w:r>
          </w:p>
        </w:tc>
        <w:tc>
          <w:tcPr>
            <w:tcW w:w="1650" w:type="dxa"/>
            <w:tcMar>
              <w:top w:w="60" w:type="dxa"/>
              <w:left w:w="90" w:type="dxa"/>
              <w:bottom w:w="60" w:type="dxa"/>
              <w:right w:w="90" w:type="dxa"/>
            </w:tcMar>
          </w:tcPr>
          <w:p w14:paraId="1F7B26A5" w14:textId="77777777" w:rsidR="008A3FF5" w:rsidRDefault="00000000">
            <w:pPr>
              <w:spacing w:line="250" w:lineRule="auto"/>
              <w:jc w:val="right"/>
            </w:pPr>
            <w:r>
              <w:rPr>
                <w:sz w:val="17"/>
                <w:szCs w:val="17"/>
              </w:rPr>
              <w:t>0.90 yr</w:t>
            </w:r>
          </w:p>
        </w:tc>
        <w:tc>
          <w:tcPr>
            <w:tcW w:w="1810" w:type="dxa"/>
            <w:tcMar>
              <w:top w:w="60" w:type="dxa"/>
              <w:left w:w="90" w:type="dxa"/>
              <w:bottom w:w="60" w:type="dxa"/>
              <w:right w:w="90" w:type="dxa"/>
            </w:tcMar>
          </w:tcPr>
          <w:p w14:paraId="5286556B" w14:textId="77777777" w:rsidR="008A3FF5" w:rsidRDefault="00000000">
            <w:pPr>
              <w:spacing w:line="250" w:lineRule="auto"/>
            </w:pPr>
            <w:r>
              <w:rPr>
                <w:sz w:val="17"/>
                <w:szCs w:val="17"/>
              </w:rPr>
              <w:t>Pass</w:t>
            </w:r>
          </w:p>
        </w:tc>
      </w:tr>
      <w:tr w:rsidR="008A3FF5" w14:paraId="22087681" w14:textId="77777777">
        <w:tblPrEx>
          <w:tblCellMar>
            <w:top w:w="0" w:type="dxa"/>
            <w:bottom w:w="0" w:type="dxa"/>
          </w:tblCellMar>
        </w:tblPrEx>
        <w:trPr>
          <w:cantSplit/>
        </w:trPr>
        <w:tc>
          <w:tcPr>
            <w:tcW w:w="2900" w:type="dxa"/>
            <w:shd w:val="clear" w:color="auto" w:fill="EEF3F8"/>
            <w:tcMar>
              <w:top w:w="60" w:type="dxa"/>
              <w:left w:w="90" w:type="dxa"/>
              <w:bottom w:w="60" w:type="dxa"/>
              <w:right w:w="90" w:type="dxa"/>
            </w:tcMar>
          </w:tcPr>
          <w:p w14:paraId="205DBAF3" w14:textId="77777777" w:rsidR="008A3FF5" w:rsidRDefault="00000000">
            <w:pPr>
              <w:spacing w:line="250" w:lineRule="auto"/>
            </w:pPr>
            <w:r>
              <w:rPr>
                <w:sz w:val="17"/>
                <w:szCs w:val="17"/>
              </w:rPr>
              <w:t>Discounted payback</w:t>
            </w:r>
          </w:p>
        </w:tc>
        <w:tc>
          <w:tcPr>
            <w:tcW w:w="1500" w:type="dxa"/>
            <w:shd w:val="clear" w:color="auto" w:fill="EEF3F8"/>
            <w:tcMar>
              <w:top w:w="60" w:type="dxa"/>
              <w:left w:w="90" w:type="dxa"/>
              <w:bottom w:w="60" w:type="dxa"/>
              <w:right w:w="90" w:type="dxa"/>
            </w:tcMar>
          </w:tcPr>
          <w:p w14:paraId="46D9B30D" w14:textId="77777777" w:rsidR="008A3FF5" w:rsidRDefault="00000000">
            <w:pPr>
              <w:spacing w:line="250" w:lineRule="auto"/>
              <w:jc w:val="right"/>
            </w:pPr>
            <w:r>
              <w:rPr>
                <w:sz w:val="17"/>
                <w:szCs w:val="17"/>
              </w:rPr>
              <w:t>3.98 years</w:t>
            </w:r>
          </w:p>
        </w:tc>
        <w:tc>
          <w:tcPr>
            <w:tcW w:w="1500" w:type="dxa"/>
            <w:shd w:val="clear" w:color="auto" w:fill="EEF3F8"/>
            <w:tcMar>
              <w:top w:w="60" w:type="dxa"/>
              <w:left w:w="90" w:type="dxa"/>
              <w:bottom w:w="60" w:type="dxa"/>
              <w:right w:w="90" w:type="dxa"/>
            </w:tcMar>
          </w:tcPr>
          <w:p w14:paraId="28B6CB19" w14:textId="77777777" w:rsidR="008A3FF5" w:rsidRDefault="00000000">
            <w:pPr>
              <w:spacing w:line="250" w:lineRule="auto"/>
              <w:jc w:val="right"/>
            </w:pPr>
            <w:r>
              <w:rPr>
                <w:sz w:val="17"/>
                <w:szCs w:val="17"/>
              </w:rPr>
              <w:t>4.50 years</w:t>
            </w:r>
          </w:p>
        </w:tc>
        <w:tc>
          <w:tcPr>
            <w:tcW w:w="1650" w:type="dxa"/>
            <w:shd w:val="clear" w:color="auto" w:fill="EEF3F8"/>
            <w:tcMar>
              <w:top w:w="60" w:type="dxa"/>
              <w:left w:w="90" w:type="dxa"/>
              <w:bottom w:w="60" w:type="dxa"/>
              <w:right w:w="90" w:type="dxa"/>
            </w:tcMar>
          </w:tcPr>
          <w:p w14:paraId="079A3B9A" w14:textId="77777777" w:rsidR="008A3FF5" w:rsidRDefault="00000000">
            <w:pPr>
              <w:spacing w:line="250" w:lineRule="auto"/>
              <w:jc w:val="right"/>
            </w:pPr>
            <w:r>
              <w:rPr>
                <w:sz w:val="17"/>
                <w:szCs w:val="17"/>
              </w:rPr>
              <w:t>0.52 yr</w:t>
            </w:r>
          </w:p>
        </w:tc>
        <w:tc>
          <w:tcPr>
            <w:tcW w:w="1810" w:type="dxa"/>
            <w:shd w:val="clear" w:color="auto" w:fill="EEF3F8"/>
            <w:tcMar>
              <w:top w:w="60" w:type="dxa"/>
              <w:left w:w="90" w:type="dxa"/>
              <w:bottom w:w="60" w:type="dxa"/>
              <w:right w:w="90" w:type="dxa"/>
            </w:tcMar>
          </w:tcPr>
          <w:p w14:paraId="42ED3B4B" w14:textId="77777777" w:rsidR="008A3FF5" w:rsidRDefault="00000000">
            <w:pPr>
              <w:spacing w:line="250" w:lineRule="auto"/>
            </w:pPr>
            <w:r>
              <w:rPr>
                <w:sz w:val="17"/>
                <w:szCs w:val="17"/>
              </w:rPr>
              <w:t>Pass</w:t>
            </w:r>
          </w:p>
        </w:tc>
      </w:tr>
    </w:tbl>
    <w:p w14:paraId="39B6E691" w14:textId="77777777" w:rsidR="008A3FF5" w:rsidRDefault="008A3FF5">
      <w:pPr>
        <w:spacing w:after="160"/>
      </w:pPr>
    </w:p>
    <w:p w14:paraId="38B808E4" w14:textId="77777777" w:rsidR="008A3FF5" w:rsidRDefault="00000000">
      <w:pPr>
        <w:pStyle w:val="Heading1"/>
        <w:pBdr>
          <w:bottom w:val="single" w:sz="8" w:space="4" w:color="0E7490"/>
        </w:pBdr>
        <w:spacing w:before="300" w:after="140"/>
      </w:pPr>
      <w:r>
        <w:rPr>
          <w:b/>
          <w:bCs/>
          <w:color w:val="0F2740"/>
          <w:sz w:val="26"/>
          <w:szCs w:val="26"/>
        </w:rPr>
        <w:t>2. The Financial Problem</w:t>
      </w:r>
    </w:p>
    <w:p w14:paraId="0739DFDC" w14:textId="77777777" w:rsidR="008A3FF5" w:rsidRDefault="00000000">
      <w:pPr>
        <w:pStyle w:val="Heading2"/>
        <w:spacing w:before="200" w:after="80"/>
      </w:pPr>
      <w:r>
        <w:rPr>
          <w:b/>
          <w:bCs/>
          <w:color w:val="0E7490"/>
          <w:sz w:val="22"/>
          <w:szCs w:val="22"/>
        </w:rPr>
        <w:t>Question 1 — What financial decision is being analysed, and why does it matter?</w:t>
      </w:r>
    </w:p>
    <w:p w14:paraId="524DA3E8" w14:textId="77777777" w:rsidR="008A3FF5" w:rsidRDefault="00000000">
      <w:pPr>
        <w:spacing w:after="120" w:line="276" w:lineRule="auto"/>
      </w:pPr>
      <w:proofErr w:type="spellStart"/>
      <w:r>
        <w:t>NovaRetail</w:t>
      </w:r>
      <w:proofErr w:type="spellEnd"/>
      <w:r>
        <w:t xml:space="preserve"> fulfils online orders by manual picking from store back-rooms. Direct fulfilment costs AED 14.50 per order, preparation is slow, and picking capacity now constrains growth in precisely the urban Dubai postcodes where demand is expanding fastest. The proposed centre replaces manual picking with goods-to-person robotics and automated storage and retrieval, reducing direct cost to AED 4.20 per order and lifting capacity to 8,000 orders per day.</w:t>
      </w:r>
    </w:p>
    <w:p w14:paraId="0795E2D6" w14:textId="77777777" w:rsidR="008A3FF5" w:rsidRDefault="00000000">
      <w:pPr>
        <w:spacing w:after="120" w:line="276" w:lineRule="auto"/>
      </w:pPr>
      <w:r>
        <w:lastRenderedPageBreak/>
        <w:t>Management must choose between four mutually exclusive options: commit the full AED 24.0M now; release AED 14.0M and gate the remaining AED 10.0M on measured Year-1 savings; defer twelve months pending vendor performance evidence; or reject and retain manual fulfilment. The decision is material because AED 24.0M is a significant share of the annual capital budget, the assets are highly specific and difficult to redeploy, and the error is asymmetric in both directions: approving a weak case strands capital in illiquid robotics, while rejecting a strong one forfeits a defensible position in a market that is consolidating quickly.</w:t>
      </w:r>
    </w:p>
    <w:p w14:paraId="1C2BE045" w14:textId="77777777" w:rsidR="008A3FF5" w:rsidRDefault="00000000">
      <w:pPr>
        <w:pStyle w:val="Heading1"/>
        <w:pBdr>
          <w:bottom w:val="single" w:sz="8" w:space="4" w:color="0E7490"/>
        </w:pBdr>
        <w:spacing w:before="300" w:after="140"/>
      </w:pPr>
      <w:r>
        <w:rPr>
          <w:b/>
          <w:bCs/>
          <w:color w:val="0F2740"/>
          <w:sz w:val="26"/>
          <w:szCs w:val="26"/>
        </w:rPr>
        <w:t>3. Corporate Finance Concepts and Formulas</w:t>
      </w:r>
    </w:p>
    <w:p w14:paraId="5A477734" w14:textId="77777777" w:rsidR="008A3FF5" w:rsidRDefault="00000000">
      <w:pPr>
        <w:pStyle w:val="Heading2"/>
        <w:spacing w:before="200" w:after="80"/>
      </w:pPr>
      <w:r>
        <w:rPr>
          <w:b/>
          <w:bCs/>
          <w:color w:val="0E7490"/>
          <w:sz w:val="22"/>
          <w:szCs w:val="22"/>
        </w:rPr>
        <w:t>Question 2, part one — which concepts and formulas are required?</w:t>
      </w:r>
    </w:p>
    <w:p w14:paraId="02B4F251" w14:textId="77777777" w:rsidR="008A3FF5" w:rsidRDefault="00000000">
      <w:pPr>
        <w:spacing w:after="120" w:line="276" w:lineRule="auto"/>
      </w:pPr>
      <w:r>
        <w:t>The evaluation discounts incremental after-tax free cash flows at the weighted average cost of capital. Five formulas carry the decision.</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2450"/>
        <w:gridCol w:w="4100"/>
        <w:gridCol w:w="2810"/>
      </w:tblGrid>
      <w:tr w:rsidR="008A3FF5" w14:paraId="68264F2C" w14:textId="77777777">
        <w:tblPrEx>
          <w:tblCellMar>
            <w:top w:w="0" w:type="dxa"/>
            <w:bottom w:w="0" w:type="dxa"/>
          </w:tblCellMar>
        </w:tblPrEx>
        <w:trPr>
          <w:cantSplit/>
          <w:tblHeader/>
        </w:trPr>
        <w:tc>
          <w:tcPr>
            <w:tcW w:w="2450" w:type="dxa"/>
            <w:shd w:val="clear" w:color="auto" w:fill="0F2740"/>
            <w:tcMar>
              <w:top w:w="60" w:type="dxa"/>
              <w:left w:w="90" w:type="dxa"/>
              <w:bottom w:w="60" w:type="dxa"/>
              <w:right w:w="90" w:type="dxa"/>
            </w:tcMar>
          </w:tcPr>
          <w:p w14:paraId="72C0BA88" w14:textId="77777777" w:rsidR="008A3FF5" w:rsidRDefault="00000000">
            <w:pPr>
              <w:spacing w:line="250" w:lineRule="auto"/>
            </w:pPr>
            <w:r>
              <w:rPr>
                <w:b/>
                <w:bCs/>
                <w:color w:val="FFFFFF"/>
                <w:sz w:val="17"/>
                <w:szCs w:val="17"/>
              </w:rPr>
              <w:t>Concept</w:t>
            </w:r>
          </w:p>
        </w:tc>
        <w:tc>
          <w:tcPr>
            <w:tcW w:w="4100" w:type="dxa"/>
            <w:shd w:val="clear" w:color="auto" w:fill="0F2740"/>
            <w:tcMar>
              <w:top w:w="60" w:type="dxa"/>
              <w:left w:w="90" w:type="dxa"/>
              <w:bottom w:w="60" w:type="dxa"/>
              <w:right w:w="90" w:type="dxa"/>
            </w:tcMar>
          </w:tcPr>
          <w:p w14:paraId="66C0DA95" w14:textId="77777777" w:rsidR="008A3FF5" w:rsidRDefault="00000000">
            <w:pPr>
              <w:spacing w:line="250" w:lineRule="auto"/>
            </w:pPr>
            <w:r>
              <w:rPr>
                <w:b/>
                <w:bCs/>
                <w:color w:val="FFFFFF"/>
                <w:sz w:val="17"/>
                <w:szCs w:val="17"/>
              </w:rPr>
              <w:t>Formula</w:t>
            </w:r>
          </w:p>
        </w:tc>
        <w:tc>
          <w:tcPr>
            <w:tcW w:w="2810" w:type="dxa"/>
            <w:shd w:val="clear" w:color="auto" w:fill="0F2740"/>
            <w:tcMar>
              <w:top w:w="60" w:type="dxa"/>
              <w:left w:w="90" w:type="dxa"/>
              <w:bottom w:w="60" w:type="dxa"/>
              <w:right w:w="90" w:type="dxa"/>
            </w:tcMar>
          </w:tcPr>
          <w:p w14:paraId="0F8E7B8B" w14:textId="77777777" w:rsidR="008A3FF5" w:rsidRDefault="00000000">
            <w:pPr>
              <w:spacing w:line="250" w:lineRule="auto"/>
            </w:pPr>
            <w:r>
              <w:rPr>
                <w:b/>
                <w:bCs/>
                <w:color w:val="FFFFFF"/>
                <w:sz w:val="17"/>
                <w:szCs w:val="17"/>
              </w:rPr>
              <w:t>Decision rule</w:t>
            </w:r>
          </w:p>
        </w:tc>
      </w:tr>
      <w:tr w:rsidR="008A3FF5" w14:paraId="18351B2C" w14:textId="77777777">
        <w:tblPrEx>
          <w:tblCellMar>
            <w:top w:w="0" w:type="dxa"/>
            <w:bottom w:w="0" w:type="dxa"/>
          </w:tblCellMar>
        </w:tblPrEx>
        <w:trPr>
          <w:cantSplit/>
        </w:trPr>
        <w:tc>
          <w:tcPr>
            <w:tcW w:w="2450" w:type="dxa"/>
            <w:tcMar>
              <w:top w:w="60" w:type="dxa"/>
              <w:left w:w="90" w:type="dxa"/>
              <w:bottom w:w="60" w:type="dxa"/>
              <w:right w:w="90" w:type="dxa"/>
            </w:tcMar>
          </w:tcPr>
          <w:p w14:paraId="20B8365C" w14:textId="77777777" w:rsidR="008A3FF5" w:rsidRDefault="00000000">
            <w:pPr>
              <w:spacing w:line="250" w:lineRule="auto"/>
            </w:pPr>
            <w:r>
              <w:rPr>
                <w:sz w:val="17"/>
                <w:szCs w:val="17"/>
              </w:rPr>
              <w:t>Free cash flow</w:t>
            </w:r>
          </w:p>
        </w:tc>
        <w:tc>
          <w:tcPr>
            <w:tcW w:w="4100" w:type="dxa"/>
            <w:tcMar>
              <w:top w:w="60" w:type="dxa"/>
              <w:left w:w="90" w:type="dxa"/>
              <w:bottom w:w="60" w:type="dxa"/>
              <w:right w:w="90" w:type="dxa"/>
            </w:tcMar>
          </w:tcPr>
          <w:p w14:paraId="560A2610" w14:textId="77777777" w:rsidR="008A3FF5" w:rsidRDefault="00000000">
            <w:pPr>
              <w:spacing w:line="250" w:lineRule="auto"/>
            </w:pPr>
            <w:proofErr w:type="spellStart"/>
            <w:r>
              <w:rPr>
                <w:sz w:val="17"/>
                <w:szCs w:val="17"/>
              </w:rPr>
              <w:t>FCFt</w:t>
            </w:r>
            <w:proofErr w:type="spellEnd"/>
            <w:r>
              <w:rPr>
                <w:sz w:val="17"/>
                <w:szCs w:val="17"/>
              </w:rPr>
              <w:t xml:space="preserve"> = (</w:t>
            </w:r>
            <w:proofErr w:type="spellStart"/>
            <w:r>
              <w:rPr>
                <w:sz w:val="17"/>
                <w:szCs w:val="17"/>
              </w:rPr>
              <w:t>EBITDAt</w:t>
            </w:r>
            <w:proofErr w:type="spellEnd"/>
            <w:r>
              <w:rPr>
                <w:sz w:val="17"/>
                <w:szCs w:val="17"/>
              </w:rPr>
              <w:t xml:space="preserve"> − Dt)(1 − τ) + Dt − </w:t>
            </w:r>
            <w:proofErr w:type="spellStart"/>
            <w:r>
              <w:rPr>
                <w:sz w:val="17"/>
                <w:szCs w:val="17"/>
              </w:rPr>
              <w:t>ΔNWCt</w:t>
            </w:r>
            <w:proofErr w:type="spellEnd"/>
            <w:r>
              <w:rPr>
                <w:sz w:val="17"/>
                <w:szCs w:val="17"/>
              </w:rPr>
              <w:t xml:space="preserve"> − </w:t>
            </w:r>
            <w:proofErr w:type="spellStart"/>
            <w:r>
              <w:rPr>
                <w:sz w:val="17"/>
                <w:szCs w:val="17"/>
              </w:rPr>
              <w:t>CapExt</w:t>
            </w:r>
            <w:proofErr w:type="spellEnd"/>
            <w:r>
              <w:rPr>
                <w:sz w:val="17"/>
                <w:szCs w:val="17"/>
              </w:rPr>
              <w:t xml:space="preserve"> + </w:t>
            </w:r>
            <w:proofErr w:type="spellStart"/>
            <w:r>
              <w:rPr>
                <w:sz w:val="17"/>
                <w:szCs w:val="17"/>
              </w:rPr>
              <w:t>Terminalt</w:t>
            </w:r>
            <w:proofErr w:type="spellEnd"/>
          </w:p>
        </w:tc>
        <w:tc>
          <w:tcPr>
            <w:tcW w:w="2810" w:type="dxa"/>
            <w:tcMar>
              <w:top w:w="60" w:type="dxa"/>
              <w:left w:w="90" w:type="dxa"/>
              <w:bottom w:w="60" w:type="dxa"/>
              <w:right w:w="90" w:type="dxa"/>
            </w:tcMar>
          </w:tcPr>
          <w:p w14:paraId="5E6307F5" w14:textId="77777777" w:rsidR="008A3FF5" w:rsidRDefault="00000000">
            <w:pPr>
              <w:spacing w:line="250" w:lineRule="auto"/>
            </w:pPr>
            <w:r>
              <w:rPr>
                <w:sz w:val="17"/>
                <w:szCs w:val="17"/>
              </w:rPr>
              <w:t>Depreciation is deducted to find taxable income, then added back as a non-cash charge — the tax shield</w:t>
            </w:r>
          </w:p>
        </w:tc>
      </w:tr>
      <w:tr w:rsidR="008A3FF5" w14:paraId="2D3C5FB9" w14:textId="77777777">
        <w:tblPrEx>
          <w:tblCellMar>
            <w:top w:w="0" w:type="dxa"/>
            <w:bottom w:w="0" w:type="dxa"/>
          </w:tblCellMar>
        </w:tblPrEx>
        <w:trPr>
          <w:cantSplit/>
        </w:trPr>
        <w:tc>
          <w:tcPr>
            <w:tcW w:w="2450" w:type="dxa"/>
            <w:shd w:val="clear" w:color="auto" w:fill="EEF3F8"/>
            <w:tcMar>
              <w:top w:w="60" w:type="dxa"/>
              <w:left w:w="90" w:type="dxa"/>
              <w:bottom w:w="60" w:type="dxa"/>
              <w:right w:w="90" w:type="dxa"/>
            </w:tcMar>
          </w:tcPr>
          <w:p w14:paraId="4860204E" w14:textId="77777777" w:rsidR="008A3FF5" w:rsidRDefault="00000000">
            <w:pPr>
              <w:spacing w:line="250" w:lineRule="auto"/>
            </w:pPr>
            <w:r>
              <w:rPr>
                <w:sz w:val="17"/>
                <w:szCs w:val="17"/>
              </w:rPr>
              <w:t>Net present value</w:t>
            </w:r>
          </w:p>
        </w:tc>
        <w:tc>
          <w:tcPr>
            <w:tcW w:w="4100" w:type="dxa"/>
            <w:shd w:val="clear" w:color="auto" w:fill="EEF3F8"/>
            <w:tcMar>
              <w:top w:w="60" w:type="dxa"/>
              <w:left w:w="90" w:type="dxa"/>
              <w:bottom w:w="60" w:type="dxa"/>
              <w:right w:w="90" w:type="dxa"/>
            </w:tcMar>
          </w:tcPr>
          <w:p w14:paraId="2AC42874" w14:textId="77777777" w:rsidR="008A3FF5" w:rsidRDefault="00000000">
            <w:pPr>
              <w:spacing w:line="250" w:lineRule="auto"/>
            </w:pPr>
            <w:r>
              <w:rPr>
                <w:sz w:val="17"/>
                <w:szCs w:val="17"/>
              </w:rPr>
              <w:t xml:space="preserve">NPV = Σ </w:t>
            </w:r>
            <w:proofErr w:type="spellStart"/>
            <w:r>
              <w:rPr>
                <w:sz w:val="17"/>
                <w:szCs w:val="17"/>
              </w:rPr>
              <w:t>FCFt</w:t>
            </w:r>
            <w:proofErr w:type="spellEnd"/>
            <w:r>
              <w:rPr>
                <w:sz w:val="17"/>
                <w:szCs w:val="17"/>
              </w:rPr>
              <w:t xml:space="preserve"> ÷ (1 + r)^t, for t = 0 to N</w:t>
            </w:r>
          </w:p>
        </w:tc>
        <w:tc>
          <w:tcPr>
            <w:tcW w:w="2810" w:type="dxa"/>
            <w:shd w:val="clear" w:color="auto" w:fill="EEF3F8"/>
            <w:tcMar>
              <w:top w:w="60" w:type="dxa"/>
              <w:left w:w="90" w:type="dxa"/>
              <w:bottom w:w="60" w:type="dxa"/>
              <w:right w:w="90" w:type="dxa"/>
            </w:tcMar>
          </w:tcPr>
          <w:p w14:paraId="4250B4FF" w14:textId="77777777" w:rsidR="008A3FF5" w:rsidRDefault="00000000">
            <w:pPr>
              <w:spacing w:line="250" w:lineRule="auto"/>
            </w:pPr>
            <w:r>
              <w:rPr>
                <w:sz w:val="17"/>
                <w:szCs w:val="17"/>
              </w:rPr>
              <w:t>Accept above zero. Primary rule</w:t>
            </w:r>
          </w:p>
        </w:tc>
      </w:tr>
      <w:tr w:rsidR="008A3FF5" w14:paraId="71C38165" w14:textId="77777777">
        <w:tblPrEx>
          <w:tblCellMar>
            <w:top w:w="0" w:type="dxa"/>
            <w:bottom w:w="0" w:type="dxa"/>
          </w:tblCellMar>
        </w:tblPrEx>
        <w:trPr>
          <w:cantSplit/>
        </w:trPr>
        <w:tc>
          <w:tcPr>
            <w:tcW w:w="2450" w:type="dxa"/>
            <w:tcMar>
              <w:top w:w="60" w:type="dxa"/>
              <w:left w:w="90" w:type="dxa"/>
              <w:bottom w:w="60" w:type="dxa"/>
              <w:right w:w="90" w:type="dxa"/>
            </w:tcMar>
          </w:tcPr>
          <w:p w14:paraId="003101D2" w14:textId="77777777" w:rsidR="008A3FF5" w:rsidRDefault="00000000">
            <w:pPr>
              <w:spacing w:line="250" w:lineRule="auto"/>
            </w:pPr>
            <w:r>
              <w:rPr>
                <w:sz w:val="17"/>
                <w:szCs w:val="17"/>
              </w:rPr>
              <w:t>Internal rate of return</w:t>
            </w:r>
          </w:p>
        </w:tc>
        <w:tc>
          <w:tcPr>
            <w:tcW w:w="4100" w:type="dxa"/>
            <w:tcMar>
              <w:top w:w="60" w:type="dxa"/>
              <w:left w:w="90" w:type="dxa"/>
              <w:bottom w:w="60" w:type="dxa"/>
              <w:right w:w="90" w:type="dxa"/>
            </w:tcMar>
          </w:tcPr>
          <w:p w14:paraId="731F7EF2" w14:textId="77777777" w:rsidR="008A3FF5" w:rsidRDefault="00000000">
            <w:pPr>
              <w:spacing w:line="250" w:lineRule="auto"/>
            </w:pPr>
            <w:r>
              <w:rPr>
                <w:sz w:val="17"/>
                <w:szCs w:val="17"/>
              </w:rPr>
              <w:t>The rate r* where NPV(r*) = 0</w:t>
            </w:r>
          </w:p>
        </w:tc>
        <w:tc>
          <w:tcPr>
            <w:tcW w:w="2810" w:type="dxa"/>
            <w:tcMar>
              <w:top w:w="60" w:type="dxa"/>
              <w:left w:w="90" w:type="dxa"/>
              <w:bottom w:w="60" w:type="dxa"/>
              <w:right w:w="90" w:type="dxa"/>
            </w:tcMar>
          </w:tcPr>
          <w:p w14:paraId="1A5609D2" w14:textId="77777777" w:rsidR="008A3FF5" w:rsidRDefault="00000000">
            <w:pPr>
              <w:spacing w:line="250" w:lineRule="auto"/>
            </w:pPr>
            <w:r>
              <w:rPr>
                <w:sz w:val="17"/>
                <w:szCs w:val="17"/>
              </w:rPr>
              <w:t>Accept above the hurdle rate</w:t>
            </w:r>
          </w:p>
        </w:tc>
      </w:tr>
      <w:tr w:rsidR="008A3FF5" w14:paraId="3D3FDE80" w14:textId="77777777">
        <w:tblPrEx>
          <w:tblCellMar>
            <w:top w:w="0" w:type="dxa"/>
            <w:bottom w:w="0" w:type="dxa"/>
          </w:tblCellMar>
        </w:tblPrEx>
        <w:trPr>
          <w:cantSplit/>
        </w:trPr>
        <w:tc>
          <w:tcPr>
            <w:tcW w:w="2450" w:type="dxa"/>
            <w:shd w:val="clear" w:color="auto" w:fill="EEF3F8"/>
            <w:tcMar>
              <w:top w:w="60" w:type="dxa"/>
              <w:left w:w="90" w:type="dxa"/>
              <w:bottom w:w="60" w:type="dxa"/>
              <w:right w:w="90" w:type="dxa"/>
            </w:tcMar>
          </w:tcPr>
          <w:p w14:paraId="74480429" w14:textId="77777777" w:rsidR="008A3FF5" w:rsidRDefault="00000000">
            <w:pPr>
              <w:spacing w:line="250" w:lineRule="auto"/>
            </w:pPr>
            <w:r>
              <w:rPr>
                <w:sz w:val="17"/>
                <w:szCs w:val="17"/>
              </w:rPr>
              <w:t>Modified IRR</w:t>
            </w:r>
          </w:p>
        </w:tc>
        <w:tc>
          <w:tcPr>
            <w:tcW w:w="4100" w:type="dxa"/>
            <w:shd w:val="clear" w:color="auto" w:fill="EEF3F8"/>
            <w:tcMar>
              <w:top w:w="60" w:type="dxa"/>
              <w:left w:w="90" w:type="dxa"/>
              <w:bottom w:w="60" w:type="dxa"/>
              <w:right w:w="90" w:type="dxa"/>
            </w:tcMar>
          </w:tcPr>
          <w:p w14:paraId="09D49E7F" w14:textId="77777777" w:rsidR="008A3FF5" w:rsidRDefault="00000000">
            <w:pPr>
              <w:spacing w:line="250" w:lineRule="auto"/>
            </w:pPr>
            <w:r>
              <w:rPr>
                <w:sz w:val="17"/>
                <w:szCs w:val="17"/>
              </w:rPr>
              <w:t>MIRR = (FV inflows at reinvestment rate ÷ PV outflows at finance rate)^(1/N) − 1</w:t>
            </w:r>
          </w:p>
        </w:tc>
        <w:tc>
          <w:tcPr>
            <w:tcW w:w="2810" w:type="dxa"/>
            <w:shd w:val="clear" w:color="auto" w:fill="EEF3F8"/>
            <w:tcMar>
              <w:top w:w="60" w:type="dxa"/>
              <w:left w:w="90" w:type="dxa"/>
              <w:bottom w:w="60" w:type="dxa"/>
              <w:right w:w="90" w:type="dxa"/>
            </w:tcMar>
          </w:tcPr>
          <w:p w14:paraId="3CD11C85" w14:textId="77777777" w:rsidR="008A3FF5" w:rsidRDefault="00000000">
            <w:pPr>
              <w:spacing w:line="250" w:lineRule="auto"/>
            </w:pPr>
            <w:r>
              <w:rPr>
                <w:sz w:val="17"/>
                <w:szCs w:val="17"/>
              </w:rPr>
              <w:t>Corrects IRR’s assumption that interim flows earn the project’s own return</w:t>
            </w:r>
          </w:p>
        </w:tc>
      </w:tr>
      <w:tr w:rsidR="008A3FF5" w14:paraId="3A3399B7" w14:textId="77777777">
        <w:tblPrEx>
          <w:tblCellMar>
            <w:top w:w="0" w:type="dxa"/>
            <w:bottom w:w="0" w:type="dxa"/>
          </w:tblCellMar>
        </w:tblPrEx>
        <w:trPr>
          <w:cantSplit/>
        </w:trPr>
        <w:tc>
          <w:tcPr>
            <w:tcW w:w="2450" w:type="dxa"/>
            <w:tcMar>
              <w:top w:w="60" w:type="dxa"/>
              <w:left w:w="90" w:type="dxa"/>
              <w:bottom w:w="60" w:type="dxa"/>
              <w:right w:w="90" w:type="dxa"/>
            </w:tcMar>
          </w:tcPr>
          <w:p w14:paraId="5647B994" w14:textId="77777777" w:rsidR="008A3FF5" w:rsidRDefault="00000000">
            <w:pPr>
              <w:spacing w:line="250" w:lineRule="auto"/>
            </w:pPr>
            <w:r>
              <w:rPr>
                <w:sz w:val="17"/>
                <w:szCs w:val="17"/>
              </w:rPr>
              <w:t>Profitability index</w:t>
            </w:r>
          </w:p>
        </w:tc>
        <w:tc>
          <w:tcPr>
            <w:tcW w:w="4100" w:type="dxa"/>
            <w:tcMar>
              <w:top w:w="60" w:type="dxa"/>
              <w:left w:w="90" w:type="dxa"/>
              <w:bottom w:w="60" w:type="dxa"/>
              <w:right w:w="90" w:type="dxa"/>
            </w:tcMar>
          </w:tcPr>
          <w:p w14:paraId="18A73DE2" w14:textId="77777777" w:rsidR="008A3FF5" w:rsidRDefault="00000000">
            <w:pPr>
              <w:spacing w:line="250" w:lineRule="auto"/>
            </w:pPr>
            <w:r>
              <w:rPr>
                <w:sz w:val="17"/>
                <w:szCs w:val="17"/>
              </w:rPr>
              <w:t>PI = PV of inflows ÷ initial outlay</w:t>
            </w:r>
          </w:p>
        </w:tc>
        <w:tc>
          <w:tcPr>
            <w:tcW w:w="2810" w:type="dxa"/>
            <w:tcMar>
              <w:top w:w="60" w:type="dxa"/>
              <w:left w:w="90" w:type="dxa"/>
              <w:bottom w:w="60" w:type="dxa"/>
              <w:right w:w="90" w:type="dxa"/>
            </w:tcMar>
          </w:tcPr>
          <w:p w14:paraId="62FDB5C8" w14:textId="77777777" w:rsidR="008A3FF5" w:rsidRDefault="00000000">
            <w:pPr>
              <w:spacing w:line="250" w:lineRule="auto"/>
            </w:pPr>
            <w:r>
              <w:rPr>
                <w:sz w:val="17"/>
                <w:szCs w:val="17"/>
              </w:rPr>
              <w:t>Accept above 1.0. Ranks projects under capital rationing</w:t>
            </w:r>
          </w:p>
        </w:tc>
      </w:tr>
      <w:tr w:rsidR="008A3FF5" w14:paraId="224DA603" w14:textId="77777777">
        <w:tblPrEx>
          <w:tblCellMar>
            <w:top w:w="0" w:type="dxa"/>
            <w:bottom w:w="0" w:type="dxa"/>
          </w:tblCellMar>
        </w:tblPrEx>
        <w:trPr>
          <w:cantSplit/>
        </w:trPr>
        <w:tc>
          <w:tcPr>
            <w:tcW w:w="2450" w:type="dxa"/>
            <w:shd w:val="clear" w:color="auto" w:fill="EEF3F8"/>
            <w:tcMar>
              <w:top w:w="60" w:type="dxa"/>
              <w:left w:w="90" w:type="dxa"/>
              <w:bottom w:w="60" w:type="dxa"/>
              <w:right w:w="90" w:type="dxa"/>
            </w:tcMar>
          </w:tcPr>
          <w:p w14:paraId="689CD613" w14:textId="77777777" w:rsidR="008A3FF5" w:rsidRDefault="00000000">
            <w:pPr>
              <w:spacing w:line="250" w:lineRule="auto"/>
            </w:pPr>
            <w:r>
              <w:rPr>
                <w:sz w:val="17"/>
                <w:szCs w:val="17"/>
              </w:rPr>
              <w:t>Payback / discounted</w:t>
            </w:r>
          </w:p>
        </w:tc>
        <w:tc>
          <w:tcPr>
            <w:tcW w:w="4100" w:type="dxa"/>
            <w:shd w:val="clear" w:color="auto" w:fill="EEF3F8"/>
            <w:tcMar>
              <w:top w:w="60" w:type="dxa"/>
              <w:left w:w="90" w:type="dxa"/>
              <w:bottom w:w="60" w:type="dxa"/>
              <w:right w:w="90" w:type="dxa"/>
            </w:tcMar>
          </w:tcPr>
          <w:p w14:paraId="63CD7383" w14:textId="77777777" w:rsidR="008A3FF5" w:rsidRDefault="00000000">
            <w:pPr>
              <w:spacing w:line="250" w:lineRule="auto"/>
            </w:pPr>
            <w:r>
              <w:rPr>
                <w:sz w:val="17"/>
                <w:szCs w:val="17"/>
              </w:rPr>
              <w:t>Years until cumulative (discounted) cash flow turns positive</w:t>
            </w:r>
          </w:p>
        </w:tc>
        <w:tc>
          <w:tcPr>
            <w:tcW w:w="2810" w:type="dxa"/>
            <w:shd w:val="clear" w:color="auto" w:fill="EEF3F8"/>
            <w:tcMar>
              <w:top w:w="60" w:type="dxa"/>
              <w:left w:w="90" w:type="dxa"/>
              <w:bottom w:w="60" w:type="dxa"/>
              <w:right w:w="90" w:type="dxa"/>
            </w:tcMar>
          </w:tcPr>
          <w:p w14:paraId="5BD555E9" w14:textId="77777777" w:rsidR="008A3FF5" w:rsidRDefault="00000000">
            <w:pPr>
              <w:spacing w:line="250" w:lineRule="auto"/>
            </w:pPr>
            <w:r>
              <w:rPr>
                <w:sz w:val="17"/>
                <w:szCs w:val="17"/>
              </w:rPr>
              <w:t>Liquidity screen only — measures exposure, not value</w:t>
            </w:r>
          </w:p>
        </w:tc>
      </w:tr>
      <w:tr w:rsidR="008A3FF5" w14:paraId="1B333098" w14:textId="77777777">
        <w:tblPrEx>
          <w:tblCellMar>
            <w:top w:w="0" w:type="dxa"/>
            <w:bottom w:w="0" w:type="dxa"/>
          </w:tblCellMar>
        </w:tblPrEx>
        <w:trPr>
          <w:cantSplit/>
        </w:trPr>
        <w:tc>
          <w:tcPr>
            <w:tcW w:w="2450" w:type="dxa"/>
            <w:tcMar>
              <w:top w:w="60" w:type="dxa"/>
              <w:left w:w="90" w:type="dxa"/>
              <w:bottom w:w="60" w:type="dxa"/>
              <w:right w:w="90" w:type="dxa"/>
            </w:tcMar>
          </w:tcPr>
          <w:p w14:paraId="17E676D1" w14:textId="77777777" w:rsidR="008A3FF5" w:rsidRDefault="00000000">
            <w:pPr>
              <w:spacing w:line="250" w:lineRule="auto"/>
            </w:pPr>
            <w:r>
              <w:rPr>
                <w:sz w:val="17"/>
                <w:szCs w:val="17"/>
              </w:rPr>
              <w:t>Cost of capital</w:t>
            </w:r>
          </w:p>
        </w:tc>
        <w:tc>
          <w:tcPr>
            <w:tcW w:w="4100" w:type="dxa"/>
            <w:tcMar>
              <w:top w:w="60" w:type="dxa"/>
              <w:left w:w="90" w:type="dxa"/>
              <w:bottom w:w="60" w:type="dxa"/>
              <w:right w:w="90" w:type="dxa"/>
            </w:tcMar>
          </w:tcPr>
          <w:p w14:paraId="7F68EC77" w14:textId="77777777" w:rsidR="008A3FF5" w:rsidRDefault="00000000">
            <w:pPr>
              <w:spacing w:line="250" w:lineRule="auto"/>
            </w:pPr>
            <w:r>
              <w:rPr>
                <w:sz w:val="17"/>
                <w:szCs w:val="17"/>
              </w:rPr>
              <w:t>r = (E/V)·re + (D/V)·</w:t>
            </w:r>
            <w:proofErr w:type="spellStart"/>
            <w:r>
              <w:rPr>
                <w:sz w:val="17"/>
                <w:szCs w:val="17"/>
              </w:rPr>
              <w:t>rd</w:t>
            </w:r>
            <w:proofErr w:type="spellEnd"/>
            <w:r>
              <w:rPr>
                <w:sz w:val="17"/>
                <w:szCs w:val="17"/>
              </w:rPr>
              <w:t>(1 − τ)</w:t>
            </w:r>
          </w:p>
        </w:tc>
        <w:tc>
          <w:tcPr>
            <w:tcW w:w="2810" w:type="dxa"/>
            <w:tcMar>
              <w:top w:w="60" w:type="dxa"/>
              <w:left w:w="90" w:type="dxa"/>
              <w:bottom w:w="60" w:type="dxa"/>
              <w:right w:w="90" w:type="dxa"/>
            </w:tcMar>
          </w:tcPr>
          <w:p w14:paraId="77448870" w14:textId="77777777" w:rsidR="008A3FF5" w:rsidRDefault="00000000">
            <w:pPr>
              <w:spacing w:line="250" w:lineRule="auto"/>
            </w:pPr>
            <w:r>
              <w:rPr>
                <w:sz w:val="17"/>
                <w:szCs w:val="17"/>
              </w:rPr>
              <w:t>Cost of equity built from CAPM plus explicit risk premiums</w:t>
            </w:r>
          </w:p>
        </w:tc>
      </w:tr>
    </w:tbl>
    <w:p w14:paraId="15DBED18" w14:textId="77777777" w:rsidR="008A3FF5" w:rsidRDefault="008A3FF5">
      <w:pPr>
        <w:spacing w:after="160"/>
      </w:pPr>
    </w:p>
    <w:p w14:paraId="31237C33" w14:textId="77777777" w:rsidR="008A3FF5" w:rsidRDefault="00000000">
      <w:pPr>
        <w:spacing w:after="120" w:line="276" w:lineRule="auto"/>
      </w:pPr>
      <w:r>
        <w:t>These concepts are archetype-independent, which is the analytical basis for generalising the platform: the mathematics does not care what generated the cash flows, only that they are incremental, after-tax and correctly timed.</w:t>
      </w:r>
    </w:p>
    <w:p w14:paraId="39607922" w14:textId="77777777" w:rsidR="008A3FF5" w:rsidRDefault="00000000">
      <w:pPr>
        <w:pStyle w:val="Heading1"/>
        <w:pBdr>
          <w:bottom w:val="single" w:sz="8" w:space="4" w:color="0E7490"/>
        </w:pBdr>
        <w:spacing w:before="300" w:after="140"/>
      </w:pPr>
      <w:r>
        <w:rPr>
          <w:b/>
          <w:bCs/>
          <w:color w:val="0F2740"/>
          <w:sz w:val="26"/>
          <w:szCs w:val="26"/>
        </w:rPr>
        <w:t>4. Data and Assumptions</w:t>
      </w:r>
    </w:p>
    <w:p w14:paraId="4513E791" w14:textId="77777777" w:rsidR="008A3FF5" w:rsidRDefault="00000000">
      <w:pPr>
        <w:pStyle w:val="Heading2"/>
        <w:spacing w:before="200" w:after="80"/>
      </w:pPr>
      <w:r>
        <w:rPr>
          <w:b/>
          <w:bCs/>
          <w:color w:val="0E7490"/>
          <w:sz w:val="22"/>
          <w:szCs w:val="22"/>
        </w:rPr>
        <w:t>Question 2, part two — what data and assumptions are required?</w:t>
      </w:r>
    </w:p>
    <w:p w14:paraId="27A773D4" w14:textId="77777777" w:rsidR="008A3FF5" w:rsidRDefault="00000000">
      <w:pPr>
        <w:spacing w:after="120" w:line="276" w:lineRule="auto"/>
      </w:pPr>
      <w:r>
        <w:t>Every input is classified by provenance, so a reader can see immediately which numbers are observed, which are forecast and which are judgement.</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1750"/>
        <w:gridCol w:w="4700"/>
        <w:gridCol w:w="2910"/>
      </w:tblGrid>
      <w:tr w:rsidR="008A3FF5" w14:paraId="6CDE47E6" w14:textId="77777777">
        <w:tblPrEx>
          <w:tblCellMar>
            <w:top w:w="0" w:type="dxa"/>
            <w:bottom w:w="0" w:type="dxa"/>
          </w:tblCellMar>
        </w:tblPrEx>
        <w:trPr>
          <w:cantSplit/>
          <w:tblHeader/>
        </w:trPr>
        <w:tc>
          <w:tcPr>
            <w:tcW w:w="1750" w:type="dxa"/>
            <w:shd w:val="clear" w:color="auto" w:fill="0F2740"/>
            <w:tcMar>
              <w:top w:w="60" w:type="dxa"/>
              <w:left w:w="90" w:type="dxa"/>
              <w:bottom w:w="60" w:type="dxa"/>
              <w:right w:w="90" w:type="dxa"/>
            </w:tcMar>
          </w:tcPr>
          <w:p w14:paraId="5E1350CC" w14:textId="77777777" w:rsidR="008A3FF5" w:rsidRDefault="00000000">
            <w:pPr>
              <w:spacing w:line="250" w:lineRule="auto"/>
            </w:pPr>
            <w:r>
              <w:rPr>
                <w:b/>
                <w:bCs/>
                <w:color w:val="FFFFFF"/>
                <w:sz w:val="17"/>
                <w:szCs w:val="17"/>
              </w:rPr>
              <w:t>Classification</w:t>
            </w:r>
          </w:p>
        </w:tc>
        <w:tc>
          <w:tcPr>
            <w:tcW w:w="4700" w:type="dxa"/>
            <w:shd w:val="clear" w:color="auto" w:fill="0F2740"/>
            <w:tcMar>
              <w:top w:w="60" w:type="dxa"/>
              <w:left w:w="90" w:type="dxa"/>
              <w:bottom w:w="60" w:type="dxa"/>
              <w:right w:w="90" w:type="dxa"/>
            </w:tcMar>
          </w:tcPr>
          <w:p w14:paraId="260F9893" w14:textId="77777777" w:rsidR="008A3FF5" w:rsidRDefault="00000000">
            <w:pPr>
              <w:spacing w:line="250" w:lineRule="auto"/>
            </w:pPr>
            <w:r>
              <w:rPr>
                <w:b/>
                <w:bCs/>
                <w:color w:val="FFFFFF"/>
                <w:sz w:val="17"/>
                <w:szCs w:val="17"/>
              </w:rPr>
              <w:t>Parameters</w:t>
            </w:r>
          </w:p>
        </w:tc>
        <w:tc>
          <w:tcPr>
            <w:tcW w:w="2910" w:type="dxa"/>
            <w:shd w:val="clear" w:color="auto" w:fill="0F2740"/>
            <w:tcMar>
              <w:top w:w="60" w:type="dxa"/>
              <w:left w:w="90" w:type="dxa"/>
              <w:bottom w:w="60" w:type="dxa"/>
              <w:right w:w="90" w:type="dxa"/>
            </w:tcMar>
          </w:tcPr>
          <w:p w14:paraId="3F5CF98C" w14:textId="77777777" w:rsidR="008A3FF5" w:rsidRDefault="00000000">
            <w:pPr>
              <w:spacing w:line="250" w:lineRule="auto"/>
            </w:pPr>
            <w:r>
              <w:rPr>
                <w:b/>
                <w:bCs/>
                <w:color w:val="FFFFFF"/>
                <w:sz w:val="17"/>
                <w:szCs w:val="17"/>
              </w:rPr>
              <w:t>Source</w:t>
            </w:r>
          </w:p>
        </w:tc>
      </w:tr>
      <w:tr w:rsidR="008A3FF5" w14:paraId="2A414DFB" w14:textId="77777777">
        <w:tblPrEx>
          <w:tblCellMar>
            <w:top w:w="0" w:type="dxa"/>
            <w:bottom w:w="0" w:type="dxa"/>
          </w:tblCellMar>
        </w:tblPrEx>
        <w:trPr>
          <w:cantSplit/>
        </w:trPr>
        <w:tc>
          <w:tcPr>
            <w:tcW w:w="1750" w:type="dxa"/>
            <w:tcMar>
              <w:top w:w="60" w:type="dxa"/>
              <w:left w:w="90" w:type="dxa"/>
              <w:bottom w:w="60" w:type="dxa"/>
              <w:right w:w="90" w:type="dxa"/>
            </w:tcMar>
          </w:tcPr>
          <w:p w14:paraId="26792CCE" w14:textId="77777777" w:rsidR="008A3FF5" w:rsidRDefault="00000000">
            <w:pPr>
              <w:spacing w:line="250" w:lineRule="auto"/>
            </w:pPr>
            <w:r>
              <w:rPr>
                <w:sz w:val="17"/>
                <w:szCs w:val="17"/>
              </w:rPr>
              <w:t>Historical</w:t>
            </w:r>
          </w:p>
        </w:tc>
        <w:tc>
          <w:tcPr>
            <w:tcW w:w="4700" w:type="dxa"/>
            <w:tcMar>
              <w:top w:w="60" w:type="dxa"/>
              <w:left w:w="90" w:type="dxa"/>
              <w:bottom w:w="60" w:type="dxa"/>
              <w:right w:w="90" w:type="dxa"/>
            </w:tcMar>
          </w:tcPr>
          <w:p w14:paraId="11B8A40B" w14:textId="77777777" w:rsidR="008A3FF5" w:rsidRDefault="00000000">
            <w:pPr>
              <w:spacing w:line="250" w:lineRule="auto"/>
            </w:pPr>
            <w:r>
              <w:rPr>
                <w:sz w:val="17"/>
                <w:szCs w:val="17"/>
              </w:rPr>
              <w:t>Shipping performance, delivery lateness, order profitability</w:t>
            </w:r>
          </w:p>
        </w:tc>
        <w:tc>
          <w:tcPr>
            <w:tcW w:w="2910" w:type="dxa"/>
            <w:tcMar>
              <w:top w:w="60" w:type="dxa"/>
              <w:left w:w="90" w:type="dxa"/>
              <w:bottom w:w="60" w:type="dxa"/>
              <w:right w:w="90" w:type="dxa"/>
            </w:tcMar>
          </w:tcPr>
          <w:p w14:paraId="7379FF3A" w14:textId="77777777" w:rsidR="008A3FF5" w:rsidRDefault="00000000">
            <w:pPr>
              <w:spacing w:line="250" w:lineRule="auto"/>
            </w:pPr>
            <w:proofErr w:type="spellStart"/>
            <w:r>
              <w:rPr>
                <w:sz w:val="17"/>
                <w:szCs w:val="17"/>
              </w:rPr>
              <w:t>DataCo</w:t>
            </w:r>
            <w:proofErr w:type="spellEnd"/>
            <w:r>
              <w:rPr>
                <w:sz w:val="17"/>
                <w:szCs w:val="17"/>
              </w:rPr>
              <w:t xml:space="preserve"> Smart Supply Chain (Mendeley 8gx2fvg2k6, CC BY 4.0)</w:t>
            </w:r>
          </w:p>
        </w:tc>
      </w:tr>
      <w:tr w:rsidR="008A3FF5" w14:paraId="7AD7EB0D" w14:textId="77777777">
        <w:tblPrEx>
          <w:tblCellMar>
            <w:top w:w="0" w:type="dxa"/>
            <w:bottom w:w="0" w:type="dxa"/>
          </w:tblCellMar>
        </w:tblPrEx>
        <w:trPr>
          <w:cantSplit/>
        </w:trPr>
        <w:tc>
          <w:tcPr>
            <w:tcW w:w="1750" w:type="dxa"/>
            <w:shd w:val="clear" w:color="auto" w:fill="EEF3F8"/>
            <w:tcMar>
              <w:top w:w="60" w:type="dxa"/>
              <w:left w:w="90" w:type="dxa"/>
              <w:bottom w:w="60" w:type="dxa"/>
              <w:right w:w="90" w:type="dxa"/>
            </w:tcMar>
          </w:tcPr>
          <w:p w14:paraId="26595E0B" w14:textId="77777777" w:rsidR="008A3FF5" w:rsidRDefault="00000000">
            <w:pPr>
              <w:spacing w:line="250" w:lineRule="auto"/>
            </w:pPr>
            <w:r>
              <w:rPr>
                <w:sz w:val="17"/>
                <w:szCs w:val="17"/>
              </w:rPr>
              <w:t>Current external</w:t>
            </w:r>
          </w:p>
        </w:tc>
        <w:tc>
          <w:tcPr>
            <w:tcW w:w="4700" w:type="dxa"/>
            <w:shd w:val="clear" w:color="auto" w:fill="EEF3F8"/>
            <w:tcMar>
              <w:top w:w="60" w:type="dxa"/>
              <w:left w:w="90" w:type="dxa"/>
              <w:bottom w:w="60" w:type="dxa"/>
              <w:right w:w="90" w:type="dxa"/>
            </w:tcMar>
          </w:tcPr>
          <w:p w14:paraId="4D7986E4" w14:textId="77777777" w:rsidR="008A3FF5" w:rsidRDefault="00000000">
            <w:pPr>
              <w:spacing w:line="250" w:lineRule="auto"/>
            </w:pPr>
            <w:r>
              <w:rPr>
                <w:sz w:val="17"/>
                <w:szCs w:val="17"/>
              </w:rPr>
              <w:t xml:space="preserve">UAE corporate tax 9% above AED 375,000; DEWA tariffs 23/28/32/38 </w:t>
            </w:r>
            <w:proofErr w:type="spellStart"/>
            <w:r>
              <w:rPr>
                <w:sz w:val="17"/>
                <w:szCs w:val="17"/>
              </w:rPr>
              <w:t>fils</w:t>
            </w:r>
            <w:proofErr w:type="spellEnd"/>
            <w:r>
              <w:rPr>
                <w:sz w:val="17"/>
                <w:szCs w:val="17"/>
              </w:rPr>
              <w:t xml:space="preserve"> per kWh plus 6 </w:t>
            </w:r>
            <w:proofErr w:type="spellStart"/>
            <w:r>
              <w:rPr>
                <w:sz w:val="17"/>
                <w:szCs w:val="17"/>
              </w:rPr>
              <w:t>fils</w:t>
            </w:r>
            <w:proofErr w:type="spellEnd"/>
            <w:r>
              <w:rPr>
                <w:sz w:val="17"/>
                <w:szCs w:val="17"/>
              </w:rPr>
              <w:t xml:space="preserve"> surcharge and 5% VAT; three-month EIBOR 3.79%</w:t>
            </w:r>
          </w:p>
        </w:tc>
        <w:tc>
          <w:tcPr>
            <w:tcW w:w="2910" w:type="dxa"/>
            <w:shd w:val="clear" w:color="auto" w:fill="EEF3F8"/>
            <w:tcMar>
              <w:top w:w="60" w:type="dxa"/>
              <w:left w:w="90" w:type="dxa"/>
              <w:bottom w:w="60" w:type="dxa"/>
              <w:right w:w="90" w:type="dxa"/>
            </w:tcMar>
          </w:tcPr>
          <w:p w14:paraId="4A38A9D3" w14:textId="77777777" w:rsidR="008A3FF5" w:rsidRDefault="00000000">
            <w:pPr>
              <w:spacing w:line="250" w:lineRule="auto"/>
            </w:pPr>
            <w:r>
              <w:rPr>
                <w:sz w:val="17"/>
                <w:szCs w:val="17"/>
              </w:rPr>
              <w:t>Federal Decree-Law 47/2022; DEWA 2026 published tariffs; Central Bank of the UAE</w:t>
            </w:r>
          </w:p>
        </w:tc>
      </w:tr>
      <w:tr w:rsidR="008A3FF5" w14:paraId="216C843F" w14:textId="77777777">
        <w:tblPrEx>
          <w:tblCellMar>
            <w:top w:w="0" w:type="dxa"/>
            <w:bottom w:w="0" w:type="dxa"/>
          </w:tblCellMar>
        </w:tblPrEx>
        <w:trPr>
          <w:cantSplit/>
        </w:trPr>
        <w:tc>
          <w:tcPr>
            <w:tcW w:w="1750" w:type="dxa"/>
            <w:tcMar>
              <w:top w:w="60" w:type="dxa"/>
              <w:left w:w="90" w:type="dxa"/>
              <w:bottom w:w="60" w:type="dxa"/>
              <w:right w:w="90" w:type="dxa"/>
            </w:tcMar>
          </w:tcPr>
          <w:p w14:paraId="4861450A" w14:textId="77777777" w:rsidR="008A3FF5" w:rsidRDefault="00000000">
            <w:pPr>
              <w:spacing w:line="250" w:lineRule="auto"/>
            </w:pPr>
            <w:r>
              <w:rPr>
                <w:sz w:val="17"/>
                <w:szCs w:val="17"/>
              </w:rPr>
              <w:t>Forecast</w:t>
            </w:r>
          </w:p>
        </w:tc>
        <w:tc>
          <w:tcPr>
            <w:tcW w:w="4700" w:type="dxa"/>
            <w:tcMar>
              <w:top w:w="60" w:type="dxa"/>
              <w:left w:w="90" w:type="dxa"/>
              <w:bottom w:w="60" w:type="dxa"/>
              <w:right w:w="90" w:type="dxa"/>
            </w:tcMar>
          </w:tcPr>
          <w:p w14:paraId="56A25916" w14:textId="77777777" w:rsidR="008A3FF5" w:rsidRDefault="00000000">
            <w:pPr>
              <w:spacing w:line="250" w:lineRule="auto"/>
            </w:pPr>
            <w:r>
              <w:rPr>
                <w:sz w:val="17"/>
                <w:szCs w:val="17"/>
              </w:rPr>
              <w:t xml:space="preserve">Year-1 savings AED 7.5M (+4% p.a.); contribution margin AED 2.5M (+5%); </w:t>
            </w:r>
            <w:proofErr w:type="spellStart"/>
            <w:r>
              <w:rPr>
                <w:sz w:val="17"/>
                <w:szCs w:val="17"/>
              </w:rPr>
              <w:t>OpEx</w:t>
            </w:r>
            <w:proofErr w:type="spellEnd"/>
            <w:r>
              <w:rPr>
                <w:sz w:val="17"/>
                <w:szCs w:val="17"/>
              </w:rPr>
              <w:t xml:space="preserve"> AED 2.2M (+3%); salvage AED 2.0M</w:t>
            </w:r>
          </w:p>
        </w:tc>
        <w:tc>
          <w:tcPr>
            <w:tcW w:w="2910" w:type="dxa"/>
            <w:tcMar>
              <w:top w:w="60" w:type="dxa"/>
              <w:left w:w="90" w:type="dxa"/>
              <w:bottom w:w="60" w:type="dxa"/>
              <w:right w:w="90" w:type="dxa"/>
            </w:tcMar>
          </w:tcPr>
          <w:p w14:paraId="2D4093A2" w14:textId="77777777" w:rsidR="008A3FF5" w:rsidRDefault="00000000">
            <w:pPr>
              <w:spacing w:line="250" w:lineRule="auto"/>
            </w:pPr>
            <w:r>
              <w:rPr>
                <w:sz w:val="17"/>
                <w:szCs w:val="17"/>
              </w:rPr>
              <w:t>Management forecast, corroborated by the platform’s capacity model</w:t>
            </w:r>
          </w:p>
        </w:tc>
      </w:tr>
      <w:tr w:rsidR="008A3FF5" w14:paraId="4A409A3A" w14:textId="77777777">
        <w:tblPrEx>
          <w:tblCellMar>
            <w:top w:w="0" w:type="dxa"/>
            <w:bottom w:w="0" w:type="dxa"/>
          </w:tblCellMar>
        </w:tblPrEx>
        <w:trPr>
          <w:cantSplit/>
        </w:trPr>
        <w:tc>
          <w:tcPr>
            <w:tcW w:w="1750" w:type="dxa"/>
            <w:shd w:val="clear" w:color="auto" w:fill="EEF3F8"/>
            <w:tcMar>
              <w:top w:w="60" w:type="dxa"/>
              <w:left w:w="90" w:type="dxa"/>
              <w:bottom w:w="60" w:type="dxa"/>
              <w:right w:w="90" w:type="dxa"/>
            </w:tcMar>
          </w:tcPr>
          <w:p w14:paraId="5B1A28EC" w14:textId="77777777" w:rsidR="008A3FF5" w:rsidRDefault="00000000">
            <w:pPr>
              <w:spacing w:line="250" w:lineRule="auto"/>
            </w:pPr>
            <w:r>
              <w:rPr>
                <w:sz w:val="17"/>
                <w:szCs w:val="17"/>
              </w:rPr>
              <w:t>User-entered</w:t>
            </w:r>
          </w:p>
        </w:tc>
        <w:tc>
          <w:tcPr>
            <w:tcW w:w="4700" w:type="dxa"/>
            <w:shd w:val="clear" w:color="auto" w:fill="EEF3F8"/>
            <w:tcMar>
              <w:top w:w="60" w:type="dxa"/>
              <w:left w:w="90" w:type="dxa"/>
              <w:bottom w:w="60" w:type="dxa"/>
              <w:right w:w="90" w:type="dxa"/>
            </w:tcMar>
          </w:tcPr>
          <w:p w14:paraId="15A0BCE1" w14:textId="77777777" w:rsidR="008A3FF5" w:rsidRDefault="00000000">
            <w:pPr>
              <w:spacing w:line="250" w:lineRule="auto"/>
            </w:pPr>
            <w:proofErr w:type="spellStart"/>
            <w:r>
              <w:rPr>
                <w:sz w:val="17"/>
                <w:szCs w:val="17"/>
              </w:rPr>
              <w:t>CapEx</w:t>
            </w:r>
            <w:proofErr w:type="spellEnd"/>
            <w:r>
              <w:rPr>
                <w:sz w:val="17"/>
                <w:szCs w:val="17"/>
              </w:rPr>
              <w:t xml:space="preserve"> AED 22.0M (equipment 18.0, installation 2.5, software 1.2, training 0.3); working capital AED 2.0M; life 6 years; WACC 11.50%</w:t>
            </w:r>
          </w:p>
        </w:tc>
        <w:tc>
          <w:tcPr>
            <w:tcW w:w="2910" w:type="dxa"/>
            <w:shd w:val="clear" w:color="auto" w:fill="EEF3F8"/>
            <w:tcMar>
              <w:top w:w="60" w:type="dxa"/>
              <w:left w:w="90" w:type="dxa"/>
              <w:bottom w:w="60" w:type="dxa"/>
              <w:right w:w="90" w:type="dxa"/>
            </w:tcMar>
          </w:tcPr>
          <w:p w14:paraId="527AC0BB" w14:textId="77777777" w:rsidR="008A3FF5" w:rsidRDefault="00000000">
            <w:pPr>
              <w:spacing w:line="250" w:lineRule="auto"/>
            </w:pPr>
            <w:r>
              <w:rPr>
                <w:sz w:val="17"/>
                <w:szCs w:val="17"/>
              </w:rPr>
              <w:t>Editable model inputs</w:t>
            </w:r>
          </w:p>
        </w:tc>
      </w:tr>
      <w:tr w:rsidR="008A3FF5" w14:paraId="40A1280A" w14:textId="77777777">
        <w:tblPrEx>
          <w:tblCellMar>
            <w:top w:w="0" w:type="dxa"/>
            <w:bottom w:w="0" w:type="dxa"/>
          </w:tblCellMar>
        </w:tblPrEx>
        <w:trPr>
          <w:cantSplit/>
        </w:trPr>
        <w:tc>
          <w:tcPr>
            <w:tcW w:w="1750" w:type="dxa"/>
            <w:tcMar>
              <w:top w:w="60" w:type="dxa"/>
              <w:left w:w="90" w:type="dxa"/>
              <w:bottom w:w="60" w:type="dxa"/>
              <w:right w:w="90" w:type="dxa"/>
            </w:tcMar>
          </w:tcPr>
          <w:p w14:paraId="2B698A2C" w14:textId="77777777" w:rsidR="008A3FF5" w:rsidRDefault="00000000">
            <w:pPr>
              <w:spacing w:line="250" w:lineRule="auto"/>
            </w:pPr>
            <w:r>
              <w:rPr>
                <w:sz w:val="17"/>
                <w:szCs w:val="17"/>
              </w:rPr>
              <w:lastRenderedPageBreak/>
              <w:t>AI-generated</w:t>
            </w:r>
          </w:p>
        </w:tc>
        <w:tc>
          <w:tcPr>
            <w:tcW w:w="4700" w:type="dxa"/>
            <w:tcMar>
              <w:top w:w="60" w:type="dxa"/>
              <w:left w:w="90" w:type="dxa"/>
              <w:bottom w:w="60" w:type="dxa"/>
              <w:right w:w="90" w:type="dxa"/>
            </w:tcMar>
          </w:tcPr>
          <w:p w14:paraId="0AE6916E" w14:textId="77777777" w:rsidR="008A3FF5" w:rsidRDefault="00000000">
            <w:pPr>
              <w:spacing w:line="250" w:lineRule="auto"/>
            </w:pPr>
            <w:r>
              <w:rPr>
                <w:sz w:val="17"/>
                <w:szCs w:val="17"/>
              </w:rPr>
              <w:t>Narrative explanation, risk framing, scenario proposals, memorandum drafts</w:t>
            </w:r>
          </w:p>
        </w:tc>
        <w:tc>
          <w:tcPr>
            <w:tcW w:w="2910" w:type="dxa"/>
            <w:tcMar>
              <w:top w:w="60" w:type="dxa"/>
              <w:left w:w="90" w:type="dxa"/>
              <w:bottom w:w="60" w:type="dxa"/>
              <w:right w:w="90" w:type="dxa"/>
            </w:tcMar>
          </w:tcPr>
          <w:p w14:paraId="4A65DB76" w14:textId="77777777" w:rsidR="008A3FF5" w:rsidRDefault="00000000">
            <w:pPr>
              <w:spacing w:line="250" w:lineRule="auto"/>
            </w:pPr>
            <w:r>
              <w:rPr>
                <w:sz w:val="17"/>
                <w:szCs w:val="17"/>
              </w:rPr>
              <w:t>Server-side routes — advisory only, never numeric</w:t>
            </w:r>
          </w:p>
        </w:tc>
      </w:tr>
    </w:tbl>
    <w:p w14:paraId="0189F03D" w14:textId="77777777" w:rsidR="008A3FF5" w:rsidRDefault="008A3FF5">
      <w:pPr>
        <w:spacing w:after="160"/>
      </w:pPr>
    </w:p>
    <w:p w14:paraId="23D1F727" w14:textId="77777777" w:rsidR="008A3FF5" w:rsidRDefault="00000000">
      <w:pPr>
        <w:spacing w:after="120" w:line="276" w:lineRule="auto"/>
      </w:pPr>
      <w:r>
        <w:rPr>
          <w:b/>
          <w:bCs/>
        </w:rPr>
        <w:t xml:space="preserve">The hurdle rate is derived, not asserted. </w:t>
      </w:r>
      <w:r>
        <w:t>Cost of equity = 4.20% risk-free + (1.15 × 6.00% equity risk premium) + 0.75% UAE country risk premium + 3.50% project execution premium = 15.35%. Cost of debt = 3.79% EIBOR + 2.50% credit spread = 6.29% pre-tax, 5.72% after tax at 9%. At a 60/40 equity-debt structure: (0.60 × 15.35%) + (0.40 × 5.72%) = 11.50%. The execution premium is the honest component — this is a first-of-kind robotics deployment, and pricing it at the corporate average would understate the risk.</w:t>
      </w:r>
    </w:p>
    <w:p w14:paraId="49036657" w14:textId="77777777" w:rsidR="008A3FF5" w:rsidRDefault="00000000">
      <w:pPr>
        <w:spacing w:after="120" w:line="276" w:lineRule="auto"/>
      </w:pPr>
      <w:r>
        <w:t xml:space="preserve">The critical assumption is the AED 7.5M of Year-1 savings, which drives roughly three-quarters of the value. It is not asserted. The platform derives it from a labour bridge: 75.2 manual full-time equivalents against 8.3 automated, giving 66.9 displaced at an all-in loaded cost of AED 112,000, or AED 7,491,556 — within 0.11% of the forecast. </w:t>
      </w:r>
      <w:proofErr w:type="spellStart"/>
      <w:r>
        <w:t>NovaRetail</w:t>
      </w:r>
      <w:proofErr w:type="spellEnd"/>
      <w:r>
        <w:t xml:space="preserve"> GCC is explicitly hypothetical; the </w:t>
      </w:r>
      <w:proofErr w:type="spellStart"/>
      <w:r>
        <w:t>DataCo</w:t>
      </w:r>
      <w:proofErr w:type="spellEnd"/>
      <w:r>
        <w:t xml:space="preserve"> data is genuine external operational data and is never presented as its financial statements.</w:t>
      </w:r>
    </w:p>
    <w:p w14:paraId="2279EE69" w14:textId="77777777" w:rsidR="008A3FF5" w:rsidRDefault="00000000">
      <w:pPr>
        <w:pStyle w:val="Heading1"/>
        <w:pBdr>
          <w:bottom w:val="single" w:sz="8" w:space="4" w:color="0E7490"/>
        </w:pBdr>
        <w:spacing w:before="300" w:after="140"/>
      </w:pPr>
      <w:r>
        <w:rPr>
          <w:b/>
          <w:bCs/>
          <w:color w:val="0F2740"/>
          <w:sz w:val="26"/>
          <w:szCs w:val="26"/>
        </w:rPr>
        <w:t>5. Financial Calculations</w:t>
      </w:r>
    </w:p>
    <w:p w14:paraId="3ABC095D" w14:textId="77777777" w:rsidR="008A3FF5" w:rsidRDefault="00000000">
      <w:pPr>
        <w:spacing w:after="120" w:line="276" w:lineRule="auto"/>
      </w:pPr>
      <w:r>
        <w:t>Depreciation is straight-line to salvage: (AED 22.0M − 2.0M) ÷ 6 = AED 3,333,333 per year, shielding AED 300,000 of tax annually. Year-1 EBITDA is AED 10.0M of benefits less AED 2.2M of operating cost = AED 7.80M; EBIT AED 4,466,667; tax at 9% AED 402,000; operating cash flow AED 7,398,000.</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1620"/>
        <w:gridCol w:w="1290"/>
        <w:gridCol w:w="1290"/>
        <w:gridCol w:w="1290"/>
        <w:gridCol w:w="1290"/>
        <w:gridCol w:w="1290"/>
        <w:gridCol w:w="1290"/>
      </w:tblGrid>
      <w:tr w:rsidR="008A3FF5" w14:paraId="5099ECE0" w14:textId="77777777">
        <w:tblPrEx>
          <w:tblCellMar>
            <w:top w:w="0" w:type="dxa"/>
            <w:bottom w:w="0" w:type="dxa"/>
          </w:tblCellMar>
        </w:tblPrEx>
        <w:trPr>
          <w:cantSplit/>
          <w:tblHeader/>
        </w:trPr>
        <w:tc>
          <w:tcPr>
            <w:tcW w:w="1620" w:type="dxa"/>
            <w:shd w:val="clear" w:color="auto" w:fill="0F2740"/>
            <w:tcMar>
              <w:top w:w="60" w:type="dxa"/>
              <w:left w:w="90" w:type="dxa"/>
              <w:bottom w:w="60" w:type="dxa"/>
              <w:right w:w="90" w:type="dxa"/>
            </w:tcMar>
          </w:tcPr>
          <w:p w14:paraId="5ABFF8BE" w14:textId="77777777" w:rsidR="008A3FF5" w:rsidRDefault="00000000">
            <w:pPr>
              <w:spacing w:line="250" w:lineRule="auto"/>
            </w:pPr>
            <w:r>
              <w:rPr>
                <w:b/>
                <w:bCs/>
                <w:color w:val="FFFFFF"/>
                <w:sz w:val="16"/>
                <w:szCs w:val="16"/>
              </w:rPr>
              <w:t>AED</w:t>
            </w:r>
          </w:p>
        </w:tc>
        <w:tc>
          <w:tcPr>
            <w:tcW w:w="1290" w:type="dxa"/>
            <w:shd w:val="clear" w:color="auto" w:fill="0F2740"/>
            <w:tcMar>
              <w:top w:w="60" w:type="dxa"/>
              <w:left w:w="90" w:type="dxa"/>
              <w:bottom w:w="60" w:type="dxa"/>
              <w:right w:w="90" w:type="dxa"/>
            </w:tcMar>
          </w:tcPr>
          <w:p w14:paraId="11B68790" w14:textId="77777777" w:rsidR="008A3FF5" w:rsidRDefault="00000000">
            <w:pPr>
              <w:spacing w:line="250" w:lineRule="auto"/>
              <w:jc w:val="right"/>
            </w:pPr>
            <w:r>
              <w:rPr>
                <w:b/>
                <w:bCs/>
                <w:color w:val="FFFFFF"/>
                <w:sz w:val="16"/>
                <w:szCs w:val="16"/>
              </w:rPr>
              <w:t>Year 1</w:t>
            </w:r>
          </w:p>
        </w:tc>
        <w:tc>
          <w:tcPr>
            <w:tcW w:w="1290" w:type="dxa"/>
            <w:shd w:val="clear" w:color="auto" w:fill="0F2740"/>
            <w:tcMar>
              <w:top w:w="60" w:type="dxa"/>
              <w:left w:w="90" w:type="dxa"/>
              <w:bottom w:w="60" w:type="dxa"/>
              <w:right w:w="90" w:type="dxa"/>
            </w:tcMar>
          </w:tcPr>
          <w:p w14:paraId="227B606D" w14:textId="77777777" w:rsidR="008A3FF5" w:rsidRDefault="00000000">
            <w:pPr>
              <w:spacing w:line="250" w:lineRule="auto"/>
              <w:jc w:val="right"/>
            </w:pPr>
            <w:r>
              <w:rPr>
                <w:b/>
                <w:bCs/>
                <w:color w:val="FFFFFF"/>
                <w:sz w:val="16"/>
                <w:szCs w:val="16"/>
              </w:rPr>
              <w:t>Year 2</w:t>
            </w:r>
          </w:p>
        </w:tc>
        <w:tc>
          <w:tcPr>
            <w:tcW w:w="1290" w:type="dxa"/>
            <w:shd w:val="clear" w:color="auto" w:fill="0F2740"/>
            <w:tcMar>
              <w:top w:w="60" w:type="dxa"/>
              <w:left w:w="90" w:type="dxa"/>
              <w:bottom w:w="60" w:type="dxa"/>
              <w:right w:w="90" w:type="dxa"/>
            </w:tcMar>
          </w:tcPr>
          <w:p w14:paraId="722F0984" w14:textId="77777777" w:rsidR="008A3FF5" w:rsidRDefault="00000000">
            <w:pPr>
              <w:spacing w:line="250" w:lineRule="auto"/>
              <w:jc w:val="right"/>
            </w:pPr>
            <w:r>
              <w:rPr>
                <w:b/>
                <w:bCs/>
                <w:color w:val="FFFFFF"/>
                <w:sz w:val="16"/>
                <w:szCs w:val="16"/>
              </w:rPr>
              <w:t>Year 3</w:t>
            </w:r>
          </w:p>
        </w:tc>
        <w:tc>
          <w:tcPr>
            <w:tcW w:w="1290" w:type="dxa"/>
            <w:shd w:val="clear" w:color="auto" w:fill="0F2740"/>
            <w:tcMar>
              <w:top w:w="60" w:type="dxa"/>
              <w:left w:w="90" w:type="dxa"/>
              <w:bottom w:w="60" w:type="dxa"/>
              <w:right w:w="90" w:type="dxa"/>
            </w:tcMar>
          </w:tcPr>
          <w:p w14:paraId="118CF794" w14:textId="77777777" w:rsidR="008A3FF5" w:rsidRDefault="00000000">
            <w:pPr>
              <w:spacing w:line="250" w:lineRule="auto"/>
              <w:jc w:val="right"/>
            </w:pPr>
            <w:r>
              <w:rPr>
                <w:b/>
                <w:bCs/>
                <w:color w:val="FFFFFF"/>
                <w:sz w:val="16"/>
                <w:szCs w:val="16"/>
              </w:rPr>
              <w:t>Year 4</w:t>
            </w:r>
          </w:p>
        </w:tc>
        <w:tc>
          <w:tcPr>
            <w:tcW w:w="1290" w:type="dxa"/>
            <w:shd w:val="clear" w:color="auto" w:fill="0F2740"/>
            <w:tcMar>
              <w:top w:w="60" w:type="dxa"/>
              <w:left w:w="90" w:type="dxa"/>
              <w:bottom w:w="60" w:type="dxa"/>
              <w:right w:w="90" w:type="dxa"/>
            </w:tcMar>
          </w:tcPr>
          <w:p w14:paraId="6802AE86" w14:textId="77777777" w:rsidR="008A3FF5" w:rsidRDefault="00000000">
            <w:pPr>
              <w:spacing w:line="250" w:lineRule="auto"/>
              <w:jc w:val="right"/>
            </w:pPr>
            <w:r>
              <w:rPr>
                <w:b/>
                <w:bCs/>
                <w:color w:val="FFFFFF"/>
                <w:sz w:val="16"/>
                <w:szCs w:val="16"/>
              </w:rPr>
              <w:t>Year 5</w:t>
            </w:r>
          </w:p>
        </w:tc>
        <w:tc>
          <w:tcPr>
            <w:tcW w:w="1290" w:type="dxa"/>
            <w:shd w:val="clear" w:color="auto" w:fill="0F2740"/>
            <w:tcMar>
              <w:top w:w="60" w:type="dxa"/>
              <w:left w:w="90" w:type="dxa"/>
              <w:bottom w:w="60" w:type="dxa"/>
              <w:right w:w="90" w:type="dxa"/>
            </w:tcMar>
          </w:tcPr>
          <w:p w14:paraId="49EE28A4" w14:textId="77777777" w:rsidR="008A3FF5" w:rsidRDefault="00000000">
            <w:pPr>
              <w:spacing w:line="250" w:lineRule="auto"/>
              <w:jc w:val="right"/>
            </w:pPr>
            <w:r>
              <w:rPr>
                <w:b/>
                <w:bCs/>
                <w:color w:val="FFFFFF"/>
                <w:sz w:val="16"/>
                <w:szCs w:val="16"/>
              </w:rPr>
              <w:t>Year 6</w:t>
            </w:r>
          </w:p>
        </w:tc>
      </w:tr>
      <w:tr w:rsidR="008A3FF5" w14:paraId="73C50FC3" w14:textId="77777777">
        <w:tblPrEx>
          <w:tblCellMar>
            <w:top w:w="0" w:type="dxa"/>
            <w:bottom w:w="0" w:type="dxa"/>
          </w:tblCellMar>
        </w:tblPrEx>
        <w:trPr>
          <w:cantSplit/>
        </w:trPr>
        <w:tc>
          <w:tcPr>
            <w:tcW w:w="1620" w:type="dxa"/>
            <w:tcMar>
              <w:top w:w="60" w:type="dxa"/>
              <w:left w:w="90" w:type="dxa"/>
              <w:bottom w:w="60" w:type="dxa"/>
              <w:right w:w="90" w:type="dxa"/>
            </w:tcMar>
          </w:tcPr>
          <w:p w14:paraId="3C212A49" w14:textId="77777777" w:rsidR="008A3FF5" w:rsidRDefault="00000000">
            <w:pPr>
              <w:spacing w:line="250" w:lineRule="auto"/>
            </w:pPr>
            <w:r>
              <w:rPr>
                <w:sz w:val="16"/>
                <w:szCs w:val="16"/>
              </w:rPr>
              <w:t>Total benefits</w:t>
            </w:r>
          </w:p>
        </w:tc>
        <w:tc>
          <w:tcPr>
            <w:tcW w:w="1290" w:type="dxa"/>
            <w:tcMar>
              <w:top w:w="60" w:type="dxa"/>
              <w:left w:w="90" w:type="dxa"/>
              <w:bottom w:w="60" w:type="dxa"/>
              <w:right w:w="90" w:type="dxa"/>
            </w:tcMar>
          </w:tcPr>
          <w:p w14:paraId="5F601559" w14:textId="77777777" w:rsidR="008A3FF5" w:rsidRDefault="00000000">
            <w:pPr>
              <w:spacing w:line="250" w:lineRule="auto"/>
              <w:jc w:val="right"/>
            </w:pPr>
            <w:r>
              <w:rPr>
                <w:sz w:val="16"/>
                <w:szCs w:val="16"/>
              </w:rPr>
              <w:t>10,000,000</w:t>
            </w:r>
          </w:p>
        </w:tc>
        <w:tc>
          <w:tcPr>
            <w:tcW w:w="1290" w:type="dxa"/>
            <w:tcMar>
              <w:top w:w="60" w:type="dxa"/>
              <w:left w:w="90" w:type="dxa"/>
              <w:bottom w:w="60" w:type="dxa"/>
              <w:right w:w="90" w:type="dxa"/>
            </w:tcMar>
          </w:tcPr>
          <w:p w14:paraId="041FE794" w14:textId="77777777" w:rsidR="008A3FF5" w:rsidRDefault="00000000">
            <w:pPr>
              <w:spacing w:line="250" w:lineRule="auto"/>
              <w:jc w:val="right"/>
            </w:pPr>
            <w:r>
              <w:rPr>
                <w:sz w:val="16"/>
                <w:szCs w:val="16"/>
              </w:rPr>
              <w:t>10,425,000</w:t>
            </w:r>
          </w:p>
        </w:tc>
        <w:tc>
          <w:tcPr>
            <w:tcW w:w="1290" w:type="dxa"/>
            <w:tcMar>
              <w:top w:w="60" w:type="dxa"/>
              <w:left w:w="90" w:type="dxa"/>
              <w:bottom w:w="60" w:type="dxa"/>
              <w:right w:w="90" w:type="dxa"/>
            </w:tcMar>
          </w:tcPr>
          <w:p w14:paraId="5703CFFD" w14:textId="77777777" w:rsidR="008A3FF5" w:rsidRDefault="00000000">
            <w:pPr>
              <w:spacing w:line="250" w:lineRule="auto"/>
              <w:jc w:val="right"/>
            </w:pPr>
            <w:r>
              <w:rPr>
                <w:sz w:val="16"/>
                <w:szCs w:val="16"/>
              </w:rPr>
              <w:t>10,868,250</w:t>
            </w:r>
          </w:p>
        </w:tc>
        <w:tc>
          <w:tcPr>
            <w:tcW w:w="1290" w:type="dxa"/>
            <w:tcMar>
              <w:top w:w="60" w:type="dxa"/>
              <w:left w:w="90" w:type="dxa"/>
              <w:bottom w:w="60" w:type="dxa"/>
              <w:right w:w="90" w:type="dxa"/>
            </w:tcMar>
          </w:tcPr>
          <w:p w14:paraId="484EF1BB" w14:textId="77777777" w:rsidR="008A3FF5" w:rsidRDefault="00000000">
            <w:pPr>
              <w:spacing w:line="250" w:lineRule="auto"/>
              <w:jc w:val="right"/>
            </w:pPr>
            <w:r>
              <w:rPr>
                <w:sz w:val="16"/>
                <w:szCs w:val="16"/>
              </w:rPr>
              <w:t>11,330,543</w:t>
            </w:r>
          </w:p>
        </w:tc>
        <w:tc>
          <w:tcPr>
            <w:tcW w:w="1290" w:type="dxa"/>
            <w:tcMar>
              <w:top w:w="60" w:type="dxa"/>
              <w:left w:w="90" w:type="dxa"/>
              <w:bottom w:w="60" w:type="dxa"/>
              <w:right w:w="90" w:type="dxa"/>
            </w:tcMar>
          </w:tcPr>
          <w:p w14:paraId="179C5E17" w14:textId="77777777" w:rsidR="008A3FF5" w:rsidRDefault="00000000">
            <w:pPr>
              <w:spacing w:line="250" w:lineRule="auto"/>
              <w:jc w:val="right"/>
            </w:pPr>
            <w:r>
              <w:rPr>
                <w:sz w:val="16"/>
                <w:szCs w:val="16"/>
              </w:rPr>
              <w:t>11,812,705</w:t>
            </w:r>
          </w:p>
        </w:tc>
        <w:tc>
          <w:tcPr>
            <w:tcW w:w="1290" w:type="dxa"/>
            <w:tcMar>
              <w:top w:w="60" w:type="dxa"/>
              <w:left w:w="90" w:type="dxa"/>
              <w:bottom w:w="60" w:type="dxa"/>
              <w:right w:w="90" w:type="dxa"/>
            </w:tcMar>
          </w:tcPr>
          <w:p w14:paraId="64D252F3" w14:textId="77777777" w:rsidR="008A3FF5" w:rsidRDefault="00000000">
            <w:pPr>
              <w:spacing w:line="250" w:lineRule="auto"/>
              <w:jc w:val="right"/>
            </w:pPr>
            <w:r>
              <w:rPr>
                <w:sz w:val="16"/>
                <w:szCs w:val="16"/>
              </w:rPr>
              <w:t>12,315,601</w:t>
            </w:r>
          </w:p>
        </w:tc>
      </w:tr>
      <w:tr w:rsidR="008A3FF5" w14:paraId="234BB4D9" w14:textId="77777777">
        <w:tblPrEx>
          <w:tblCellMar>
            <w:top w:w="0" w:type="dxa"/>
            <w:bottom w:w="0" w:type="dxa"/>
          </w:tblCellMar>
        </w:tblPrEx>
        <w:trPr>
          <w:cantSplit/>
        </w:trPr>
        <w:tc>
          <w:tcPr>
            <w:tcW w:w="1620" w:type="dxa"/>
            <w:shd w:val="clear" w:color="auto" w:fill="EEF3F8"/>
            <w:tcMar>
              <w:top w:w="60" w:type="dxa"/>
              <w:left w:w="90" w:type="dxa"/>
              <w:bottom w:w="60" w:type="dxa"/>
              <w:right w:w="90" w:type="dxa"/>
            </w:tcMar>
          </w:tcPr>
          <w:p w14:paraId="69FAA3B9" w14:textId="77777777" w:rsidR="008A3FF5" w:rsidRDefault="00000000">
            <w:pPr>
              <w:spacing w:line="250" w:lineRule="auto"/>
            </w:pPr>
            <w:r>
              <w:rPr>
                <w:sz w:val="16"/>
                <w:szCs w:val="16"/>
              </w:rPr>
              <w:t>Less operating cost</w:t>
            </w:r>
          </w:p>
        </w:tc>
        <w:tc>
          <w:tcPr>
            <w:tcW w:w="1290" w:type="dxa"/>
            <w:shd w:val="clear" w:color="auto" w:fill="EEF3F8"/>
            <w:tcMar>
              <w:top w:w="60" w:type="dxa"/>
              <w:left w:w="90" w:type="dxa"/>
              <w:bottom w:w="60" w:type="dxa"/>
              <w:right w:w="90" w:type="dxa"/>
            </w:tcMar>
          </w:tcPr>
          <w:p w14:paraId="4F67E206" w14:textId="77777777" w:rsidR="008A3FF5" w:rsidRDefault="00000000">
            <w:pPr>
              <w:spacing w:line="250" w:lineRule="auto"/>
              <w:jc w:val="right"/>
            </w:pPr>
            <w:r>
              <w:rPr>
                <w:sz w:val="16"/>
                <w:szCs w:val="16"/>
              </w:rPr>
              <w:t>(2,200,000)</w:t>
            </w:r>
          </w:p>
        </w:tc>
        <w:tc>
          <w:tcPr>
            <w:tcW w:w="1290" w:type="dxa"/>
            <w:shd w:val="clear" w:color="auto" w:fill="EEF3F8"/>
            <w:tcMar>
              <w:top w:w="60" w:type="dxa"/>
              <w:left w:w="90" w:type="dxa"/>
              <w:bottom w:w="60" w:type="dxa"/>
              <w:right w:w="90" w:type="dxa"/>
            </w:tcMar>
          </w:tcPr>
          <w:p w14:paraId="5F56D6A5" w14:textId="77777777" w:rsidR="008A3FF5" w:rsidRDefault="00000000">
            <w:pPr>
              <w:spacing w:line="250" w:lineRule="auto"/>
              <w:jc w:val="right"/>
            </w:pPr>
            <w:r>
              <w:rPr>
                <w:sz w:val="16"/>
                <w:szCs w:val="16"/>
              </w:rPr>
              <w:t>(2,266,000)</w:t>
            </w:r>
          </w:p>
        </w:tc>
        <w:tc>
          <w:tcPr>
            <w:tcW w:w="1290" w:type="dxa"/>
            <w:shd w:val="clear" w:color="auto" w:fill="EEF3F8"/>
            <w:tcMar>
              <w:top w:w="60" w:type="dxa"/>
              <w:left w:w="90" w:type="dxa"/>
              <w:bottom w:w="60" w:type="dxa"/>
              <w:right w:w="90" w:type="dxa"/>
            </w:tcMar>
          </w:tcPr>
          <w:p w14:paraId="2175694F" w14:textId="77777777" w:rsidR="008A3FF5" w:rsidRDefault="00000000">
            <w:pPr>
              <w:spacing w:line="250" w:lineRule="auto"/>
              <w:jc w:val="right"/>
            </w:pPr>
            <w:r>
              <w:rPr>
                <w:sz w:val="16"/>
                <w:szCs w:val="16"/>
              </w:rPr>
              <w:t>(2,333,980)</w:t>
            </w:r>
          </w:p>
        </w:tc>
        <w:tc>
          <w:tcPr>
            <w:tcW w:w="1290" w:type="dxa"/>
            <w:shd w:val="clear" w:color="auto" w:fill="EEF3F8"/>
            <w:tcMar>
              <w:top w:w="60" w:type="dxa"/>
              <w:left w:w="90" w:type="dxa"/>
              <w:bottom w:w="60" w:type="dxa"/>
              <w:right w:w="90" w:type="dxa"/>
            </w:tcMar>
          </w:tcPr>
          <w:p w14:paraId="3055CEB9" w14:textId="77777777" w:rsidR="008A3FF5" w:rsidRDefault="00000000">
            <w:pPr>
              <w:spacing w:line="250" w:lineRule="auto"/>
              <w:jc w:val="right"/>
            </w:pPr>
            <w:r>
              <w:rPr>
                <w:sz w:val="16"/>
                <w:szCs w:val="16"/>
              </w:rPr>
              <w:t>(2,403,999)</w:t>
            </w:r>
          </w:p>
        </w:tc>
        <w:tc>
          <w:tcPr>
            <w:tcW w:w="1290" w:type="dxa"/>
            <w:shd w:val="clear" w:color="auto" w:fill="EEF3F8"/>
            <w:tcMar>
              <w:top w:w="60" w:type="dxa"/>
              <w:left w:w="90" w:type="dxa"/>
              <w:bottom w:w="60" w:type="dxa"/>
              <w:right w:w="90" w:type="dxa"/>
            </w:tcMar>
          </w:tcPr>
          <w:p w14:paraId="66E84C92" w14:textId="77777777" w:rsidR="008A3FF5" w:rsidRDefault="00000000">
            <w:pPr>
              <w:spacing w:line="250" w:lineRule="auto"/>
              <w:jc w:val="right"/>
            </w:pPr>
            <w:r>
              <w:rPr>
                <w:sz w:val="16"/>
                <w:szCs w:val="16"/>
              </w:rPr>
              <w:t>(2,476,119)</w:t>
            </w:r>
          </w:p>
        </w:tc>
        <w:tc>
          <w:tcPr>
            <w:tcW w:w="1290" w:type="dxa"/>
            <w:shd w:val="clear" w:color="auto" w:fill="EEF3F8"/>
            <w:tcMar>
              <w:top w:w="60" w:type="dxa"/>
              <w:left w:w="90" w:type="dxa"/>
              <w:bottom w:w="60" w:type="dxa"/>
              <w:right w:w="90" w:type="dxa"/>
            </w:tcMar>
          </w:tcPr>
          <w:p w14:paraId="78CE742C" w14:textId="77777777" w:rsidR="008A3FF5" w:rsidRDefault="00000000">
            <w:pPr>
              <w:spacing w:line="250" w:lineRule="auto"/>
              <w:jc w:val="right"/>
            </w:pPr>
            <w:r>
              <w:rPr>
                <w:sz w:val="16"/>
                <w:szCs w:val="16"/>
              </w:rPr>
              <w:t>(2,550,403)</w:t>
            </w:r>
          </w:p>
        </w:tc>
      </w:tr>
      <w:tr w:rsidR="008A3FF5" w14:paraId="3D5D8F89" w14:textId="77777777">
        <w:tblPrEx>
          <w:tblCellMar>
            <w:top w:w="0" w:type="dxa"/>
            <w:bottom w:w="0" w:type="dxa"/>
          </w:tblCellMar>
        </w:tblPrEx>
        <w:trPr>
          <w:cantSplit/>
        </w:trPr>
        <w:tc>
          <w:tcPr>
            <w:tcW w:w="1620" w:type="dxa"/>
            <w:tcMar>
              <w:top w:w="60" w:type="dxa"/>
              <w:left w:w="90" w:type="dxa"/>
              <w:bottom w:w="60" w:type="dxa"/>
              <w:right w:w="90" w:type="dxa"/>
            </w:tcMar>
          </w:tcPr>
          <w:p w14:paraId="2A659BDC" w14:textId="77777777" w:rsidR="008A3FF5" w:rsidRDefault="00000000">
            <w:pPr>
              <w:spacing w:line="250" w:lineRule="auto"/>
            </w:pPr>
            <w:r>
              <w:rPr>
                <w:sz w:val="16"/>
                <w:szCs w:val="16"/>
              </w:rPr>
              <w:t>EBITDA</w:t>
            </w:r>
          </w:p>
        </w:tc>
        <w:tc>
          <w:tcPr>
            <w:tcW w:w="1290" w:type="dxa"/>
            <w:tcMar>
              <w:top w:w="60" w:type="dxa"/>
              <w:left w:w="90" w:type="dxa"/>
              <w:bottom w:w="60" w:type="dxa"/>
              <w:right w:w="90" w:type="dxa"/>
            </w:tcMar>
          </w:tcPr>
          <w:p w14:paraId="17191526" w14:textId="77777777" w:rsidR="008A3FF5" w:rsidRDefault="00000000">
            <w:pPr>
              <w:spacing w:line="250" w:lineRule="auto"/>
              <w:jc w:val="right"/>
            </w:pPr>
            <w:r>
              <w:rPr>
                <w:sz w:val="16"/>
                <w:szCs w:val="16"/>
              </w:rPr>
              <w:t>7,800,000</w:t>
            </w:r>
          </w:p>
        </w:tc>
        <w:tc>
          <w:tcPr>
            <w:tcW w:w="1290" w:type="dxa"/>
            <w:tcMar>
              <w:top w:w="60" w:type="dxa"/>
              <w:left w:w="90" w:type="dxa"/>
              <w:bottom w:w="60" w:type="dxa"/>
              <w:right w:w="90" w:type="dxa"/>
            </w:tcMar>
          </w:tcPr>
          <w:p w14:paraId="384D1E8F" w14:textId="77777777" w:rsidR="008A3FF5" w:rsidRDefault="00000000">
            <w:pPr>
              <w:spacing w:line="250" w:lineRule="auto"/>
              <w:jc w:val="right"/>
            </w:pPr>
            <w:r>
              <w:rPr>
                <w:sz w:val="16"/>
                <w:szCs w:val="16"/>
              </w:rPr>
              <w:t>8,159,000</w:t>
            </w:r>
          </w:p>
        </w:tc>
        <w:tc>
          <w:tcPr>
            <w:tcW w:w="1290" w:type="dxa"/>
            <w:tcMar>
              <w:top w:w="60" w:type="dxa"/>
              <w:left w:w="90" w:type="dxa"/>
              <w:bottom w:w="60" w:type="dxa"/>
              <w:right w:w="90" w:type="dxa"/>
            </w:tcMar>
          </w:tcPr>
          <w:p w14:paraId="019A1FEE" w14:textId="77777777" w:rsidR="008A3FF5" w:rsidRDefault="00000000">
            <w:pPr>
              <w:spacing w:line="250" w:lineRule="auto"/>
              <w:jc w:val="right"/>
            </w:pPr>
            <w:r>
              <w:rPr>
                <w:sz w:val="16"/>
                <w:szCs w:val="16"/>
              </w:rPr>
              <w:t>8,534,270</w:t>
            </w:r>
          </w:p>
        </w:tc>
        <w:tc>
          <w:tcPr>
            <w:tcW w:w="1290" w:type="dxa"/>
            <w:tcMar>
              <w:top w:w="60" w:type="dxa"/>
              <w:left w:w="90" w:type="dxa"/>
              <w:bottom w:w="60" w:type="dxa"/>
              <w:right w:w="90" w:type="dxa"/>
            </w:tcMar>
          </w:tcPr>
          <w:p w14:paraId="10C7A7FC" w14:textId="77777777" w:rsidR="008A3FF5" w:rsidRDefault="00000000">
            <w:pPr>
              <w:spacing w:line="250" w:lineRule="auto"/>
              <w:jc w:val="right"/>
            </w:pPr>
            <w:r>
              <w:rPr>
                <w:sz w:val="16"/>
                <w:szCs w:val="16"/>
              </w:rPr>
              <w:t>8,926,543</w:t>
            </w:r>
          </w:p>
        </w:tc>
        <w:tc>
          <w:tcPr>
            <w:tcW w:w="1290" w:type="dxa"/>
            <w:tcMar>
              <w:top w:w="60" w:type="dxa"/>
              <w:left w:w="90" w:type="dxa"/>
              <w:bottom w:w="60" w:type="dxa"/>
              <w:right w:w="90" w:type="dxa"/>
            </w:tcMar>
          </w:tcPr>
          <w:p w14:paraId="56841CB4" w14:textId="77777777" w:rsidR="008A3FF5" w:rsidRDefault="00000000">
            <w:pPr>
              <w:spacing w:line="250" w:lineRule="auto"/>
              <w:jc w:val="right"/>
            </w:pPr>
            <w:r>
              <w:rPr>
                <w:sz w:val="16"/>
                <w:szCs w:val="16"/>
              </w:rPr>
              <w:t>9,336,585</w:t>
            </w:r>
          </w:p>
        </w:tc>
        <w:tc>
          <w:tcPr>
            <w:tcW w:w="1290" w:type="dxa"/>
            <w:tcMar>
              <w:top w:w="60" w:type="dxa"/>
              <w:left w:w="90" w:type="dxa"/>
              <w:bottom w:w="60" w:type="dxa"/>
              <w:right w:w="90" w:type="dxa"/>
            </w:tcMar>
          </w:tcPr>
          <w:p w14:paraId="254E068A" w14:textId="77777777" w:rsidR="008A3FF5" w:rsidRDefault="00000000">
            <w:pPr>
              <w:spacing w:line="250" w:lineRule="auto"/>
              <w:jc w:val="right"/>
            </w:pPr>
            <w:r>
              <w:rPr>
                <w:sz w:val="16"/>
                <w:szCs w:val="16"/>
              </w:rPr>
              <w:t>9,765,198</w:t>
            </w:r>
          </w:p>
        </w:tc>
      </w:tr>
      <w:tr w:rsidR="008A3FF5" w14:paraId="2FECCFBD" w14:textId="77777777">
        <w:tblPrEx>
          <w:tblCellMar>
            <w:top w:w="0" w:type="dxa"/>
            <w:bottom w:w="0" w:type="dxa"/>
          </w:tblCellMar>
        </w:tblPrEx>
        <w:trPr>
          <w:cantSplit/>
        </w:trPr>
        <w:tc>
          <w:tcPr>
            <w:tcW w:w="1620" w:type="dxa"/>
            <w:shd w:val="clear" w:color="auto" w:fill="EEF3F8"/>
            <w:tcMar>
              <w:top w:w="60" w:type="dxa"/>
              <w:left w:w="90" w:type="dxa"/>
              <w:bottom w:w="60" w:type="dxa"/>
              <w:right w:w="90" w:type="dxa"/>
            </w:tcMar>
          </w:tcPr>
          <w:p w14:paraId="49584579" w14:textId="77777777" w:rsidR="008A3FF5" w:rsidRDefault="00000000">
            <w:pPr>
              <w:spacing w:line="250" w:lineRule="auto"/>
            </w:pPr>
            <w:r>
              <w:rPr>
                <w:b/>
                <w:bCs/>
                <w:sz w:val="16"/>
                <w:szCs w:val="16"/>
              </w:rPr>
              <w:t>Free cash flow</w:t>
            </w:r>
          </w:p>
        </w:tc>
        <w:tc>
          <w:tcPr>
            <w:tcW w:w="1290" w:type="dxa"/>
            <w:shd w:val="clear" w:color="auto" w:fill="EEF3F8"/>
            <w:tcMar>
              <w:top w:w="60" w:type="dxa"/>
              <w:left w:w="90" w:type="dxa"/>
              <w:bottom w:w="60" w:type="dxa"/>
              <w:right w:w="90" w:type="dxa"/>
            </w:tcMar>
          </w:tcPr>
          <w:p w14:paraId="5A6E1077" w14:textId="77777777" w:rsidR="008A3FF5" w:rsidRDefault="00000000">
            <w:pPr>
              <w:spacing w:line="250" w:lineRule="auto"/>
              <w:jc w:val="right"/>
            </w:pPr>
            <w:r>
              <w:rPr>
                <w:b/>
                <w:bCs/>
                <w:sz w:val="16"/>
                <w:szCs w:val="16"/>
              </w:rPr>
              <w:t>7,398,000</w:t>
            </w:r>
          </w:p>
        </w:tc>
        <w:tc>
          <w:tcPr>
            <w:tcW w:w="1290" w:type="dxa"/>
            <w:shd w:val="clear" w:color="auto" w:fill="EEF3F8"/>
            <w:tcMar>
              <w:top w:w="60" w:type="dxa"/>
              <w:left w:w="90" w:type="dxa"/>
              <w:bottom w:w="60" w:type="dxa"/>
              <w:right w:w="90" w:type="dxa"/>
            </w:tcMar>
          </w:tcPr>
          <w:p w14:paraId="4B7A9972" w14:textId="77777777" w:rsidR="008A3FF5" w:rsidRDefault="00000000">
            <w:pPr>
              <w:spacing w:line="250" w:lineRule="auto"/>
              <w:jc w:val="right"/>
            </w:pPr>
            <w:r>
              <w:rPr>
                <w:b/>
                <w:bCs/>
                <w:sz w:val="16"/>
                <w:szCs w:val="16"/>
              </w:rPr>
              <w:t>7,724,690</w:t>
            </w:r>
          </w:p>
        </w:tc>
        <w:tc>
          <w:tcPr>
            <w:tcW w:w="1290" w:type="dxa"/>
            <w:shd w:val="clear" w:color="auto" w:fill="EEF3F8"/>
            <w:tcMar>
              <w:top w:w="60" w:type="dxa"/>
              <w:left w:w="90" w:type="dxa"/>
              <w:bottom w:w="60" w:type="dxa"/>
              <w:right w:w="90" w:type="dxa"/>
            </w:tcMar>
          </w:tcPr>
          <w:p w14:paraId="395D79B0" w14:textId="77777777" w:rsidR="008A3FF5" w:rsidRDefault="00000000">
            <w:pPr>
              <w:spacing w:line="250" w:lineRule="auto"/>
              <w:jc w:val="right"/>
            </w:pPr>
            <w:r>
              <w:rPr>
                <w:b/>
                <w:bCs/>
                <w:sz w:val="16"/>
                <w:szCs w:val="16"/>
              </w:rPr>
              <w:t>8,066,186</w:t>
            </w:r>
          </w:p>
        </w:tc>
        <w:tc>
          <w:tcPr>
            <w:tcW w:w="1290" w:type="dxa"/>
            <w:shd w:val="clear" w:color="auto" w:fill="EEF3F8"/>
            <w:tcMar>
              <w:top w:w="60" w:type="dxa"/>
              <w:left w:w="90" w:type="dxa"/>
              <w:bottom w:w="60" w:type="dxa"/>
              <w:right w:w="90" w:type="dxa"/>
            </w:tcMar>
          </w:tcPr>
          <w:p w14:paraId="52123585" w14:textId="77777777" w:rsidR="008A3FF5" w:rsidRDefault="00000000">
            <w:pPr>
              <w:spacing w:line="250" w:lineRule="auto"/>
              <w:jc w:val="right"/>
            </w:pPr>
            <w:r>
              <w:rPr>
                <w:b/>
                <w:bCs/>
                <w:sz w:val="16"/>
                <w:szCs w:val="16"/>
              </w:rPr>
              <w:t>8,423,154</w:t>
            </w:r>
          </w:p>
        </w:tc>
        <w:tc>
          <w:tcPr>
            <w:tcW w:w="1290" w:type="dxa"/>
            <w:shd w:val="clear" w:color="auto" w:fill="EEF3F8"/>
            <w:tcMar>
              <w:top w:w="60" w:type="dxa"/>
              <w:left w:w="90" w:type="dxa"/>
              <w:bottom w:w="60" w:type="dxa"/>
              <w:right w:w="90" w:type="dxa"/>
            </w:tcMar>
          </w:tcPr>
          <w:p w14:paraId="1F9C0E54" w14:textId="77777777" w:rsidR="008A3FF5" w:rsidRDefault="00000000">
            <w:pPr>
              <w:spacing w:line="250" w:lineRule="auto"/>
              <w:jc w:val="right"/>
            </w:pPr>
            <w:r>
              <w:rPr>
                <w:b/>
                <w:bCs/>
                <w:sz w:val="16"/>
                <w:szCs w:val="16"/>
              </w:rPr>
              <w:t>8,796,293</w:t>
            </w:r>
          </w:p>
        </w:tc>
        <w:tc>
          <w:tcPr>
            <w:tcW w:w="1290" w:type="dxa"/>
            <w:shd w:val="clear" w:color="auto" w:fill="EEF3F8"/>
            <w:tcMar>
              <w:top w:w="60" w:type="dxa"/>
              <w:left w:w="90" w:type="dxa"/>
              <w:bottom w:w="60" w:type="dxa"/>
              <w:right w:w="90" w:type="dxa"/>
            </w:tcMar>
          </w:tcPr>
          <w:p w14:paraId="40DE6C48" w14:textId="77777777" w:rsidR="008A3FF5" w:rsidRDefault="00000000">
            <w:pPr>
              <w:spacing w:line="250" w:lineRule="auto"/>
              <w:jc w:val="right"/>
            </w:pPr>
            <w:r>
              <w:rPr>
                <w:b/>
                <w:bCs/>
                <w:sz w:val="16"/>
                <w:szCs w:val="16"/>
              </w:rPr>
              <w:t>13,186,330</w:t>
            </w:r>
          </w:p>
        </w:tc>
      </w:tr>
      <w:tr w:rsidR="008A3FF5" w14:paraId="0F8BD90A" w14:textId="77777777">
        <w:tblPrEx>
          <w:tblCellMar>
            <w:top w:w="0" w:type="dxa"/>
            <w:bottom w:w="0" w:type="dxa"/>
          </w:tblCellMar>
        </w:tblPrEx>
        <w:trPr>
          <w:cantSplit/>
        </w:trPr>
        <w:tc>
          <w:tcPr>
            <w:tcW w:w="1620" w:type="dxa"/>
            <w:tcMar>
              <w:top w:w="60" w:type="dxa"/>
              <w:left w:w="90" w:type="dxa"/>
              <w:bottom w:w="60" w:type="dxa"/>
              <w:right w:w="90" w:type="dxa"/>
            </w:tcMar>
          </w:tcPr>
          <w:p w14:paraId="2AEA4760" w14:textId="77777777" w:rsidR="008A3FF5" w:rsidRDefault="00000000">
            <w:pPr>
              <w:spacing w:line="250" w:lineRule="auto"/>
            </w:pPr>
            <w:r>
              <w:rPr>
                <w:sz w:val="16"/>
                <w:szCs w:val="16"/>
              </w:rPr>
              <w:t>Discount factor</w:t>
            </w:r>
          </w:p>
        </w:tc>
        <w:tc>
          <w:tcPr>
            <w:tcW w:w="1290" w:type="dxa"/>
            <w:tcMar>
              <w:top w:w="60" w:type="dxa"/>
              <w:left w:w="90" w:type="dxa"/>
              <w:bottom w:w="60" w:type="dxa"/>
              <w:right w:w="90" w:type="dxa"/>
            </w:tcMar>
          </w:tcPr>
          <w:p w14:paraId="78C0ECD0" w14:textId="77777777" w:rsidR="008A3FF5" w:rsidRDefault="00000000">
            <w:pPr>
              <w:spacing w:line="250" w:lineRule="auto"/>
              <w:jc w:val="right"/>
            </w:pPr>
            <w:r>
              <w:rPr>
                <w:sz w:val="16"/>
                <w:szCs w:val="16"/>
              </w:rPr>
              <w:t>0.8969</w:t>
            </w:r>
          </w:p>
        </w:tc>
        <w:tc>
          <w:tcPr>
            <w:tcW w:w="1290" w:type="dxa"/>
            <w:tcMar>
              <w:top w:w="60" w:type="dxa"/>
              <w:left w:w="90" w:type="dxa"/>
              <w:bottom w:w="60" w:type="dxa"/>
              <w:right w:w="90" w:type="dxa"/>
            </w:tcMar>
          </w:tcPr>
          <w:p w14:paraId="1C49D795" w14:textId="77777777" w:rsidR="008A3FF5" w:rsidRDefault="00000000">
            <w:pPr>
              <w:spacing w:line="250" w:lineRule="auto"/>
              <w:jc w:val="right"/>
            </w:pPr>
            <w:r>
              <w:rPr>
                <w:sz w:val="16"/>
                <w:szCs w:val="16"/>
              </w:rPr>
              <w:t>0.8044</w:t>
            </w:r>
          </w:p>
        </w:tc>
        <w:tc>
          <w:tcPr>
            <w:tcW w:w="1290" w:type="dxa"/>
            <w:tcMar>
              <w:top w:w="60" w:type="dxa"/>
              <w:left w:w="90" w:type="dxa"/>
              <w:bottom w:w="60" w:type="dxa"/>
              <w:right w:w="90" w:type="dxa"/>
            </w:tcMar>
          </w:tcPr>
          <w:p w14:paraId="57E037E2" w14:textId="77777777" w:rsidR="008A3FF5" w:rsidRDefault="00000000">
            <w:pPr>
              <w:spacing w:line="250" w:lineRule="auto"/>
              <w:jc w:val="right"/>
            </w:pPr>
            <w:r>
              <w:rPr>
                <w:sz w:val="16"/>
                <w:szCs w:val="16"/>
              </w:rPr>
              <w:t>0.7214</w:t>
            </w:r>
          </w:p>
        </w:tc>
        <w:tc>
          <w:tcPr>
            <w:tcW w:w="1290" w:type="dxa"/>
            <w:tcMar>
              <w:top w:w="60" w:type="dxa"/>
              <w:left w:w="90" w:type="dxa"/>
              <w:bottom w:w="60" w:type="dxa"/>
              <w:right w:w="90" w:type="dxa"/>
            </w:tcMar>
          </w:tcPr>
          <w:p w14:paraId="4FCCC140" w14:textId="77777777" w:rsidR="008A3FF5" w:rsidRDefault="00000000">
            <w:pPr>
              <w:spacing w:line="250" w:lineRule="auto"/>
              <w:jc w:val="right"/>
            </w:pPr>
            <w:r>
              <w:rPr>
                <w:sz w:val="16"/>
                <w:szCs w:val="16"/>
              </w:rPr>
              <w:t>0.6470</w:t>
            </w:r>
          </w:p>
        </w:tc>
        <w:tc>
          <w:tcPr>
            <w:tcW w:w="1290" w:type="dxa"/>
            <w:tcMar>
              <w:top w:w="60" w:type="dxa"/>
              <w:left w:w="90" w:type="dxa"/>
              <w:bottom w:w="60" w:type="dxa"/>
              <w:right w:w="90" w:type="dxa"/>
            </w:tcMar>
          </w:tcPr>
          <w:p w14:paraId="7D1EA085" w14:textId="77777777" w:rsidR="008A3FF5" w:rsidRDefault="00000000">
            <w:pPr>
              <w:spacing w:line="250" w:lineRule="auto"/>
              <w:jc w:val="right"/>
            </w:pPr>
            <w:r>
              <w:rPr>
                <w:sz w:val="16"/>
                <w:szCs w:val="16"/>
              </w:rPr>
              <w:t>0.5803</w:t>
            </w:r>
          </w:p>
        </w:tc>
        <w:tc>
          <w:tcPr>
            <w:tcW w:w="1290" w:type="dxa"/>
            <w:tcMar>
              <w:top w:w="60" w:type="dxa"/>
              <w:left w:w="90" w:type="dxa"/>
              <w:bottom w:w="60" w:type="dxa"/>
              <w:right w:w="90" w:type="dxa"/>
            </w:tcMar>
          </w:tcPr>
          <w:p w14:paraId="1B00FA37" w14:textId="77777777" w:rsidR="008A3FF5" w:rsidRDefault="00000000">
            <w:pPr>
              <w:spacing w:line="250" w:lineRule="auto"/>
              <w:jc w:val="right"/>
            </w:pPr>
            <w:r>
              <w:rPr>
                <w:sz w:val="16"/>
                <w:szCs w:val="16"/>
              </w:rPr>
              <w:t>0.5204</w:t>
            </w:r>
          </w:p>
        </w:tc>
      </w:tr>
      <w:tr w:rsidR="008A3FF5" w14:paraId="1BED3511" w14:textId="77777777">
        <w:tblPrEx>
          <w:tblCellMar>
            <w:top w:w="0" w:type="dxa"/>
            <w:bottom w:w="0" w:type="dxa"/>
          </w:tblCellMar>
        </w:tblPrEx>
        <w:trPr>
          <w:cantSplit/>
        </w:trPr>
        <w:tc>
          <w:tcPr>
            <w:tcW w:w="1620" w:type="dxa"/>
            <w:shd w:val="clear" w:color="auto" w:fill="EEF3F8"/>
            <w:tcMar>
              <w:top w:w="60" w:type="dxa"/>
              <w:left w:w="90" w:type="dxa"/>
              <w:bottom w:w="60" w:type="dxa"/>
              <w:right w:w="90" w:type="dxa"/>
            </w:tcMar>
          </w:tcPr>
          <w:p w14:paraId="03120BEF" w14:textId="77777777" w:rsidR="008A3FF5" w:rsidRDefault="00000000">
            <w:pPr>
              <w:spacing w:line="250" w:lineRule="auto"/>
            </w:pPr>
            <w:r>
              <w:rPr>
                <w:sz w:val="16"/>
                <w:szCs w:val="16"/>
              </w:rPr>
              <w:t>Present value</w:t>
            </w:r>
          </w:p>
        </w:tc>
        <w:tc>
          <w:tcPr>
            <w:tcW w:w="1290" w:type="dxa"/>
            <w:shd w:val="clear" w:color="auto" w:fill="EEF3F8"/>
            <w:tcMar>
              <w:top w:w="60" w:type="dxa"/>
              <w:left w:w="90" w:type="dxa"/>
              <w:bottom w:w="60" w:type="dxa"/>
              <w:right w:w="90" w:type="dxa"/>
            </w:tcMar>
          </w:tcPr>
          <w:p w14:paraId="6660853F" w14:textId="77777777" w:rsidR="008A3FF5" w:rsidRDefault="00000000">
            <w:pPr>
              <w:spacing w:line="250" w:lineRule="auto"/>
              <w:jc w:val="right"/>
            </w:pPr>
            <w:r>
              <w:rPr>
                <w:sz w:val="16"/>
                <w:szCs w:val="16"/>
              </w:rPr>
              <w:t>6,634,978</w:t>
            </w:r>
          </w:p>
        </w:tc>
        <w:tc>
          <w:tcPr>
            <w:tcW w:w="1290" w:type="dxa"/>
            <w:shd w:val="clear" w:color="auto" w:fill="EEF3F8"/>
            <w:tcMar>
              <w:top w:w="60" w:type="dxa"/>
              <w:left w:w="90" w:type="dxa"/>
              <w:bottom w:w="60" w:type="dxa"/>
              <w:right w:w="90" w:type="dxa"/>
            </w:tcMar>
          </w:tcPr>
          <w:p w14:paraId="1FE4AF49" w14:textId="77777777" w:rsidR="008A3FF5" w:rsidRDefault="00000000">
            <w:pPr>
              <w:spacing w:line="250" w:lineRule="auto"/>
              <w:jc w:val="right"/>
            </w:pPr>
            <w:r>
              <w:rPr>
                <w:sz w:val="16"/>
                <w:szCs w:val="16"/>
              </w:rPr>
              <w:t>6,213,429</w:t>
            </w:r>
          </w:p>
        </w:tc>
        <w:tc>
          <w:tcPr>
            <w:tcW w:w="1290" w:type="dxa"/>
            <w:shd w:val="clear" w:color="auto" w:fill="EEF3F8"/>
            <w:tcMar>
              <w:top w:w="60" w:type="dxa"/>
              <w:left w:w="90" w:type="dxa"/>
              <w:bottom w:w="60" w:type="dxa"/>
              <w:right w:w="90" w:type="dxa"/>
            </w:tcMar>
          </w:tcPr>
          <w:p w14:paraId="2325557E" w14:textId="77777777" w:rsidR="008A3FF5" w:rsidRDefault="00000000">
            <w:pPr>
              <w:spacing w:line="250" w:lineRule="auto"/>
              <w:jc w:val="right"/>
            </w:pPr>
            <w:r>
              <w:rPr>
                <w:sz w:val="16"/>
                <w:szCs w:val="16"/>
              </w:rPr>
              <w:t>5,818,936</w:t>
            </w:r>
          </w:p>
        </w:tc>
        <w:tc>
          <w:tcPr>
            <w:tcW w:w="1290" w:type="dxa"/>
            <w:shd w:val="clear" w:color="auto" w:fill="EEF3F8"/>
            <w:tcMar>
              <w:top w:w="60" w:type="dxa"/>
              <w:left w:w="90" w:type="dxa"/>
              <w:bottom w:w="60" w:type="dxa"/>
              <w:right w:w="90" w:type="dxa"/>
            </w:tcMar>
          </w:tcPr>
          <w:p w14:paraId="6A4D91AC" w14:textId="77777777" w:rsidR="008A3FF5" w:rsidRDefault="00000000">
            <w:pPr>
              <w:spacing w:line="250" w:lineRule="auto"/>
              <w:jc w:val="right"/>
            </w:pPr>
            <w:r>
              <w:rPr>
                <w:sz w:val="16"/>
                <w:szCs w:val="16"/>
              </w:rPr>
              <w:t>5,449,734</w:t>
            </w:r>
          </w:p>
        </w:tc>
        <w:tc>
          <w:tcPr>
            <w:tcW w:w="1290" w:type="dxa"/>
            <w:shd w:val="clear" w:color="auto" w:fill="EEF3F8"/>
            <w:tcMar>
              <w:top w:w="60" w:type="dxa"/>
              <w:left w:w="90" w:type="dxa"/>
              <w:bottom w:w="60" w:type="dxa"/>
              <w:right w:w="90" w:type="dxa"/>
            </w:tcMar>
          </w:tcPr>
          <w:p w14:paraId="3CDA5797" w14:textId="77777777" w:rsidR="008A3FF5" w:rsidRDefault="00000000">
            <w:pPr>
              <w:spacing w:line="250" w:lineRule="auto"/>
              <w:jc w:val="right"/>
            </w:pPr>
            <w:r>
              <w:rPr>
                <w:sz w:val="16"/>
                <w:szCs w:val="16"/>
              </w:rPr>
              <w:t>5,104,172</w:t>
            </w:r>
          </w:p>
        </w:tc>
        <w:tc>
          <w:tcPr>
            <w:tcW w:w="1290" w:type="dxa"/>
            <w:shd w:val="clear" w:color="auto" w:fill="EEF3F8"/>
            <w:tcMar>
              <w:top w:w="60" w:type="dxa"/>
              <w:left w:w="90" w:type="dxa"/>
              <w:bottom w:w="60" w:type="dxa"/>
              <w:right w:w="90" w:type="dxa"/>
            </w:tcMar>
          </w:tcPr>
          <w:p w14:paraId="1F5F091C" w14:textId="77777777" w:rsidR="008A3FF5" w:rsidRDefault="00000000">
            <w:pPr>
              <w:spacing w:line="250" w:lineRule="auto"/>
              <w:jc w:val="right"/>
            </w:pPr>
            <w:r>
              <w:rPr>
                <w:sz w:val="16"/>
                <w:szCs w:val="16"/>
              </w:rPr>
              <w:t>6,862,380</w:t>
            </w:r>
          </w:p>
        </w:tc>
      </w:tr>
    </w:tbl>
    <w:p w14:paraId="761981FF" w14:textId="77777777" w:rsidR="008A3FF5" w:rsidRDefault="008A3FF5">
      <w:pPr>
        <w:spacing w:after="100"/>
      </w:pPr>
    </w:p>
    <w:p w14:paraId="4B9D1603" w14:textId="77777777" w:rsidR="008A3FF5" w:rsidRDefault="00000000">
      <w:pPr>
        <w:spacing w:after="120" w:line="276" w:lineRule="auto"/>
      </w:pPr>
      <w:r>
        <w:t>Year 0 carries the AED 24,000,000 outflow; Year 6 includes AED 2.0M salvage and AED 2.0M of recovered working capital. Present value of inflows totals AED 36,083,628 against a AED 24,000,000 outlay, giving NPV of AED 12,083,628 and PI of 1.5035. IRR solves to 26.30% by Newton-Raphson with a bisection fallback. MIRR of 19.34% sits below IRR precisely because it reinvests interim flows at 11.50% rather than at the project’s own return, which is the more defensible assumption. Cumulative cash flow turns positive during Year 4. All five rules agree, and the outcome is pinned by an automated golden-value regression test so no published figure can drift from the engine.</w:t>
      </w:r>
    </w:p>
    <w:p w14:paraId="64624D06" w14:textId="77777777" w:rsidR="008A3FF5" w:rsidRDefault="00000000">
      <w:pPr>
        <w:pStyle w:val="Heading1"/>
        <w:pBdr>
          <w:bottom w:val="single" w:sz="8" w:space="4" w:color="0E7490"/>
        </w:pBdr>
        <w:spacing w:before="300" w:after="140"/>
      </w:pPr>
      <w:r>
        <w:rPr>
          <w:b/>
          <w:bCs/>
          <w:color w:val="0F2740"/>
          <w:sz w:val="26"/>
          <w:szCs w:val="26"/>
        </w:rPr>
        <w:t>6. Artificial Intelligence Features</w:t>
      </w:r>
    </w:p>
    <w:p w14:paraId="2A31DA83" w14:textId="77777777" w:rsidR="008A3FF5" w:rsidRDefault="00000000">
      <w:pPr>
        <w:pStyle w:val="Heading2"/>
        <w:spacing w:before="200" w:after="80"/>
      </w:pPr>
      <w:r>
        <w:rPr>
          <w:b/>
          <w:bCs/>
          <w:color w:val="0E7490"/>
          <w:sz w:val="22"/>
          <w:szCs w:val="22"/>
        </w:rPr>
        <w:t>Question 4 — how does AI improve the analysis, dashboard, forecasting and decision-making?</w:t>
      </w:r>
    </w:p>
    <w:p w14:paraId="5598ACAE" w14:textId="77777777" w:rsidR="008A3FF5" w:rsidRDefault="00000000">
      <w:pPr>
        <w:spacing w:after="120" w:line="276" w:lineRule="auto"/>
      </w:pPr>
      <w:r>
        <w:t>AI improves the work in four ways: it compresses drafting from hours to seconds, it interrogates assumptions from perspectives an author would not volunteer, it makes the model addressable in natural language by directors who will not open a spreadsheet, and it structures unstructured inputs such as vendor quotations. It does not improve the arithmetic and is deliberately prevented from touching it. Sixteen capabilities are implemented; each degrades to a deterministic fallback, so the platform is fully functional with no API key.</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1420"/>
        <w:gridCol w:w="1720"/>
        <w:gridCol w:w="1580"/>
        <w:gridCol w:w="1600"/>
        <w:gridCol w:w="1520"/>
        <w:gridCol w:w="1520"/>
      </w:tblGrid>
      <w:tr w:rsidR="008A3FF5" w14:paraId="635E9832" w14:textId="77777777">
        <w:tblPrEx>
          <w:tblCellMar>
            <w:top w:w="0" w:type="dxa"/>
            <w:bottom w:w="0" w:type="dxa"/>
          </w:tblCellMar>
        </w:tblPrEx>
        <w:trPr>
          <w:cantSplit/>
          <w:tblHeader/>
        </w:trPr>
        <w:tc>
          <w:tcPr>
            <w:tcW w:w="1420" w:type="dxa"/>
            <w:shd w:val="clear" w:color="auto" w:fill="0F2740"/>
            <w:tcMar>
              <w:top w:w="60" w:type="dxa"/>
              <w:left w:w="90" w:type="dxa"/>
              <w:bottom w:w="60" w:type="dxa"/>
              <w:right w:w="90" w:type="dxa"/>
            </w:tcMar>
          </w:tcPr>
          <w:p w14:paraId="5D2567ED" w14:textId="77777777" w:rsidR="008A3FF5" w:rsidRDefault="00000000">
            <w:pPr>
              <w:spacing w:line="250" w:lineRule="auto"/>
            </w:pPr>
            <w:r>
              <w:rPr>
                <w:b/>
                <w:bCs/>
                <w:color w:val="FFFFFF"/>
                <w:sz w:val="14"/>
                <w:szCs w:val="14"/>
              </w:rPr>
              <w:lastRenderedPageBreak/>
              <w:t>Capability</w:t>
            </w:r>
          </w:p>
        </w:tc>
        <w:tc>
          <w:tcPr>
            <w:tcW w:w="1720" w:type="dxa"/>
            <w:shd w:val="clear" w:color="auto" w:fill="0F2740"/>
            <w:tcMar>
              <w:top w:w="60" w:type="dxa"/>
              <w:left w:w="90" w:type="dxa"/>
              <w:bottom w:w="60" w:type="dxa"/>
              <w:right w:w="90" w:type="dxa"/>
            </w:tcMar>
          </w:tcPr>
          <w:p w14:paraId="7F10CB55" w14:textId="77777777" w:rsidR="008A3FF5" w:rsidRDefault="00000000">
            <w:pPr>
              <w:spacing w:line="250" w:lineRule="auto"/>
            </w:pPr>
            <w:r>
              <w:rPr>
                <w:b/>
                <w:bCs/>
                <w:color w:val="FFFFFF"/>
                <w:sz w:val="14"/>
                <w:szCs w:val="14"/>
              </w:rPr>
              <w:t>What it does</w:t>
            </w:r>
          </w:p>
        </w:tc>
        <w:tc>
          <w:tcPr>
            <w:tcW w:w="1580" w:type="dxa"/>
            <w:shd w:val="clear" w:color="auto" w:fill="0F2740"/>
            <w:tcMar>
              <w:top w:w="60" w:type="dxa"/>
              <w:left w:w="90" w:type="dxa"/>
              <w:bottom w:w="60" w:type="dxa"/>
              <w:right w:w="90" w:type="dxa"/>
            </w:tcMar>
          </w:tcPr>
          <w:p w14:paraId="42556CB9" w14:textId="77777777" w:rsidR="008A3FF5" w:rsidRDefault="00000000">
            <w:pPr>
              <w:spacing w:line="250" w:lineRule="auto"/>
            </w:pPr>
            <w:r>
              <w:rPr>
                <w:b/>
                <w:bCs/>
                <w:color w:val="FFFFFF"/>
                <w:sz w:val="14"/>
                <w:szCs w:val="14"/>
              </w:rPr>
              <w:t>Information used</w:t>
            </w:r>
          </w:p>
        </w:tc>
        <w:tc>
          <w:tcPr>
            <w:tcW w:w="1600" w:type="dxa"/>
            <w:shd w:val="clear" w:color="auto" w:fill="0F2740"/>
            <w:tcMar>
              <w:top w:w="60" w:type="dxa"/>
              <w:left w:w="90" w:type="dxa"/>
              <w:bottom w:w="60" w:type="dxa"/>
              <w:right w:w="90" w:type="dxa"/>
            </w:tcMar>
          </w:tcPr>
          <w:p w14:paraId="6238BDD0" w14:textId="77777777" w:rsidR="008A3FF5" w:rsidRDefault="00000000">
            <w:pPr>
              <w:spacing w:line="250" w:lineRule="auto"/>
            </w:pPr>
            <w:r>
              <w:rPr>
                <w:b/>
                <w:bCs/>
                <w:color w:val="FFFFFF"/>
                <w:sz w:val="14"/>
                <w:szCs w:val="14"/>
              </w:rPr>
              <w:t>Result produced</w:t>
            </w:r>
          </w:p>
        </w:tc>
        <w:tc>
          <w:tcPr>
            <w:tcW w:w="1520" w:type="dxa"/>
            <w:shd w:val="clear" w:color="auto" w:fill="0F2740"/>
            <w:tcMar>
              <w:top w:w="60" w:type="dxa"/>
              <w:left w:w="90" w:type="dxa"/>
              <w:bottom w:w="60" w:type="dxa"/>
              <w:right w:w="90" w:type="dxa"/>
            </w:tcMar>
          </w:tcPr>
          <w:p w14:paraId="35D6AEC7" w14:textId="77777777" w:rsidR="008A3FF5" w:rsidRDefault="00000000">
            <w:pPr>
              <w:spacing w:line="250" w:lineRule="auto"/>
            </w:pPr>
            <w:r>
              <w:rPr>
                <w:b/>
                <w:bCs/>
                <w:color w:val="FFFFFF"/>
                <w:sz w:val="14"/>
                <w:szCs w:val="14"/>
              </w:rPr>
              <w:t>How it helps</w:t>
            </w:r>
          </w:p>
        </w:tc>
        <w:tc>
          <w:tcPr>
            <w:tcW w:w="1520" w:type="dxa"/>
            <w:shd w:val="clear" w:color="auto" w:fill="0F2740"/>
            <w:tcMar>
              <w:top w:w="60" w:type="dxa"/>
              <w:left w:w="90" w:type="dxa"/>
              <w:bottom w:w="60" w:type="dxa"/>
              <w:right w:w="90" w:type="dxa"/>
            </w:tcMar>
          </w:tcPr>
          <w:p w14:paraId="07FBD672" w14:textId="77777777" w:rsidR="008A3FF5" w:rsidRDefault="00000000">
            <w:pPr>
              <w:spacing w:line="250" w:lineRule="auto"/>
            </w:pPr>
            <w:r>
              <w:rPr>
                <w:b/>
                <w:bCs/>
                <w:color w:val="FFFFFF"/>
                <w:sz w:val="14"/>
                <w:szCs w:val="14"/>
              </w:rPr>
              <w:t>Limitation / risk</w:t>
            </w:r>
          </w:p>
        </w:tc>
      </w:tr>
      <w:tr w:rsidR="008A3FF5" w14:paraId="5D798337" w14:textId="77777777">
        <w:tblPrEx>
          <w:tblCellMar>
            <w:top w:w="0" w:type="dxa"/>
            <w:bottom w:w="0" w:type="dxa"/>
          </w:tblCellMar>
        </w:tblPrEx>
        <w:trPr>
          <w:cantSplit/>
        </w:trPr>
        <w:tc>
          <w:tcPr>
            <w:tcW w:w="1420" w:type="dxa"/>
            <w:tcMar>
              <w:top w:w="60" w:type="dxa"/>
              <w:left w:w="90" w:type="dxa"/>
              <w:bottom w:w="60" w:type="dxa"/>
              <w:right w:w="90" w:type="dxa"/>
            </w:tcMar>
          </w:tcPr>
          <w:p w14:paraId="3F01ACA0" w14:textId="77777777" w:rsidR="008A3FF5" w:rsidRDefault="00000000">
            <w:pPr>
              <w:spacing w:line="250" w:lineRule="auto"/>
            </w:pPr>
            <w:r>
              <w:rPr>
                <w:sz w:val="14"/>
                <w:szCs w:val="14"/>
              </w:rPr>
              <w:t>Finance assistant</w:t>
            </w:r>
          </w:p>
        </w:tc>
        <w:tc>
          <w:tcPr>
            <w:tcW w:w="1720" w:type="dxa"/>
            <w:tcMar>
              <w:top w:w="60" w:type="dxa"/>
              <w:left w:w="90" w:type="dxa"/>
              <w:bottom w:w="60" w:type="dxa"/>
              <w:right w:w="90" w:type="dxa"/>
            </w:tcMar>
          </w:tcPr>
          <w:p w14:paraId="3E4856A2" w14:textId="77777777" w:rsidR="008A3FF5" w:rsidRDefault="00000000">
            <w:pPr>
              <w:spacing w:line="250" w:lineRule="auto"/>
            </w:pPr>
            <w:r>
              <w:rPr>
                <w:sz w:val="14"/>
                <w:szCs w:val="14"/>
              </w:rPr>
              <w:t>Answers free-text questions about the live model</w:t>
            </w:r>
          </w:p>
        </w:tc>
        <w:tc>
          <w:tcPr>
            <w:tcW w:w="1580" w:type="dxa"/>
            <w:tcMar>
              <w:top w:w="60" w:type="dxa"/>
              <w:left w:w="90" w:type="dxa"/>
              <w:bottom w:w="60" w:type="dxa"/>
              <w:right w:w="90" w:type="dxa"/>
            </w:tcMar>
          </w:tcPr>
          <w:p w14:paraId="78305CE4" w14:textId="77777777" w:rsidR="008A3FF5" w:rsidRDefault="00000000">
            <w:pPr>
              <w:spacing w:line="250" w:lineRule="auto"/>
            </w:pPr>
            <w:r>
              <w:rPr>
                <w:sz w:val="14"/>
                <w:szCs w:val="14"/>
              </w:rPr>
              <w:t>Current assumptions and computed metrics as injected context</w:t>
            </w:r>
          </w:p>
        </w:tc>
        <w:tc>
          <w:tcPr>
            <w:tcW w:w="1600" w:type="dxa"/>
            <w:tcMar>
              <w:top w:w="60" w:type="dxa"/>
              <w:left w:w="90" w:type="dxa"/>
              <w:bottom w:w="60" w:type="dxa"/>
              <w:right w:w="90" w:type="dxa"/>
            </w:tcMar>
          </w:tcPr>
          <w:p w14:paraId="72688113" w14:textId="77777777" w:rsidR="008A3FF5" w:rsidRDefault="00000000">
            <w:pPr>
              <w:spacing w:line="250" w:lineRule="auto"/>
            </w:pPr>
            <w:r>
              <w:rPr>
                <w:sz w:val="14"/>
                <w:szCs w:val="14"/>
              </w:rPr>
              <w:t>Plain-language explanation</w:t>
            </w:r>
          </w:p>
        </w:tc>
        <w:tc>
          <w:tcPr>
            <w:tcW w:w="1520" w:type="dxa"/>
            <w:tcMar>
              <w:top w:w="60" w:type="dxa"/>
              <w:left w:w="90" w:type="dxa"/>
              <w:bottom w:w="60" w:type="dxa"/>
              <w:right w:w="90" w:type="dxa"/>
            </w:tcMar>
          </w:tcPr>
          <w:p w14:paraId="2E2CA579" w14:textId="77777777" w:rsidR="008A3FF5" w:rsidRDefault="00000000">
            <w:pPr>
              <w:spacing w:line="250" w:lineRule="auto"/>
            </w:pPr>
            <w:r>
              <w:rPr>
                <w:sz w:val="14"/>
                <w:szCs w:val="14"/>
              </w:rPr>
              <w:t>A non-financial director can interrogate the model directly</w:t>
            </w:r>
          </w:p>
        </w:tc>
        <w:tc>
          <w:tcPr>
            <w:tcW w:w="1520" w:type="dxa"/>
            <w:tcMar>
              <w:top w:w="60" w:type="dxa"/>
              <w:left w:w="90" w:type="dxa"/>
              <w:bottom w:w="60" w:type="dxa"/>
              <w:right w:w="90" w:type="dxa"/>
            </w:tcMar>
          </w:tcPr>
          <w:p w14:paraId="01D4D845" w14:textId="77777777" w:rsidR="008A3FF5" w:rsidRDefault="00000000">
            <w:pPr>
              <w:spacing w:line="250" w:lineRule="auto"/>
            </w:pPr>
            <w:r>
              <w:rPr>
                <w:sz w:val="14"/>
                <w:szCs w:val="14"/>
              </w:rPr>
              <w:t>May misread ambiguous questions; not auditable line by line</w:t>
            </w:r>
          </w:p>
        </w:tc>
      </w:tr>
      <w:tr w:rsidR="008A3FF5" w14:paraId="02E01866"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19ABBF02" w14:textId="77777777" w:rsidR="008A3FF5" w:rsidRDefault="00000000">
            <w:pPr>
              <w:spacing w:line="250" w:lineRule="auto"/>
            </w:pPr>
            <w:r>
              <w:rPr>
                <w:sz w:val="14"/>
                <w:szCs w:val="14"/>
              </w:rPr>
              <w:t>Result explanation</w:t>
            </w:r>
          </w:p>
        </w:tc>
        <w:tc>
          <w:tcPr>
            <w:tcW w:w="1720" w:type="dxa"/>
            <w:shd w:val="clear" w:color="auto" w:fill="EEF3F8"/>
            <w:tcMar>
              <w:top w:w="60" w:type="dxa"/>
              <w:left w:w="90" w:type="dxa"/>
              <w:bottom w:w="60" w:type="dxa"/>
              <w:right w:w="90" w:type="dxa"/>
            </w:tcMar>
          </w:tcPr>
          <w:p w14:paraId="6CCB7B07" w14:textId="77777777" w:rsidR="008A3FF5" w:rsidRDefault="00000000">
            <w:pPr>
              <w:spacing w:line="250" w:lineRule="auto"/>
            </w:pPr>
            <w:r>
              <w:rPr>
                <w:sz w:val="14"/>
                <w:szCs w:val="14"/>
              </w:rPr>
              <w:t>Explains why a metric moved</w:t>
            </w:r>
          </w:p>
        </w:tc>
        <w:tc>
          <w:tcPr>
            <w:tcW w:w="1580" w:type="dxa"/>
            <w:shd w:val="clear" w:color="auto" w:fill="EEF3F8"/>
            <w:tcMar>
              <w:top w:w="60" w:type="dxa"/>
              <w:left w:w="90" w:type="dxa"/>
              <w:bottom w:w="60" w:type="dxa"/>
              <w:right w:w="90" w:type="dxa"/>
            </w:tcMar>
          </w:tcPr>
          <w:p w14:paraId="553BAA70" w14:textId="77777777" w:rsidR="008A3FF5" w:rsidRDefault="00000000">
            <w:pPr>
              <w:spacing w:line="250" w:lineRule="auto"/>
            </w:pPr>
            <w:r>
              <w:rPr>
                <w:sz w:val="14"/>
                <w:szCs w:val="14"/>
              </w:rPr>
              <w:t>Before-and-after metric pair</w:t>
            </w:r>
          </w:p>
        </w:tc>
        <w:tc>
          <w:tcPr>
            <w:tcW w:w="1600" w:type="dxa"/>
            <w:shd w:val="clear" w:color="auto" w:fill="EEF3F8"/>
            <w:tcMar>
              <w:top w:w="60" w:type="dxa"/>
              <w:left w:w="90" w:type="dxa"/>
              <w:bottom w:w="60" w:type="dxa"/>
              <w:right w:w="90" w:type="dxa"/>
            </w:tcMar>
          </w:tcPr>
          <w:p w14:paraId="6D065DEE" w14:textId="77777777" w:rsidR="008A3FF5" w:rsidRDefault="00000000">
            <w:pPr>
              <w:spacing w:line="250" w:lineRule="auto"/>
            </w:pPr>
            <w:r>
              <w:rPr>
                <w:sz w:val="14"/>
                <w:szCs w:val="14"/>
              </w:rPr>
              <w:t>Short causal narrative</w:t>
            </w:r>
          </w:p>
        </w:tc>
        <w:tc>
          <w:tcPr>
            <w:tcW w:w="1520" w:type="dxa"/>
            <w:shd w:val="clear" w:color="auto" w:fill="EEF3F8"/>
            <w:tcMar>
              <w:top w:w="60" w:type="dxa"/>
              <w:left w:w="90" w:type="dxa"/>
              <w:bottom w:w="60" w:type="dxa"/>
              <w:right w:w="90" w:type="dxa"/>
            </w:tcMar>
          </w:tcPr>
          <w:p w14:paraId="284E6C19" w14:textId="77777777" w:rsidR="008A3FF5" w:rsidRDefault="00000000">
            <w:pPr>
              <w:spacing w:line="250" w:lineRule="auto"/>
            </w:pPr>
            <w:r>
              <w:rPr>
                <w:sz w:val="14"/>
                <w:szCs w:val="14"/>
              </w:rPr>
              <w:t>Removes the analyst from routine explanation</w:t>
            </w:r>
          </w:p>
        </w:tc>
        <w:tc>
          <w:tcPr>
            <w:tcW w:w="1520" w:type="dxa"/>
            <w:shd w:val="clear" w:color="auto" w:fill="EEF3F8"/>
            <w:tcMar>
              <w:top w:w="60" w:type="dxa"/>
              <w:left w:w="90" w:type="dxa"/>
              <w:bottom w:w="60" w:type="dxa"/>
              <w:right w:w="90" w:type="dxa"/>
            </w:tcMar>
          </w:tcPr>
          <w:p w14:paraId="6395BF7D" w14:textId="77777777" w:rsidR="008A3FF5" w:rsidRDefault="00000000">
            <w:pPr>
              <w:spacing w:line="250" w:lineRule="auto"/>
            </w:pPr>
            <w:r>
              <w:rPr>
                <w:sz w:val="14"/>
                <w:szCs w:val="14"/>
              </w:rPr>
              <w:t>Correlation can be narrated as causation</w:t>
            </w:r>
          </w:p>
        </w:tc>
      </w:tr>
      <w:tr w:rsidR="008A3FF5" w14:paraId="5384D13F" w14:textId="77777777">
        <w:tblPrEx>
          <w:tblCellMar>
            <w:top w:w="0" w:type="dxa"/>
            <w:bottom w:w="0" w:type="dxa"/>
          </w:tblCellMar>
        </w:tblPrEx>
        <w:trPr>
          <w:cantSplit/>
        </w:trPr>
        <w:tc>
          <w:tcPr>
            <w:tcW w:w="1420" w:type="dxa"/>
            <w:tcMar>
              <w:top w:w="60" w:type="dxa"/>
              <w:left w:w="90" w:type="dxa"/>
              <w:bottom w:w="60" w:type="dxa"/>
              <w:right w:w="90" w:type="dxa"/>
            </w:tcMar>
          </w:tcPr>
          <w:p w14:paraId="6A14A970" w14:textId="77777777" w:rsidR="008A3FF5" w:rsidRDefault="00000000">
            <w:pPr>
              <w:spacing w:line="250" w:lineRule="auto"/>
            </w:pPr>
            <w:r>
              <w:rPr>
                <w:sz w:val="14"/>
                <w:szCs w:val="14"/>
              </w:rPr>
              <w:t>Board recommendation</w:t>
            </w:r>
          </w:p>
        </w:tc>
        <w:tc>
          <w:tcPr>
            <w:tcW w:w="1720" w:type="dxa"/>
            <w:tcMar>
              <w:top w:w="60" w:type="dxa"/>
              <w:left w:w="90" w:type="dxa"/>
              <w:bottom w:w="60" w:type="dxa"/>
              <w:right w:w="90" w:type="dxa"/>
            </w:tcMar>
          </w:tcPr>
          <w:p w14:paraId="35B52A39" w14:textId="77777777" w:rsidR="008A3FF5" w:rsidRDefault="00000000">
            <w:pPr>
              <w:spacing w:line="250" w:lineRule="auto"/>
            </w:pPr>
            <w:r>
              <w:rPr>
                <w:sz w:val="14"/>
                <w:szCs w:val="14"/>
              </w:rPr>
              <w:t>Drafts a structured decision with drivers, risks and controls</w:t>
            </w:r>
          </w:p>
        </w:tc>
        <w:tc>
          <w:tcPr>
            <w:tcW w:w="1580" w:type="dxa"/>
            <w:tcMar>
              <w:top w:w="60" w:type="dxa"/>
              <w:left w:w="90" w:type="dxa"/>
              <w:bottom w:w="60" w:type="dxa"/>
              <w:right w:w="90" w:type="dxa"/>
            </w:tcMar>
          </w:tcPr>
          <w:p w14:paraId="022192D8" w14:textId="77777777" w:rsidR="008A3FF5" w:rsidRDefault="00000000">
            <w:pPr>
              <w:spacing w:line="250" w:lineRule="auto"/>
            </w:pPr>
            <w:r>
              <w:rPr>
                <w:sz w:val="14"/>
                <w:szCs w:val="14"/>
              </w:rPr>
              <w:t>Validated metrics, scenarios and risk alerts</w:t>
            </w:r>
          </w:p>
        </w:tc>
        <w:tc>
          <w:tcPr>
            <w:tcW w:w="1600" w:type="dxa"/>
            <w:tcMar>
              <w:top w:w="60" w:type="dxa"/>
              <w:left w:w="90" w:type="dxa"/>
              <w:bottom w:w="60" w:type="dxa"/>
              <w:right w:w="90" w:type="dxa"/>
            </w:tcMar>
          </w:tcPr>
          <w:p w14:paraId="5D0B1C8B" w14:textId="77777777" w:rsidR="008A3FF5" w:rsidRDefault="00000000">
            <w:pPr>
              <w:spacing w:line="250" w:lineRule="auto"/>
            </w:pPr>
            <w:r>
              <w:rPr>
                <w:sz w:val="14"/>
                <w:szCs w:val="14"/>
              </w:rPr>
              <w:t>Schema-constrained JSON with a confidence rating</w:t>
            </w:r>
          </w:p>
        </w:tc>
        <w:tc>
          <w:tcPr>
            <w:tcW w:w="1520" w:type="dxa"/>
            <w:tcMar>
              <w:top w:w="60" w:type="dxa"/>
              <w:left w:w="90" w:type="dxa"/>
              <w:bottom w:w="60" w:type="dxa"/>
              <w:right w:w="90" w:type="dxa"/>
            </w:tcMar>
          </w:tcPr>
          <w:p w14:paraId="0E52E38F" w14:textId="77777777" w:rsidR="008A3FF5" w:rsidRDefault="00000000">
            <w:pPr>
              <w:spacing w:line="250" w:lineRule="auto"/>
            </w:pPr>
            <w:r>
              <w:rPr>
                <w:sz w:val="14"/>
                <w:szCs w:val="14"/>
              </w:rPr>
              <w:t>Compresses memo preparation from hours to seconds</w:t>
            </w:r>
          </w:p>
        </w:tc>
        <w:tc>
          <w:tcPr>
            <w:tcW w:w="1520" w:type="dxa"/>
            <w:tcMar>
              <w:top w:w="60" w:type="dxa"/>
              <w:left w:w="90" w:type="dxa"/>
              <w:bottom w:w="60" w:type="dxa"/>
              <w:right w:w="90" w:type="dxa"/>
            </w:tcMar>
          </w:tcPr>
          <w:p w14:paraId="1CF08E03" w14:textId="77777777" w:rsidR="008A3FF5" w:rsidRDefault="00000000">
            <w:pPr>
              <w:spacing w:line="250" w:lineRule="auto"/>
            </w:pPr>
            <w:r>
              <w:rPr>
                <w:sz w:val="14"/>
                <w:szCs w:val="14"/>
              </w:rPr>
              <w:t>Will write a confident memo from poor inputs; sign-off is mandatory</w:t>
            </w:r>
          </w:p>
        </w:tc>
      </w:tr>
      <w:tr w:rsidR="008A3FF5" w14:paraId="06B13CF9"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295C34A8" w14:textId="77777777" w:rsidR="008A3FF5" w:rsidRDefault="00000000">
            <w:pPr>
              <w:spacing w:line="250" w:lineRule="auto"/>
            </w:pPr>
            <w:r>
              <w:rPr>
                <w:sz w:val="14"/>
                <w:szCs w:val="14"/>
              </w:rPr>
              <w:t>Threat radar</w:t>
            </w:r>
          </w:p>
        </w:tc>
        <w:tc>
          <w:tcPr>
            <w:tcW w:w="1720" w:type="dxa"/>
            <w:shd w:val="clear" w:color="auto" w:fill="EEF3F8"/>
            <w:tcMar>
              <w:top w:w="60" w:type="dxa"/>
              <w:left w:w="90" w:type="dxa"/>
              <w:bottom w:w="60" w:type="dxa"/>
              <w:right w:w="90" w:type="dxa"/>
            </w:tcMar>
          </w:tcPr>
          <w:p w14:paraId="515CD18B" w14:textId="77777777" w:rsidR="008A3FF5" w:rsidRDefault="00000000">
            <w:pPr>
              <w:spacing w:line="250" w:lineRule="auto"/>
            </w:pPr>
            <w:r>
              <w:rPr>
                <w:sz w:val="14"/>
                <w:szCs w:val="14"/>
              </w:rPr>
              <w:t>Ranks risk axes specific to the investment type</w:t>
            </w:r>
          </w:p>
        </w:tc>
        <w:tc>
          <w:tcPr>
            <w:tcW w:w="1580" w:type="dxa"/>
            <w:shd w:val="clear" w:color="auto" w:fill="EEF3F8"/>
            <w:tcMar>
              <w:top w:w="60" w:type="dxa"/>
              <w:left w:w="90" w:type="dxa"/>
              <w:bottom w:w="60" w:type="dxa"/>
              <w:right w:w="90" w:type="dxa"/>
            </w:tcMar>
          </w:tcPr>
          <w:p w14:paraId="70DFAA65" w14:textId="77777777" w:rsidR="008A3FF5" w:rsidRDefault="00000000">
            <w:pPr>
              <w:spacing w:line="250" w:lineRule="auto"/>
            </w:pPr>
            <w:r>
              <w:rPr>
                <w:sz w:val="14"/>
                <w:szCs w:val="14"/>
              </w:rPr>
              <w:t>Archetype profile plus computed metrics</w:t>
            </w:r>
          </w:p>
        </w:tc>
        <w:tc>
          <w:tcPr>
            <w:tcW w:w="1600" w:type="dxa"/>
            <w:shd w:val="clear" w:color="auto" w:fill="EEF3F8"/>
            <w:tcMar>
              <w:top w:w="60" w:type="dxa"/>
              <w:left w:w="90" w:type="dxa"/>
              <w:bottom w:w="60" w:type="dxa"/>
              <w:right w:w="90" w:type="dxa"/>
            </w:tcMar>
          </w:tcPr>
          <w:p w14:paraId="4F98C9EB" w14:textId="77777777" w:rsidR="008A3FF5" w:rsidRDefault="00000000">
            <w:pPr>
              <w:spacing w:line="250" w:lineRule="auto"/>
            </w:pPr>
            <w:r>
              <w:rPr>
                <w:sz w:val="14"/>
                <w:szCs w:val="14"/>
              </w:rPr>
              <w:t>Severity-scored axes with mitigations and the driver each maps to</w:t>
            </w:r>
          </w:p>
        </w:tc>
        <w:tc>
          <w:tcPr>
            <w:tcW w:w="1520" w:type="dxa"/>
            <w:shd w:val="clear" w:color="auto" w:fill="EEF3F8"/>
            <w:tcMar>
              <w:top w:w="60" w:type="dxa"/>
              <w:left w:w="90" w:type="dxa"/>
              <w:bottom w:w="60" w:type="dxa"/>
              <w:right w:w="90" w:type="dxa"/>
            </w:tcMar>
          </w:tcPr>
          <w:p w14:paraId="3387257F" w14:textId="77777777" w:rsidR="008A3FF5" w:rsidRDefault="00000000">
            <w:pPr>
              <w:spacing w:line="250" w:lineRule="auto"/>
            </w:pPr>
            <w:r>
              <w:rPr>
                <w:sz w:val="14"/>
                <w:szCs w:val="14"/>
              </w:rPr>
              <w:t>Surfaces archetype-specific exposure a generic checklist misses</w:t>
            </w:r>
          </w:p>
        </w:tc>
        <w:tc>
          <w:tcPr>
            <w:tcW w:w="1520" w:type="dxa"/>
            <w:shd w:val="clear" w:color="auto" w:fill="EEF3F8"/>
            <w:tcMar>
              <w:top w:w="60" w:type="dxa"/>
              <w:left w:w="90" w:type="dxa"/>
              <w:bottom w:w="60" w:type="dxa"/>
              <w:right w:w="90" w:type="dxa"/>
            </w:tcMar>
          </w:tcPr>
          <w:p w14:paraId="62B64CE8" w14:textId="77777777" w:rsidR="008A3FF5" w:rsidRDefault="00000000">
            <w:pPr>
              <w:spacing w:line="250" w:lineRule="auto"/>
            </w:pPr>
            <w:r>
              <w:rPr>
                <w:sz w:val="14"/>
                <w:szCs w:val="14"/>
              </w:rPr>
              <w:t>Only detects risks encoded in its priors</w:t>
            </w:r>
          </w:p>
        </w:tc>
      </w:tr>
      <w:tr w:rsidR="008A3FF5" w14:paraId="423D2E07" w14:textId="77777777">
        <w:tblPrEx>
          <w:tblCellMar>
            <w:top w:w="0" w:type="dxa"/>
            <w:bottom w:w="0" w:type="dxa"/>
          </w:tblCellMar>
        </w:tblPrEx>
        <w:trPr>
          <w:cantSplit/>
        </w:trPr>
        <w:tc>
          <w:tcPr>
            <w:tcW w:w="1420" w:type="dxa"/>
            <w:tcMar>
              <w:top w:w="60" w:type="dxa"/>
              <w:left w:w="90" w:type="dxa"/>
              <w:bottom w:w="60" w:type="dxa"/>
              <w:right w:w="90" w:type="dxa"/>
            </w:tcMar>
          </w:tcPr>
          <w:p w14:paraId="587CC405" w14:textId="77777777" w:rsidR="008A3FF5" w:rsidRDefault="00000000">
            <w:pPr>
              <w:spacing w:line="250" w:lineRule="auto"/>
            </w:pPr>
            <w:r>
              <w:rPr>
                <w:sz w:val="14"/>
                <w:szCs w:val="14"/>
              </w:rPr>
              <w:t>Board debate</w:t>
            </w:r>
          </w:p>
        </w:tc>
        <w:tc>
          <w:tcPr>
            <w:tcW w:w="1720" w:type="dxa"/>
            <w:tcMar>
              <w:top w:w="60" w:type="dxa"/>
              <w:left w:w="90" w:type="dxa"/>
              <w:bottom w:w="60" w:type="dxa"/>
              <w:right w:w="90" w:type="dxa"/>
            </w:tcMar>
          </w:tcPr>
          <w:p w14:paraId="4578CA0F" w14:textId="77777777" w:rsidR="008A3FF5" w:rsidRDefault="00000000">
            <w:pPr>
              <w:spacing w:line="250" w:lineRule="auto"/>
            </w:pPr>
            <w:r>
              <w:rPr>
                <w:sz w:val="14"/>
                <w:szCs w:val="14"/>
              </w:rPr>
              <w:t>Simulates a capital committee — CFO, COO, Risk Officer, sceptical non-executive</w:t>
            </w:r>
          </w:p>
        </w:tc>
        <w:tc>
          <w:tcPr>
            <w:tcW w:w="1580" w:type="dxa"/>
            <w:tcMar>
              <w:top w:w="60" w:type="dxa"/>
              <w:left w:w="90" w:type="dxa"/>
              <w:bottom w:w="60" w:type="dxa"/>
              <w:right w:w="90" w:type="dxa"/>
            </w:tcMar>
          </w:tcPr>
          <w:p w14:paraId="45EC7DE9" w14:textId="77777777" w:rsidR="008A3FF5" w:rsidRDefault="00000000">
            <w:pPr>
              <w:spacing w:line="250" w:lineRule="auto"/>
            </w:pPr>
            <w:r>
              <w:rPr>
                <w:sz w:val="14"/>
                <w:szCs w:val="14"/>
              </w:rPr>
              <w:t>Metrics, scenario set, archetype persona slants</w:t>
            </w:r>
          </w:p>
        </w:tc>
        <w:tc>
          <w:tcPr>
            <w:tcW w:w="1600" w:type="dxa"/>
            <w:tcMar>
              <w:top w:w="60" w:type="dxa"/>
              <w:left w:w="90" w:type="dxa"/>
              <w:bottom w:w="60" w:type="dxa"/>
              <w:right w:w="90" w:type="dxa"/>
            </w:tcMar>
          </w:tcPr>
          <w:p w14:paraId="1CA73308" w14:textId="77777777" w:rsidR="008A3FF5" w:rsidRDefault="00000000">
            <w:pPr>
              <w:spacing w:line="250" w:lineRule="auto"/>
            </w:pPr>
            <w:r>
              <w:rPr>
                <w:sz w:val="14"/>
                <w:szCs w:val="14"/>
              </w:rPr>
              <w:t>Four opposing arguments and a synthesis</w:t>
            </w:r>
          </w:p>
        </w:tc>
        <w:tc>
          <w:tcPr>
            <w:tcW w:w="1520" w:type="dxa"/>
            <w:tcMar>
              <w:top w:w="60" w:type="dxa"/>
              <w:left w:w="90" w:type="dxa"/>
              <w:bottom w:w="60" w:type="dxa"/>
              <w:right w:w="90" w:type="dxa"/>
            </w:tcMar>
          </w:tcPr>
          <w:p w14:paraId="555D7626" w14:textId="77777777" w:rsidR="008A3FF5" w:rsidRDefault="00000000">
            <w:pPr>
              <w:spacing w:line="250" w:lineRule="auto"/>
            </w:pPr>
            <w:r>
              <w:rPr>
                <w:sz w:val="14"/>
                <w:szCs w:val="14"/>
              </w:rPr>
              <w:t>Manufactures the challenge a single author cannot supply</w:t>
            </w:r>
          </w:p>
        </w:tc>
        <w:tc>
          <w:tcPr>
            <w:tcW w:w="1520" w:type="dxa"/>
            <w:tcMar>
              <w:top w:w="60" w:type="dxa"/>
              <w:left w:w="90" w:type="dxa"/>
              <w:bottom w:w="60" w:type="dxa"/>
              <w:right w:w="90" w:type="dxa"/>
            </w:tcMar>
          </w:tcPr>
          <w:p w14:paraId="7D8A6B24" w14:textId="77777777" w:rsidR="008A3FF5" w:rsidRDefault="00000000">
            <w:pPr>
              <w:spacing w:line="250" w:lineRule="auto"/>
            </w:pPr>
            <w:r>
              <w:rPr>
                <w:sz w:val="14"/>
                <w:szCs w:val="14"/>
              </w:rPr>
              <w:t>Simulated dissent is not real governance</w:t>
            </w:r>
          </w:p>
        </w:tc>
      </w:tr>
      <w:tr w:rsidR="008A3FF5" w14:paraId="4B25B15A"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401B963D" w14:textId="77777777" w:rsidR="008A3FF5" w:rsidRDefault="00000000">
            <w:pPr>
              <w:spacing w:line="250" w:lineRule="auto"/>
            </w:pPr>
            <w:r>
              <w:rPr>
                <w:sz w:val="14"/>
                <w:szCs w:val="14"/>
              </w:rPr>
              <w:t>Board memorandum</w:t>
            </w:r>
          </w:p>
        </w:tc>
        <w:tc>
          <w:tcPr>
            <w:tcW w:w="1720" w:type="dxa"/>
            <w:shd w:val="clear" w:color="auto" w:fill="EEF3F8"/>
            <w:tcMar>
              <w:top w:w="60" w:type="dxa"/>
              <w:left w:w="90" w:type="dxa"/>
              <w:bottom w:w="60" w:type="dxa"/>
              <w:right w:w="90" w:type="dxa"/>
            </w:tcMar>
          </w:tcPr>
          <w:p w14:paraId="7D5F77E0" w14:textId="77777777" w:rsidR="008A3FF5" w:rsidRDefault="00000000">
            <w:pPr>
              <w:spacing w:line="250" w:lineRule="auto"/>
            </w:pPr>
            <w:r>
              <w:rPr>
                <w:sz w:val="14"/>
                <w:szCs w:val="14"/>
              </w:rPr>
              <w:t>Drafts the full memorandum in structured sections</w:t>
            </w:r>
          </w:p>
        </w:tc>
        <w:tc>
          <w:tcPr>
            <w:tcW w:w="1580" w:type="dxa"/>
            <w:shd w:val="clear" w:color="auto" w:fill="EEF3F8"/>
            <w:tcMar>
              <w:top w:w="60" w:type="dxa"/>
              <w:left w:w="90" w:type="dxa"/>
              <w:bottom w:w="60" w:type="dxa"/>
              <w:right w:w="90" w:type="dxa"/>
            </w:tcMar>
          </w:tcPr>
          <w:p w14:paraId="5286C4C9" w14:textId="77777777" w:rsidR="008A3FF5" w:rsidRDefault="00000000">
            <w:pPr>
              <w:spacing w:line="250" w:lineRule="auto"/>
            </w:pPr>
            <w:r>
              <w:rPr>
                <w:sz w:val="14"/>
                <w:szCs w:val="14"/>
              </w:rPr>
              <w:t>Metrics, scenarios, risk register, archetype KPI set</w:t>
            </w:r>
          </w:p>
        </w:tc>
        <w:tc>
          <w:tcPr>
            <w:tcW w:w="1600" w:type="dxa"/>
            <w:shd w:val="clear" w:color="auto" w:fill="EEF3F8"/>
            <w:tcMar>
              <w:top w:w="60" w:type="dxa"/>
              <w:left w:w="90" w:type="dxa"/>
              <w:bottom w:w="60" w:type="dxa"/>
              <w:right w:w="90" w:type="dxa"/>
            </w:tcMar>
          </w:tcPr>
          <w:p w14:paraId="173828F7" w14:textId="77777777" w:rsidR="008A3FF5" w:rsidRDefault="00000000">
            <w:pPr>
              <w:spacing w:line="250" w:lineRule="auto"/>
            </w:pPr>
            <w:r>
              <w:rPr>
                <w:sz w:val="14"/>
                <w:szCs w:val="14"/>
              </w:rPr>
              <w:t>Sectioned board document</w:t>
            </w:r>
          </w:p>
        </w:tc>
        <w:tc>
          <w:tcPr>
            <w:tcW w:w="1520" w:type="dxa"/>
            <w:shd w:val="clear" w:color="auto" w:fill="EEF3F8"/>
            <w:tcMar>
              <w:top w:w="60" w:type="dxa"/>
              <w:left w:w="90" w:type="dxa"/>
              <w:bottom w:w="60" w:type="dxa"/>
              <w:right w:w="90" w:type="dxa"/>
            </w:tcMar>
          </w:tcPr>
          <w:p w14:paraId="60884C51" w14:textId="77777777" w:rsidR="008A3FF5" w:rsidRDefault="00000000">
            <w:pPr>
              <w:spacing w:line="250" w:lineRule="auto"/>
            </w:pPr>
            <w:r>
              <w:rPr>
                <w:sz w:val="14"/>
                <w:szCs w:val="14"/>
              </w:rPr>
              <w:t>Produces consistent, submission-ready language</w:t>
            </w:r>
          </w:p>
        </w:tc>
        <w:tc>
          <w:tcPr>
            <w:tcW w:w="1520" w:type="dxa"/>
            <w:shd w:val="clear" w:color="auto" w:fill="EEF3F8"/>
            <w:tcMar>
              <w:top w:w="60" w:type="dxa"/>
              <w:left w:w="90" w:type="dxa"/>
              <w:bottom w:w="60" w:type="dxa"/>
              <w:right w:w="90" w:type="dxa"/>
            </w:tcMar>
          </w:tcPr>
          <w:p w14:paraId="67E4AF4B" w14:textId="77777777" w:rsidR="008A3FF5" w:rsidRDefault="00000000">
            <w:pPr>
              <w:spacing w:line="250" w:lineRule="auto"/>
            </w:pPr>
            <w:r>
              <w:rPr>
                <w:sz w:val="14"/>
                <w:szCs w:val="14"/>
              </w:rPr>
              <w:t>Fluent prose lends false authority to weak assumptions</w:t>
            </w:r>
          </w:p>
        </w:tc>
      </w:tr>
      <w:tr w:rsidR="008A3FF5" w14:paraId="7DB58CA8" w14:textId="77777777">
        <w:tblPrEx>
          <w:tblCellMar>
            <w:top w:w="0" w:type="dxa"/>
            <w:bottom w:w="0" w:type="dxa"/>
          </w:tblCellMar>
        </w:tblPrEx>
        <w:trPr>
          <w:cantSplit/>
        </w:trPr>
        <w:tc>
          <w:tcPr>
            <w:tcW w:w="1420" w:type="dxa"/>
            <w:tcMar>
              <w:top w:w="60" w:type="dxa"/>
              <w:left w:w="90" w:type="dxa"/>
              <w:bottom w:w="60" w:type="dxa"/>
              <w:right w:w="90" w:type="dxa"/>
            </w:tcMar>
          </w:tcPr>
          <w:p w14:paraId="0011B320" w14:textId="77777777" w:rsidR="008A3FF5" w:rsidRDefault="00000000">
            <w:pPr>
              <w:spacing w:line="250" w:lineRule="auto"/>
            </w:pPr>
            <w:r>
              <w:rPr>
                <w:sz w:val="14"/>
                <w:szCs w:val="14"/>
              </w:rPr>
              <w:t>Scenario studio</w:t>
            </w:r>
          </w:p>
        </w:tc>
        <w:tc>
          <w:tcPr>
            <w:tcW w:w="1720" w:type="dxa"/>
            <w:tcMar>
              <w:top w:w="60" w:type="dxa"/>
              <w:left w:w="90" w:type="dxa"/>
              <w:bottom w:w="60" w:type="dxa"/>
              <w:right w:w="90" w:type="dxa"/>
            </w:tcMar>
          </w:tcPr>
          <w:p w14:paraId="4211758B" w14:textId="77777777" w:rsidR="008A3FF5" w:rsidRDefault="00000000">
            <w:pPr>
              <w:spacing w:line="250" w:lineRule="auto"/>
            </w:pPr>
            <w:r>
              <w:rPr>
                <w:sz w:val="14"/>
                <w:szCs w:val="14"/>
              </w:rPr>
              <w:t>Proposes additional named scenarios beyond the standard three</w:t>
            </w:r>
          </w:p>
        </w:tc>
        <w:tc>
          <w:tcPr>
            <w:tcW w:w="1580" w:type="dxa"/>
            <w:tcMar>
              <w:top w:w="60" w:type="dxa"/>
              <w:left w:w="90" w:type="dxa"/>
              <w:bottom w:w="60" w:type="dxa"/>
              <w:right w:w="90" w:type="dxa"/>
            </w:tcMar>
          </w:tcPr>
          <w:p w14:paraId="32D721B3" w14:textId="77777777" w:rsidR="008A3FF5" w:rsidRDefault="00000000">
            <w:pPr>
              <w:spacing w:line="250" w:lineRule="auto"/>
            </w:pPr>
            <w:r>
              <w:rPr>
                <w:sz w:val="14"/>
                <w:szCs w:val="14"/>
              </w:rPr>
              <w:t>Archetype scenario themes and base-case posture</w:t>
            </w:r>
          </w:p>
        </w:tc>
        <w:tc>
          <w:tcPr>
            <w:tcW w:w="1600" w:type="dxa"/>
            <w:tcMar>
              <w:top w:w="60" w:type="dxa"/>
              <w:left w:w="90" w:type="dxa"/>
              <w:bottom w:w="60" w:type="dxa"/>
              <w:right w:w="90" w:type="dxa"/>
            </w:tcMar>
          </w:tcPr>
          <w:p w14:paraId="0234AD18" w14:textId="77777777" w:rsidR="008A3FF5" w:rsidRDefault="00000000">
            <w:pPr>
              <w:spacing w:line="250" w:lineRule="auto"/>
            </w:pPr>
            <w:r>
              <w:rPr>
                <w:sz w:val="14"/>
                <w:szCs w:val="14"/>
              </w:rPr>
              <w:t>Assumption multiplier sets for the engine to evaluate</w:t>
            </w:r>
          </w:p>
        </w:tc>
        <w:tc>
          <w:tcPr>
            <w:tcW w:w="1520" w:type="dxa"/>
            <w:tcMar>
              <w:top w:w="60" w:type="dxa"/>
              <w:left w:w="90" w:type="dxa"/>
              <w:bottom w:w="60" w:type="dxa"/>
              <w:right w:w="90" w:type="dxa"/>
            </w:tcMar>
          </w:tcPr>
          <w:p w14:paraId="39E115C3" w14:textId="77777777" w:rsidR="008A3FF5" w:rsidRDefault="00000000">
            <w:pPr>
              <w:spacing w:line="250" w:lineRule="auto"/>
            </w:pPr>
            <w:r>
              <w:rPr>
                <w:sz w:val="14"/>
                <w:szCs w:val="14"/>
              </w:rPr>
              <w:t>Widens the stress space past the conventional trio</w:t>
            </w:r>
          </w:p>
        </w:tc>
        <w:tc>
          <w:tcPr>
            <w:tcW w:w="1520" w:type="dxa"/>
            <w:tcMar>
              <w:top w:w="60" w:type="dxa"/>
              <w:left w:w="90" w:type="dxa"/>
              <w:bottom w:w="60" w:type="dxa"/>
              <w:right w:w="90" w:type="dxa"/>
            </w:tcMar>
          </w:tcPr>
          <w:p w14:paraId="0B0C9B7C" w14:textId="77777777" w:rsidR="008A3FF5" w:rsidRDefault="00000000">
            <w:pPr>
              <w:spacing w:line="250" w:lineRule="auto"/>
            </w:pPr>
            <w:r>
              <w:rPr>
                <w:sz w:val="14"/>
                <w:szCs w:val="14"/>
              </w:rPr>
              <w:t>Proposes assumptions only; it never produces results</w:t>
            </w:r>
          </w:p>
        </w:tc>
      </w:tr>
      <w:tr w:rsidR="008A3FF5" w14:paraId="1F63B059"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38E1F41B" w14:textId="77777777" w:rsidR="008A3FF5" w:rsidRDefault="00000000">
            <w:pPr>
              <w:spacing w:line="250" w:lineRule="auto"/>
            </w:pPr>
            <w:r>
              <w:rPr>
                <w:sz w:val="14"/>
                <w:szCs w:val="14"/>
              </w:rPr>
              <w:t>ESG impact</w:t>
            </w:r>
          </w:p>
        </w:tc>
        <w:tc>
          <w:tcPr>
            <w:tcW w:w="1720" w:type="dxa"/>
            <w:shd w:val="clear" w:color="auto" w:fill="EEF3F8"/>
            <w:tcMar>
              <w:top w:w="60" w:type="dxa"/>
              <w:left w:w="90" w:type="dxa"/>
              <w:bottom w:w="60" w:type="dxa"/>
              <w:right w:w="90" w:type="dxa"/>
            </w:tcMar>
          </w:tcPr>
          <w:p w14:paraId="4F5E7903" w14:textId="77777777" w:rsidR="008A3FF5" w:rsidRDefault="00000000">
            <w:pPr>
              <w:spacing w:line="250" w:lineRule="auto"/>
            </w:pPr>
            <w:r>
              <w:rPr>
                <w:sz w:val="14"/>
                <w:szCs w:val="14"/>
              </w:rPr>
              <w:t>Green-financing and sustainability commentary</w:t>
            </w:r>
          </w:p>
        </w:tc>
        <w:tc>
          <w:tcPr>
            <w:tcW w:w="1580" w:type="dxa"/>
            <w:shd w:val="clear" w:color="auto" w:fill="EEF3F8"/>
            <w:tcMar>
              <w:top w:w="60" w:type="dxa"/>
              <w:left w:w="90" w:type="dxa"/>
              <w:bottom w:w="60" w:type="dxa"/>
              <w:right w:w="90" w:type="dxa"/>
            </w:tcMar>
          </w:tcPr>
          <w:p w14:paraId="765553AF" w14:textId="77777777" w:rsidR="008A3FF5" w:rsidRDefault="00000000">
            <w:pPr>
              <w:spacing w:line="250" w:lineRule="auto"/>
            </w:pPr>
            <w:r>
              <w:rPr>
                <w:sz w:val="14"/>
                <w:szCs w:val="14"/>
              </w:rPr>
              <w:t>Capex composition and archetype relevance</w:t>
            </w:r>
          </w:p>
        </w:tc>
        <w:tc>
          <w:tcPr>
            <w:tcW w:w="1600" w:type="dxa"/>
            <w:shd w:val="clear" w:color="auto" w:fill="EEF3F8"/>
            <w:tcMar>
              <w:top w:w="60" w:type="dxa"/>
              <w:left w:w="90" w:type="dxa"/>
              <w:bottom w:w="60" w:type="dxa"/>
              <w:right w:w="90" w:type="dxa"/>
            </w:tcMar>
          </w:tcPr>
          <w:p w14:paraId="42785A7C" w14:textId="77777777" w:rsidR="008A3FF5" w:rsidRDefault="00000000">
            <w:pPr>
              <w:spacing w:line="250" w:lineRule="auto"/>
            </w:pPr>
            <w:r>
              <w:rPr>
                <w:sz w:val="14"/>
                <w:szCs w:val="14"/>
              </w:rPr>
              <w:t>ESG narrative, or an explicit not-applicable flag</w:t>
            </w:r>
          </w:p>
        </w:tc>
        <w:tc>
          <w:tcPr>
            <w:tcW w:w="1520" w:type="dxa"/>
            <w:shd w:val="clear" w:color="auto" w:fill="EEF3F8"/>
            <w:tcMar>
              <w:top w:w="60" w:type="dxa"/>
              <w:left w:w="90" w:type="dxa"/>
              <w:bottom w:w="60" w:type="dxa"/>
              <w:right w:w="90" w:type="dxa"/>
            </w:tcMar>
          </w:tcPr>
          <w:p w14:paraId="1E340EE8" w14:textId="77777777" w:rsidR="008A3FF5" w:rsidRDefault="00000000">
            <w:pPr>
              <w:spacing w:line="250" w:lineRule="auto"/>
            </w:pPr>
            <w:r>
              <w:rPr>
                <w:sz w:val="14"/>
                <w:szCs w:val="14"/>
              </w:rPr>
              <w:t>Prevents fabricated ESG content on archetypes where it is meaningless</w:t>
            </w:r>
          </w:p>
        </w:tc>
        <w:tc>
          <w:tcPr>
            <w:tcW w:w="1520" w:type="dxa"/>
            <w:shd w:val="clear" w:color="auto" w:fill="EEF3F8"/>
            <w:tcMar>
              <w:top w:w="60" w:type="dxa"/>
              <w:left w:w="90" w:type="dxa"/>
              <w:bottom w:w="60" w:type="dxa"/>
              <w:right w:w="90" w:type="dxa"/>
            </w:tcMar>
          </w:tcPr>
          <w:p w14:paraId="4E2C952D" w14:textId="77777777" w:rsidR="008A3FF5" w:rsidRDefault="00000000">
            <w:pPr>
              <w:spacing w:line="250" w:lineRule="auto"/>
            </w:pPr>
            <w:r>
              <w:rPr>
                <w:sz w:val="14"/>
                <w:szCs w:val="14"/>
              </w:rPr>
              <w:t>Not an assurance opinion and no substitute for one</w:t>
            </w:r>
          </w:p>
        </w:tc>
      </w:tr>
      <w:tr w:rsidR="008A3FF5" w14:paraId="620A796A" w14:textId="77777777">
        <w:tblPrEx>
          <w:tblCellMar>
            <w:top w:w="0" w:type="dxa"/>
            <w:bottom w:w="0" w:type="dxa"/>
          </w:tblCellMar>
        </w:tblPrEx>
        <w:trPr>
          <w:cantSplit/>
        </w:trPr>
        <w:tc>
          <w:tcPr>
            <w:tcW w:w="1420" w:type="dxa"/>
            <w:tcMar>
              <w:top w:w="60" w:type="dxa"/>
              <w:left w:w="90" w:type="dxa"/>
              <w:bottom w:w="60" w:type="dxa"/>
              <w:right w:w="90" w:type="dxa"/>
            </w:tcMar>
          </w:tcPr>
          <w:p w14:paraId="4E71075F" w14:textId="77777777" w:rsidR="008A3FF5" w:rsidRDefault="00000000">
            <w:pPr>
              <w:spacing w:line="250" w:lineRule="auto"/>
            </w:pPr>
            <w:r>
              <w:rPr>
                <w:sz w:val="14"/>
                <w:szCs w:val="14"/>
              </w:rPr>
              <w:t>Quote parser</w:t>
            </w:r>
          </w:p>
        </w:tc>
        <w:tc>
          <w:tcPr>
            <w:tcW w:w="1720" w:type="dxa"/>
            <w:tcMar>
              <w:top w:w="60" w:type="dxa"/>
              <w:left w:w="90" w:type="dxa"/>
              <w:bottom w:w="60" w:type="dxa"/>
              <w:right w:w="90" w:type="dxa"/>
            </w:tcMar>
          </w:tcPr>
          <w:p w14:paraId="61349476" w14:textId="77777777" w:rsidR="008A3FF5" w:rsidRDefault="00000000">
            <w:pPr>
              <w:spacing w:line="250" w:lineRule="auto"/>
            </w:pPr>
            <w:r>
              <w:rPr>
                <w:sz w:val="14"/>
                <w:szCs w:val="14"/>
              </w:rPr>
              <w:t>Extracts structured capex lines from pasted vendor quotations</w:t>
            </w:r>
          </w:p>
        </w:tc>
        <w:tc>
          <w:tcPr>
            <w:tcW w:w="1580" w:type="dxa"/>
            <w:tcMar>
              <w:top w:w="60" w:type="dxa"/>
              <w:left w:w="90" w:type="dxa"/>
              <w:bottom w:w="60" w:type="dxa"/>
              <w:right w:w="90" w:type="dxa"/>
            </w:tcMar>
          </w:tcPr>
          <w:p w14:paraId="3930619D" w14:textId="77777777" w:rsidR="008A3FF5" w:rsidRDefault="00000000">
            <w:pPr>
              <w:spacing w:line="250" w:lineRule="auto"/>
            </w:pPr>
            <w:r>
              <w:rPr>
                <w:sz w:val="14"/>
                <w:szCs w:val="14"/>
              </w:rPr>
              <w:t>Raw quotation text, archetype capex categories</w:t>
            </w:r>
          </w:p>
        </w:tc>
        <w:tc>
          <w:tcPr>
            <w:tcW w:w="1600" w:type="dxa"/>
            <w:tcMar>
              <w:top w:w="60" w:type="dxa"/>
              <w:left w:w="90" w:type="dxa"/>
              <w:bottom w:w="60" w:type="dxa"/>
              <w:right w:w="90" w:type="dxa"/>
            </w:tcMar>
          </w:tcPr>
          <w:p w14:paraId="101D8959" w14:textId="77777777" w:rsidR="008A3FF5" w:rsidRDefault="00000000">
            <w:pPr>
              <w:spacing w:line="250" w:lineRule="auto"/>
            </w:pPr>
            <w:r>
              <w:rPr>
                <w:sz w:val="14"/>
                <w:szCs w:val="14"/>
              </w:rPr>
              <w:t>Line items with amounts, categories and a confidence score</w:t>
            </w:r>
          </w:p>
        </w:tc>
        <w:tc>
          <w:tcPr>
            <w:tcW w:w="1520" w:type="dxa"/>
            <w:tcMar>
              <w:top w:w="60" w:type="dxa"/>
              <w:left w:w="90" w:type="dxa"/>
              <w:bottom w:w="60" w:type="dxa"/>
              <w:right w:w="90" w:type="dxa"/>
            </w:tcMar>
          </w:tcPr>
          <w:p w14:paraId="582ACF7B" w14:textId="77777777" w:rsidR="008A3FF5" w:rsidRDefault="00000000">
            <w:pPr>
              <w:spacing w:line="250" w:lineRule="auto"/>
            </w:pPr>
            <w:r>
              <w:rPr>
                <w:sz w:val="14"/>
                <w:szCs w:val="14"/>
              </w:rPr>
              <w:t>Replaces manual re-keying and its transcription errors</w:t>
            </w:r>
          </w:p>
        </w:tc>
        <w:tc>
          <w:tcPr>
            <w:tcW w:w="1520" w:type="dxa"/>
            <w:tcMar>
              <w:top w:w="60" w:type="dxa"/>
              <w:left w:w="90" w:type="dxa"/>
              <w:bottom w:w="60" w:type="dxa"/>
              <w:right w:w="90" w:type="dxa"/>
            </w:tcMar>
          </w:tcPr>
          <w:p w14:paraId="7D668BB4" w14:textId="77777777" w:rsidR="008A3FF5" w:rsidRDefault="00000000">
            <w:pPr>
              <w:spacing w:line="250" w:lineRule="auto"/>
            </w:pPr>
            <w:r>
              <w:rPr>
                <w:sz w:val="14"/>
                <w:szCs w:val="14"/>
              </w:rPr>
              <w:t>Ambiguous lines are returned unparsed rather than guessed</w:t>
            </w:r>
          </w:p>
        </w:tc>
      </w:tr>
      <w:tr w:rsidR="008A3FF5" w14:paraId="7DAF6806"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46E0CF78" w14:textId="77777777" w:rsidR="008A3FF5" w:rsidRDefault="00000000">
            <w:pPr>
              <w:spacing w:line="250" w:lineRule="auto"/>
            </w:pPr>
            <w:r>
              <w:rPr>
                <w:sz w:val="14"/>
                <w:szCs w:val="14"/>
              </w:rPr>
              <w:t>Retrieval-grounded answers</w:t>
            </w:r>
          </w:p>
        </w:tc>
        <w:tc>
          <w:tcPr>
            <w:tcW w:w="1720" w:type="dxa"/>
            <w:shd w:val="clear" w:color="auto" w:fill="EEF3F8"/>
            <w:tcMar>
              <w:top w:w="60" w:type="dxa"/>
              <w:left w:w="90" w:type="dxa"/>
              <w:bottom w:w="60" w:type="dxa"/>
              <w:right w:w="90" w:type="dxa"/>
            </w:tcMar>
          </w:tcPr>
          <w:p w14:paraId="39840104" w14:textId="77777777" w:rsidR="008A3FF5" w:rsidRDefault="00000000">
            <w:pPr>
              <w:spacing w:line="250" w:lineRule="auto"/>
            </w:pPr>
            <w:r>
              <w:rPr>
                <w:sz w:val="14"/>
                <w:szCs w:val="14"/>
              </w:rPr>
              <w:t>Retrieves the passages of project documentation that bear on a question before answering</w:t>
            </w:r>
          </w:p>
        </w:tc>
        <w:tc>
          <w:tcPr>
            <w:tcW w:w="1580" w:type="dxa"/>
            <w:shd w:val="clear" w:color="auto" w:fill="EEF3F8"/>
            <w:tcMar>
              <w:top w:w="60" w:type="dxa"/>
              <w:left w:w="90" w:type="dxa"/>
              <w:bottom w:w="60" w:type="dxa"/>
              <w:right w:w="90" w:type="dxa"/>
            </w:tcMar>
          </w:tcPr>
          <w:p w14:paraId="1827C8CD" w14:textId="77777777" w:rsidR="008A3FF5" w:rsidRDefault="00000000">
            <w:pPr>
              <w:spacing w:line="250" w:lineRule="auto"/>
            </w:pPr>
            <w:r>
              <w:rPr>
                <w:sz w:val="14"/>
                <w:szCs w:val="14"/>
              </w:rPr>
              <w:t>A 90-passage corpus built from the methodology, assumption register and scenario definitions</w:t>
            </w:r>
          </w:p>
        </w:tc>
        <w:tc>
          <w:tcPr>
            <w:tcW w:w="1600" w:type="dxa"/>
            <w:shd w:val="clear" w:color="auto" w:fill="EEF3F8"/>
            <w:tcMar>
              <w:top w:w="60" w:type="dxa"/>
              <w:left w:w="90" w:type="dxa"/>
              <w:bottom w:w="60" w:type="dxa"/>
              <w:right w:w="90" w:type="dxa"/>
            </w:tcMar>
          </w:tcPr>
          <w:p w14:paraId="494F2BDA" w14:textId="77777777" w:rsidR="008A3FF5" w:rsidRDefault="00000000">
            <w:pPr>
              <w:spacing w:line="250" w:lineRule="auto"/>
            </w:pPr>
            <w:r>
              <w:rPr>
                <w:sz w:val="14"/>
                <w:szCs w:val="14"/>
              </w:rPr>
              <w:t>A streamed answer in which every claim carries a numbered citation to its source extract</w:t>
            </w:r>
          </w:p>
        </w:tc>
        <w:tc>
          <w:tcPr>
            <w:tcW w:w="1520" w:type="dxa"/>
            <w:shd w:val="clear" w:color="auto" w:fill="EEF3F8"/>
            <w:tcMar>
              <w:top w:w="60" w:type="dxa"/>
              <w:left w:w="90" w:type="dxa"/>
              <w:bottom w:w="60" w:type="dxa"/>
              <w:right w:w="90" w:type="dxa"/>
            </w:tcMar>
          </w:tcPr>
          <w:p w14:paraId="7D5219B1" w14:textId="77777777" w:rsidR="008A3FF5" w:rsidRDefault="00000000">
            <w:pPr>
              <w:spacing w:line="250" w:lineRule="auto"/>
            </w:pPr>
            <w:r>
              <w:rPr>
                <w:sz w:val="14"/>
                <w:szCs w:val="14"/>
              </w:rPr>
              <w:t>A reader can verify each statement against the document it came from rather than trusting it</w:t>
            </w:r>
          </w:p>
        </w:tc>
        <w:tc>
          <w:tcPr>
            <w:tcW w:w="1520" w:type="dxa"/>
            <w:shd w:val="clear" w:color="auto" w:fill="EEF3F8"/>
            <w:tcMar>
              <w:top w:w="60" w:type="dxa"/>
              <w:left w:w="90" w:type="dxa"/>
              <w:bottom w:w="60" w:type="dxa"/>
              <w:right w:w="90" w:type="dxa"/>
            </w:tcMar>
          </w:tcPr>
          <w:p w14:paraId="51B090CA" w14:textId="77777777" w:rsidR="008A3FF5" w:rsidRDefault="00000000">
            <w:pPr>
              <w:spacing w:line="250" w:lineRule="auto"/>
            </w:pPr>
            <w:r>
              <w:rPr>
                <w:sz w:val="14"/>
                <w:szCs w:val="14"/>
              </w:rPr>
              <w:t>Retrieval can miss a relevant passage; a citation proves provenance, not correctness</w:t>
            </w:r>
          </w:p>
        </w:tc>
      </w:tr>
      <w:tr w:rsidR="008A3FF5" w14:paraId="528C755B" w14:textId="77777777">
        <w:tblPrEx>
          <w:tblCellMar>
            <w:top w:w="0" w:type="dxa"/>
            <w:bottom w:w="0" w:type="dxa"/>
          </w:tblCellMar>
        </w:tblPrEx>
        <w:trPr>
          <w:cantSplit/>
        </w:trPr>
        <w:tc>
          <w:tcPr>
            <w:tcW w:w="1420" w:type="dxa"/>
            <w:tcMar>
              <w:top w:w="60" w:type="dxa"/>
              <w:left w:w="90" w:type="dxa"/>
              <w:bottom w:w="60" w:type="dxa"/>
              <w:right w:w="90" w:type="dxa"/>
            </w:tcMar>
          </w:tcPr>
          <w:p w14:paraId="4D36BBCB" w14:textId="77777777" w:rsidR="008A3FF5" w:rsidRDefault="00000000">
            <w:pPr>
              <w:spacing w:line="250" w:lineRule="auto"/>
            </w:pPr>
            <w:r>
              <w:rPr>
                <w:sz w:val="14"/>
                <w:szCs w:val="14"/>
              </w:rPr>
              <w:t>Macro reference panel</w:t>
            </w:r>
          </w:p>
        </w:tc>
        <w:tc>
          <w:tcPr>
            <w:tcW w:w="1720" w:type="dxa"/>
            <w:tcMar>
              <w:top w:w="60" w:type="dxa"/>
              <w:left w:w="90" w:type="dxa"/>
              <w:bottom w:w="60" w:type="dxa"/>
              <w:right w:w="90" w:type="dxa"/>
            </w:tcMar>
          </w:tcPr>
          <w:p w14:paraId="47CF4020" w14:textId="77777777" w:rsidR="008A3FF5" w:rsidRDefault="00000000">
            <w:pPr>
              <w:spacing w:line="250" w:lineRule="auto"/>
            </w:pPr>
            <w:r>
              <w:rPr>
                <w:sz w:val="14"/>
                <w:szCs w:val="14"/>
              </w:rPr>
              <w:t>Presents the external rate, tariff and tax basis behind the model</w:t>
            </w:r>
          </w:p>
        </w:tc>
        <w:tc>
          <w:tcPr>
            <w:tcW w:w="1580" w:type="dxa"/>
            <w:tcMar>
              <w:top w:w="60" w:type="dxa"/>
              <w:left w:w="90" w:type="dxa"/>
              <w:bottom w:w="60" w:type="dxa"/>
              <w:right w:w="90" w:type="dxa"/>
            </w:tcMar>
          </w:tcPr>
          <w:p w14:paraId="74DBDC3F" w14:textId="77777777" w:rsidR="008A3FF5" w:rsidRDefault="00000000">
            <w:pPr>
              <w:spacing w:line="250" w:lineRule="auto"/>
            </w:pPr>
            <w:r>
              <w:rPr>
                <w:sz w:val="14"/>
                <w:szCs w:val="14"/>
              </w:rPr>
              <w:t>Values transcribed by hand from published sources, each carrying its citation and as-of date</w:t>
            </w:r>
          </w:p>
        </w:tc>
        <w:tc>
          <w:tcPr>
            <w:tcW w:w="1600" w:type="dxa"/>
            <w:tcMar>
              <w:top w:w="60" w:type="dxa"/>
              <w:left w:w="90" w:type="dxa"/>
              <w:bottom w:w="60" w:type="dxa"/>
              <w:right w:w="90" w:type="dxa"/>
            </w:tcMar>
          </w:tcPr>
          <w:p w14:paraId="319D47D0" w14:textId="77777777" w:rsidR="008A3FF5" w:rsidRDefault="00000000">
            <w:pPr>
              <w:spacing w:line="250" w:lineRule="auto"/>
            </w:pPr>
            <w:r>
              <w:rPr>
                <w:sz w:val="14"/>
                <w:szCs w:val="14"/>
              </w:rPr>
              <w:t>A reference panel explicitly flagged as not live</w:t>
            </w:r>
          </w:p>
        </w:tc>
        <w:tc>
          <w:tcPr>
            <w:tcW w:w="1520" w:type="dxa"/>
            <w:tcMar>
              <w:top w:w="60" w:type="dxa"/>
              <w:left w:w="90" w:type="dxa"/>
              <w:bottom w:w="60" w:type="dxa"/>
              <w:right w:w="90" w:type="dxa"/>
            </w:tcMar>
          </w:tcPr>
          <w:p w14:paraId="79D8B1D4" w14:textId="77777777" w:rsidR="008A3FF5" w:rsidRDefault="00000000">
            <w:pPr>
              <w:spacing w:line="250" w:lineRule="auto"/>
            </w:pPr>
            <w:r>
              <w:rPr>
                <w:sz w:val="14"/>
                <w:szCs w:val="14"/>
              </w:rPr>
              <w:t>External inputs are auditable to a named public document</w:t>
            </w:r>
          </w:p>
        </w:tc>
        <w:tc>
          <w:tcPr>
            <w:tcW w:w="1520" w:type="dxa"/>
            <w:tcMar>
              <w:top w:w="60" w:type="dxa"/>
              <w:left w:w="90" w:type="dxa"/>
              <w:bottom w:w="60" w:type="dxa"/>
              <w:right w:w="90" w:type="dxa"/>
            </w:tcMar>
          </w:tcPr>
          <w:p w14:paraId="092B05DC" w14:textId="77777777" w:rsidR="008A3FF5" w:rsidRDefault="00000000">
            <w:pPr>
              <w:spacing w:line="250" w:lineRule="auto"/>
            </w:pPr>
            <w:r>
              <w:rPr>
                <w:sz w:val="14"/>
                <w:szCs w:val="14"/>
              </w:rPr>
              <w:t>Values are point-in-time and must be re-transcribed as sources are revised</w:t>
            </w:r>
          </w:p>
        </w:tc>
      </w:tr>
      <w:tr w:rsidR="008A3FF5" w14:paraId="79BC143D"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717EF2E1" w14:textId="77777777" w:rsidR="008A3FF5" w:rsidRDefault="00000000">
            <w:pPr>
              <w:spacing w:line="250" w:lineRule="auto"/>
            </w:pPr>
            <w:r>
              <w:rPr>
                <w:sz w:val="14"/>
                <w:szCs w:val="14"/>
              </w:rPr>
              <w:t>Driver attribution</w:t>
            </w:r>
          </w:p>
        </w:tc>
        <w:tc>
          <w:tcPr>
            <w:tcW w:w="1720" w:type="dxa"/>
            <w:shd w:val="clear" w:color="auto" w:fill="EEF3F8"/>
            <w:tcMar>
              <w:top w:w="60" w:type="dxa"/>
              <w:left w:w="90" w:type="dxa"/>
              <w:bottom w:w="60" w:type="dxa"/>
              <w:right w:w="90" w:type="dxa"/>
            </w:tcMar>
          </w:tcPr>
          <w:p w14:paraId="2E38A53D" w14:textId="77777777" w:rsidR="008A3FF5" w:rsidRDefault="00000000">
            <w:pPr>
              <w:spacing w:line="250" w:lineRule="auto"/>
            </w:pPr>
            <w:r>
              <w:rPr>
                <w:sz w:val="14"/>
                <w:szCs w:val="14"/>
              </w:rPr>
              <w:t>Decomposes a change in net present value into the contribution of each assumption</w:t>
            </w:r>
          </w:p>
        </w:tc>
        <w:tc>
          <w:tcPr>
            <w:tcW w:w="1580" w:type="dxa"/>
            <w:shd w:val="clear" w:color="auto" w:fill="EEF3F8"/>
            <w:tcMar>
              <w:top w:w="60" w:type="dxa"/>
              <w:left w:w="90" w:type="dxa"/>
              <w:bottom w:w="60" w:type="dxa"/>
              <w:right w:w="90" w:type="dxa"/>
            </w:tcMar>
          </w:tcPr>
          <w:p w14:paraId="4E27E69B" w14:textId="77777777" w:rsidR="008A3FF5" w:rsidRDefault="00000000">
            <w:pPr>
              <w:spacing w:line="250" w:lineRule="auto"/>
            </w:pPr>
            <w:r>
              <w:rPr>
                <w:sz w:val="14"/>
                <w:szCs w:val="14"/>
              </w:rPr>
              <w:t>Two assumption sets and the engine output for each</w:t>
            </w:r>
          </w:p>
        </w:tc>
        <w:tc>
          <w:tcPr>
            <w:tcW w:w="1600" w:type="dxa"/>
            <w:shd w:val="clear" w:color="auto" w:fill="EEF3F8"/>
            <w:tcMar>
              <w:top w:w="60" w:type="dxa"/>
              <w:left w:w="90" w:type="dxa"/>
              <w:bottom w:w="60" w:type="dxa"/>
              <w:right w:w="90" w:type="dxa"/>
            </w:tcMar>
          </w:tcPr>
          <w:p w14:paraId="6BC6B327" w14:textId="77777777" w:rsidR="008A3FF5" w:rsidRDefault="00000000">
            <w:pPr>
              <w:spacing w:line="250" w:lineRule="auto"/>
            </w:pPr>
            <w:r>
              <w:rPr>
                <w:sz w:val="14"/>
                <w:szCs w:val="14"/>
              </w:rPr>
              <w:t>A ranked contribution per driver that reconciles exactly to the total movement</w:t>
            </w:r>
          </w:p>
        </w:tc>
        <w:tc>
          <w:tcPr>
            <w:tcW w:w="1520" w:type="dxa"/>
            <w:shd w:val="clear" w:color="auto" w:fill="EEF3F8"/>
            <w:tcMar>
              <w:top w:w="60" w:type="dxa"/>
              <w:left w:w="90" w:type="dxa"/>
              <w:bottom w:w="60" w:type="dxa"/>
              <w:right w:w="90" w:type="dxa"/>
            </w:tcMar>
          </w:tcPr>
          <w:p w14:paraId="40D3E01F" w14:textId="77777777" w:rsidR="008A3FF5" w:rsidRDefault="00000000">
            <w:pPr>
              <w:spacing w:line="250" w:lineRule="auto"/>
            </w:pPr>
            <w:r>
              <w:rPr>
                <w:sz w:val="14"/>
                <w:szCs w:val="14"/>
              </w:rPr>
              <w:t>Answers why a number moved, not merely that it moved</w:t>
            </w:r>
          </w:p>
        </w:tc>
        <w:tc>
          <w:tcPr>
            <w:tcW w:w="1520" w:type="dxa"/>
            <w:shd w:val="clear" w:color="auto" w:fill="EEF3F8"/>
            <w:tcMar>
              <w:top w:w="60" w:type="dxa"/>
              <w:left w:w="90" w:type="dxa"/>
              <w:bottom w:w="60" w:type="dxa"/>
              <w:right w:w="90" w:type="dxa"/>
            </w:tcMar>
          </w:tcPr>
          <w:p w14:paraId="1B49CFF8" w14:textId="77777777" w:rsidR="008A3FF5" w:rsidRDefault="00000000">
            <w:pPr>
              <w:spacing w:line="250" w:lineRule="auto"/>
            </w:pPr>
            <w:r>
              <w:rPr>
                <w:sz w:val="14"/>
                <w:szCs w:val="14"/>
              </w:rPr>
              <w:t>Attributed shares depend on a fixed substitution order, which is documented rather than chosen per call</w:t>
            </w:r>
          </w:p>
        </w:tc>
      </w:tr>
      <w:tr w:rsidR="008A3FF5" w14:paraId="30E0F386" w14:textId="77777777">
        <w:tblPrEx>
          <w:tblCellMar>
            <w:top w:w="0" w:type="dxa"/>
            <w:bottom w:w="0" w:type="dxa"/>
          </w:tblCellMar>
        </w:tblPrEx>
        <w:trPr>
          <w:cantSplit/>
        </w:trPr>
        <w:tc>
          <w:tcPr>
            <w:tcW w:w="1420" w:type="dxa"/>
            <w:tcMar>
              <w:top w:w="60" w:type="dxa"/>
              <w:left w:w="90" w:type="dxa"/>
              <w:bottom w:w="60" w:type="dxa"/>
              <w:right w:w="90" w:type="dxa"/>
            </w:tcMar>
          </w:tcPr>
          <w:p w14:paraId="3F615C60" w14:textId="77777777" w:rsidR="008A3FF5" w:rsidRDefault="00000000">
            <w:pPr>
              <w:spacing w:line="250" w:lineRule="auto"/>
            </w:pPr>
            <w:r>
              <w:rPr>
                <w:sz w:val="14"/>
                <w:szCs w:val="14"/>
              </w:rPr>
              <w:t>Fitted cash-flow forecast</w:t>
            </w:r>
          </w:p>
        </w:tc>
        <w:tc>
          <w:tcPr>
            <w:tcW w:w="1720" w:type="dxa"/>
            <w:tcMar>
              <w:top w:w="60" w:type="dxa"/>
              <w:left w:w="90" w:type="dxa"/>
              <w:bottom w:w="60" w:type="dxa"/>
              <w:right w:w="90" w:type="dxa"/>
            </w:tcMar>
          </w:tcPr>
          <w:p w14:paraId="15219E3A" w14:textId="77777777" w:rsidR="008A3FF5" w:rsidRDefault="00000000">
            <w:pPr>
              <w:spacing w:line="250" w:lineRule="auto"/>
            </w:pPr>
            <w:r>
              <w:rPr>
                <w:sz w:val="14"/>
                <w:szCs w:val="14"/>
              </w:rPr>
              <w:t>Fits the benefit growth rate to an observed series and projects it with uncertainty bands</w:t>
            </w:r>
          </w:p>
        </w:tc>
        <w:tc>
          <w:tcPr>
            <w:tcW w:w="1580" w:type="dxa"/>
            <w:tcMar>
              <w:top w:w="60" w:type="dxa"/>
              <w:left w:w="90" w:type="dxa"/>
              <w:bottom w:w="60" w:type="dxa"/>
              <w:right w:w="90" w:type="dxa"/>
            </w:tcMar>
          </w:tcPr>
          <w:p w14:paraId="45BFD842" w14:textId="77777777" w:rsidR="008A3FF5" w:rsidRDefault="00000000">
            <w:pPr>
              <w:spacing w:line="250" w:lineRule="auto"/>
            </w:pPr>
            <w:r>
              <w:rPr>
                <w:sz w:val="14"/>
                <w:szCs w:val="14"/>
              </w:rPr>
              <w:t>Historical operational spend, by least squares on log values</w:t>
            </w:r>
          </w:p>
        </w:tc>
        <w:tc>
          <w:tcPr>
            <w:tcW w:w="1600" w:type="dxa"/>
            <w:tcMar>
              <w:top w:w="60" w:type="dxa"/>
              <w:left w:w="90" w:type="dxa"/>
              <w:bottom w:w="60" w:type="dxa"/>
              <w:right w:w="90" w:type="dxa"/>
            </w:tcMar>
          </w:tcPr>
          <w:p w14:paraId="6BD836DD" w14:textId="77777777" w:rsidR="008A3FF5" w:rsidRDefault="00000000">
            <w:pPr>
              <w:spacing w:line="250" w:lineRule="auto"/>
            </w:pPr>
            <w:r>
              <w:rPr>
                <w:sz w:val="14"/>
                <w:szCs w:val="14"/>
              </w:rPr>
              <w:t>P10, P50 and P90 paths whose width derives from the regression standard error</w:t>
            </w:r>
          </w:p>
        </w:tc>
        <w:tc>
          <w:tcPr>
            <w:tcW w:w="1520" w:type="dxa"/>
            <w:tcMar>
              <w:top w:w="60" w:type="dxa"/>
              <w:left w:w="90" w:type="dxa"/>
              <w:bottom w:w="60" w:type="dxa"/>
              <w:right w:w="90" w:type="dxa"/>
            </w:tcMar>
          </w:tcPr>
          <w:p w14:paraId="60BDA2C9" w14:textId="77777777" w:rsidR="008A3FF5" w:rsidRDefault="00000000">
            <w:pPr>
              <w:spacing w:line="250" w:lineRule="auto"/>
            </w:pPr>
            <w:r>
              <w:rPr>
                <w:sz w:val="14"/>
                <w:szCs w:val="14"/>
              </w:rPr>
              <w:t>Replaces an assumed growth rate with a fitted one, and shows how uncertain it is</w:t>
            </w:r>
          </w:p>
        </w:tc>
        <w:tc>
          <w:tcPr>
            <w:tcW w:w="1520" w:type="dxa"/>
            <w:tcMar>
              <w:top w:w="60" w:type="dxa"/>
              <w:left w:w="90" w:type="dxa"/>
              <w:bottom w:w="60" w:type="dxa"/>
              <w:right w:w="90" w:type="dxa"/>
            </w:tcMar>
          </w:tcPr>
          <w:p w14:paraId="661AE570" w14:textId="77777777" w:rsidR="008A3FF5" w:rsidRDefault="00000000">
            <w:pPr>
              <w:spacing w:line="250" w:lineRule="auto"/>
            </w:pPr>
            <w:r>
              <w:rPr>
                <w:sz w:val="14"/>
                <w:szCs w:val="14"/>
              </w:rPr>
              <w:t>A log-linear trend fit with no seasonality or autocorrelation term; it declines to fit fewer than four observations</w:t>
            </w:r>
          </w:p>
        </w:tc>
      </w:tr>
      <w:tr w:rsidR="008A3FF5" w14:paraId="534D9EA5"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40EB1C7E" w14:textId="77777777" w:rsidR="008A3FF5" w:rsidRDefault="00000000">
            <w:pPr>
              <w:spacing w:line="250" w:lineRule="auto"/>
            </w:pPr>
            <w:r>
              <w:rPr>
                <w:sz w:val="14"/>
                <w:szCs w:val="14"/>
              </w:rPr>
              <w:t>Assumption screening</w:t>
            </w:r>
          </w:p>
        </w:tc>
        <w:tc>
          <w:tcPr>
            <w:tcW w:w="1720" w:type="dxa"/>
            <w:shd w:val="clear" w:color="auto" w:fill="EEF3F8"/>
            <w:tcMar>
              <w:top w:w="60" w:type="dxa"/>
              <w:left w:w="90" w:type="dxa"/>
              <w:bottom w:w="60" w:type="dxa"/>
              <w:right w:w="90" w:type="dxa"/>
            </w:tcMar>
          </w:tcPr>
          <w:p w14:paraId="16B0EC30" w14:textId="77777777" w:rsidR="008A3FF5" w:rsidRDefault="00000000">
            <w:pPr>
              <w:spacing w:line="250" w:lineRule="auto"/>
            </w:pPr>
            <w:r>
              <w:rPr>
                <w:sz w:val="14"/>
                <w:szCs w:val="14"/>
              </w:rPr>
              <w:t>Screens inputs against plausible ranges before the engine evaluates them</w:t>
            </w:r>
          </w:p>
        </w:tc>
        <w:tc>
          <w:tcPr>
            <w:tcW w:w="1580" w:type="dxa"/>
            <w:shd w:val="clear" w:color="auto" w:fill="EEF3F8"/>
            <w:tcMar>
              <w:top w:w="60" w:type="dxa"/>
              <w:left w:w="90" w:type="dxa"/>
              <w:bottom w:w="60" w:type="dxa"/>
              <w:right w:w="90" w:type="dxa"/>
            </w:tcMar>
          </w:tcPr>
          <w:p w14:paraId="1C619BD2" w14:textId="77777777" w:rsidR="008A3FF5" w:rsidRDefault="00000000">
            <w:pPr>
              <w:spacing w:line="250" w:lineRule="auto"/>
            </w:pPr>
            <w:r>
              <w:rPr>
                <w:sz w:val="14"/>
                <w:szCs w:val="14"/>
              </w:rPr>
              <w:t>The assumption register and its stated ranges</w:t>
            </w:r>
          </w:p>
        </w:tc>
        <w:tc>
          <w:tcPr>
            <w:tcW w:w="1600" w:type="dxa"/>
            <w:shd w:val="clear" w:color="auto" w:fill="EEF3F8"/>
            <w:tcMar>
              <w:top w:w="60" w:type="dxa"/>
              <w:left w:w="90" w:type="dxa"/>
              <w:bottom w:w="60" w:type="dxa"/>
              <w:right w:w="90" w:type="dxa"/>
            </w:tcMar>
          </w:tcPr>
          <w:p w14:paraId="67A38B79" w14:textId="77777777" w:rsidR="008A3FF5" w:rsidRDefault="00000000">
            <w:pPr>
              <w:spacing w:line="250" w:lineRule="auto"/>
            </w:pPr>
            <w:r>
              <w:rPr>
                <w:sz w:val="14"/>
                <w:szCs w:val="14"/>
              </w:rPr>
              <w:t>Severity-ranked findings naming the expectation breached and the consequence</w:t>
            </w:r>
          </w:p>
        </w:tc>
        <w:tc>
          <w:tcPr>
            <w:tcW w:w="1520" w:type="dxa"/>
            <w:shd w:val="clear" w:color="auto" w:fill="EEF3F8"/>
            <w:tcMar>
              <w:top w:w="60" w:type="dxa"/>
              <w:left w:w="90" w:type="dxa"/>
              <w:bottom w:w="60" w:type="dxa"/>
              <w:right w:w="90" w:type="dxa"/>
            </w:tcMar>
          </w:tcPr>
          <w:p w14:paraId="082A860A" w14:textId="77777777" w:rsidR="008A3FF5" w:rsidRDefault="00000000">
            <w:pPr>
              <w:spacing w:line="250" w:lineRule="auto"/>
            </w:pPr>
            <w:r>
              <w:rPr>
                <w:sz w:val="14"/>
                <w:szCs w:val="14"/>
              </w:rPr>
              <w:t>Catches an implausible input before it is discounted, charted and written into a memorandum</w:t>
            </w:r>
          </w:p>
        </w:tc>
        <w:tc>
          <w:tcPr>
            <w:tcW w:w="1520" w:type="dxa"/>
            <w:shd w:val="clear" w:color="auto" w:fill="EEF3F8"/>
            <w:tcMar>
              <w:top w:w="60" w:type="dxa"/>
              <w:left w:w="90" w:type="dxa"/>
              <w:bottom w:w="60" w:type="dxa"/>
              <w:right w:w="90" w:type="dxa"/>
            </w:tcMar>
          </w:tcPr>
          <w:p w14:paraId="6264E261" w14:textId="77777777" w:rsidR="008A3FF5" w:rsidRDefault="00000000">
            <w:pPr>
              <w:spacing w:line="250" w:lineRule="auto"/>
            </w:pPr>
            <w:r>
              <w:rPr>
                <w:sz w:val="14"/>
                <w:szCs w:val="14"/>
              </w:rPr>
              <w:t>Range checks detect only what they were written to detect</w:t>
            </w:r>
          </w:p>
        </w:tc>
      </w:tr>
      <w:tr w:rsidR="008A3FF5" w14:paraId="32533999" w14:textId="77777777">
        <w:tblPrEx>
          <w:tblCellMar>
            <w:top w:w="0" w:type="dxa"/>
            <w:bottom w:w="0" w:type="dxa"/>
          </w:tblCellMar>
        </w:tblPrEx>
        <w:trPr>
          <w:cantSplit/>
        </w:trPr>
        <w:tc>
          <w:tcPr>
            <w:tcW w:w="1420" w:type="dxa"/>
            <w:tcMar>
              <w:top w:w="60" w:type="dxa"/>
              <w:left w:w="90" w:type="dxa"/>
              <w:bottom w:w="60" w:type="dxa"/>
              <w:right w:w="90" w:type="dxa"/>
            </w:tcMar>
          </w:tcPr>
          <w:p w14:paraId="63CBFFFF" w14:textId="77777777" w:rsidR="008A3FF5" w:rsidRDefault="00000000">
            <w:pPr>
              <w:spacing w:line="250" w:lineRule="auto"/>
            </w:pPr>
            <w:r>
              <w:rPr>
                <w:sz w:val="14"/>
                <w:szCs w:val="14"/>
              </w:rPr>
              <w:t>Governing-measure selection</w:t>
            </w:r>
          </w:p>
        </w:tc>
        <w:tc>
          <w:tcPr>
            <w:tcW w:w="1720" w:type="dxa"/>
            <w:tcMar>
              <w:top w:w="60" w:type="dxa"/>
              <w:left w:w="90" w:type="dxa"/>
              <w:bottom w:w="60" w:type="dxa"/>
              <w:right w:w="90" w:type="dxa"/>
            </w:tcMar>
          </w:tcPr>
          <w:p w14:paraId="2428D499" w14:textId="77777777" w:rsidR="008A3FF5" w:rsidRDefault="00000000">
            <w:pPr>
              <w:spacing w:line="250" w:lineRule="auto"/>
            </w:pPr>
            <w:r>
              <w:rPr>
                <w:sz w:val="14"/>
                <w:szCs w:val="14"/>
              </w:rPr>
              <w:t>States which decision rule governs the comparison at hand and which would mislead</w:t>
            </w:r>
          </w:p>
        </w:tc>
        <w:tc>
          <w:tcPr>
            <w:tcW w:w="1580" w:type="dxa"/>
            <w:tcMar>
              <w:top w:w="60" w:type="dxa"/>
              <w:left w:w="90" w:type="dxa"/>
              <w:bottom w:w="60" w:type="dxa"/>
              <w:right w:w="90" w:type="dxa"/>
            </w:tcMar>
          </w:tcPr>
          <w:p w14:paraId="4D70A7D4" w14:textId="77777777" w:rsidR="008A3FF5" w:rsidRDefault="00000000">
            <w:pPr>
              <w:spacing w:line="250" w:lineRule="auto"/>
            </w:pPr>
            <w:r>
              <w:rPr>
                <w:sz w:val="14"/>
                <w:szCs w:val="14"/>
              </w:rPr>
              <w:t>Horizon equality, capital-rationing status and the cash-flow sign pattern</w:t>
            </w:r>
          </w:p>
        </w:tc>
        <w:tc>
          <w:tcPr>
            <w:tcW w:w="1600" w:type="dxa"/>
            <w:tcMar>
              <w:top w:w="60" w:type="dxa"/>
              <w:left w:w="90" w:type="dxa"/>
              <w:bottom w:w="60" w:type="dxa"/>
              <w:right w:w="90" w:type="dxa"/>
            </w:tcMar>
          </w:tcPr>
          <w:p w14:paraId="75E35D55" w14:textId="77777777" w:rsidR="008A3FF5" w:rsidRDefault="00000000">
            <w:pPr>
              <w:spacing w:line="250" w:lineRule="auto"/>
            </w:pPr>
            <w:r>
              <w:rPr>
                <w:sz w:val="14"/>
                <w:szCs w:val="14"/>
              </w:rPr>
              <w:t>A primary measure, supporting measures, and cautions with reasons</w:t>
            </w:r>
          </w:p>
        </w:tc>
        <w:tc>
          <w:tcPr>
            <w:tcW w:w="1520" w:type="dxa"/>
            <w:tcMar>
              <w:top w:w="60" w:type="dxa"/>
              <w:left w:w="90" w:type="dxa"/>
              <w:bottom w:w="60" w:type="dxa"/>
              <w:right w:w="90" w:type="dxa"/>
            </w:tcMar>
          </w:tcPr>
          <w:p w14:paraId="2E80869B" w14:textId="77777777" w:rsidR="008A3FF5" w:rsidRDefault="00000000">
            <w:pPr>
              <w:spacing w:line="250" w:lineRule="auto"/>
            </w:pPr>
            <w:r>
              <w:rPr>
                <w:sz w:val="14"/>
                <w:szCs w:val="14"/>
              </w:rPr>
              <w:t>Prevents the common error of applying correct arithmetic to the wrong comparison</w:t>
            </w:r>
          </w:p>
        </w:tc>
        <w:tc>
          <w:tcPr>
            <w:tcW w:w="1520" w:type="dxa"/>
            <w:tcMar>
              <w:top w:w="60" w:type="dxa"/>
              <w:left w:w="90" w:type="dxa"/>
              <w:bottom w:w="60" w:type="dxa"/>
              <w:right w:w="90" w:type="dxa"/>
            </w:tcMar>
          </w:tcPr>
          <w:p w14:paraId="13B8C466" w14:textId="77777777" w:rsidR="008A3FF5" w:rsidRDefault="00000000">
            <w:pPr>
              <w:spacing w:line="250" w:lineRule="auto"/>
            </w:pPr>
            <w:r>
              <w:rPr>
                <w:sz w:val="14"/>
                <w:szCs w:val="14"/>
              </w:rPr>
              <w:t>Advisory on rule choice only; it does not evaluate the alternatives</w:t>
            </w:r>
          </w:p>
        </w:tc>
      </w:tr>
      <w:tr w:rsidR="008A3FF5" w14:paraId="2D25DC42" w14:textId="77777777">
        <w:tblPrEx>
          <w:tblCellMar>
            <w:top w:w="0" w:type="dxa"/>
            <w:bottom w:w="0" w:type="dxa"/>
          </w:tblCellMar>
        </w:tblPrEx>
        <w:trPr>
          <w:cantSplit/>
        </w:trPr>
        <w:tc>
          <w:tcPr>
            <w:tcW w:w="1420" w:type="dxa"/>
            <w:shd w:val="clear" w:color="auto" w:fill="EEF3F8"/>
            <w:tcMar>
              <w:top w:w="60" w:type="dxa"/>
              <w:left w:w="90" w:type="dxa"/>
              <w:bottom w:w="60" w:type="dxa"/>
              <w:right w:w="90" w:type="dxa"/>
            </w:tcMar>
          </w:tcPr>
          <w:p w14:paraId="3DD5736E" w14:textId="77777777" w:rsidR="008A3FF5" w:rsidRDefault="00000000">
            <w:pPr>
              <w:spacing w:line="250" w:lineRule="auto"/>
            </w:pPr>
            <w:r>
              <w:rPr>
                <w:sz w:val="14"/>
                <w:szCs w:val="14"/>
              </w:rPr>
              <w:t>Voice intent</w:t>
            </w:r>
          </w:p>
        </w:tc>
        <w:tc>
          <w:tcPr>
            <w:tcW w:w="1720" w:type="dxa"/>
            <w:shd w:val="clear" w:color="auto" w:fill="EEF3F8"/>
            <w:tcMar>
              <w:top w:w="60" w:type="dxa"/>
              <w:left w:w="90" w:type="dxa"/>
              <w:bottom w:w="60" w:type="dxa"/>
              <w:right w:w="90" w:type="dxa"/>
            </w:tcMar>
          </w:tcPr>
          <w:p w14:paraId="40BA1C6D" w14:textId="77777777" w:rsidR="008A3FF5" w:rsidRDefault="00000000">
            <w:pPr>
              <w:spacing w:line="250" w:lineRule="auto"/>
            </w:pPr>
            <w:r>
              <w:rPr>
                <w:sz w:val="14"/>
                <w:szCs w:val="14"/>
              </w:rPr>
              <w:t>Maps a spoken command to a structured application action</w:t>
            </w:r>
          </w:p>
        </w:tc>
        <w:tc>
          <w:tcPr>
            <w:tcW w:w="1580" w:type="dxa"/>
            <w:shd w:val="clear" w:color="auto" w:fill="EEF3F8"/>
            <w:tcMar>
              <w:top w:w="60" w:type="dxa"/>
              <w:left w:w="90" w:type="dxa"/>
              <w:bottom w:w="60" w:type="dxa"/>
              <w:right w:w="90" w:type="dxa"/>
            </w:tcMar>
          </w:tcPr>
          <w:p w14:paraId="3EE156CB" w14:textId="77777777" w:rsidR="008A3FF5" w:rsidRDefault="00000000">
            <w:pPr>
              <w:spacing w:line="250" w:lineRule="auto"/>
            </w:pPr>
            <w:r>
              <w:rPr>
                <w:sz w:val="14"/>
                <w:szCs w:val="14"/>
              </w:rPr>
              <w:t>Transcribed text plus workspace context</w:t>
            </w:r>
          </w:p>
        </w:tc>
        <w:tc>
          <w:tcPr>
            <w:tcW w:w="1600" w:type="dxa"/>
            <w:shd w:val="clear" w:color="auto" w:fill="EEF3F8"/>
            <w:tcMar>
              <w:top w:w="60" w:type="dxa"/>
              <w:left w:w="90" w:type="dxa"/>
              <w:bottom w:w="60" w:type="dxa"/>
              <w:right w:w="90" w:type="dxa"/>
            </w:tcMar>
          </w:tcPr>
          <w:p w14:paraId="65CB7160" w14:textId="77777777" w:rsidR="008A3FF5" w:rsidRDefault="00000000">
            <w:pPr>
              <w:spacing w:line="250" w:lineRule="auto"/>
            </w:pPr>
            <w:r>
              <w:rPr>
                <w:sz w:val="14"/>
                <w:szCs w:val="14"/>
              </w:rPr>
              <w:t>Typed intent with parameters, or an explicit unknown</w:t>
            </w:r>
          </w:p>
        </w:tc>
        <w:tc>
          <w:tcPr>
            <w:tcW w:w="1520" w:type="dxa"/>
            <w:shd w:val="clear" w:color="auto" w:fill="EEF3F8"/>
            <w:tcMar>
              <w:top w:w="60" w:type="dxa"/>
              <w:left w:w="90" w:type="dxa"/>
              <w:bottom w:w="60" w:type="dxa"/>
              <w:right w:w="90" w:type="dxa"/>
            </w:tcMar>
          </w:tcPr>
          <w:p w14:paraId="48C96297" w14:textId="77777777" w:rsidR="008A3FF5" w:rsidRDefault="00000000">
            <w:pPr>
              <w:spacing w:line="250" w:lineRule="auto"/>
            </w:pPr>
            <w:r>
              <w:rPr>
                <w:sz w:val="14"/>
                <w:szCs w:val="14"/>
              </w:rPr>
              <w:t>Enables hands-free navigation during a board session</w:t>
            </w:r>
          </w:p>
        </w:tc>
        <w:tc>
          <w:tcPr>
            <w:tcW w:w="1520" w:type="dxa"/>
            <w:shd w:val="clear" w:color="auto" w:fill="EEF3F8"/>
            <w:tcMar>
              <w:top w:w="60" w:type="dxa"/>
              <w:left w:w="90" w:type="dxa"/>
              <w:bottom w:w="60" w:type="dxa"/>
              <w:right w:w="90" w:type="dxa"/>
            </w:tcMar>
          </w:tcPr>
          <w:p w14:paraId="70D81837" w14:textId="77777777" w:rsidR="008A3FF5" w:rsidRDefault="00000000">
            <w:pPr>
              <w:spacing w:line="250" w:lineRule="auto"/>
            </w:pPr>
            <w:r>
              <w:rPr>
                <w:sz w:val="14"/>
                <w:szCs w:val="14"/>
              </w:rPr>
              <w:t>Returns unknown rather than guessing at low confidence</w:t>
            </w:r>
          </w:p>
        </w:tc>
      </w:tr>
    </w:tbl>
    <w:p w14:paraId="207FA792" w14:textId="77777777" w:rsidR="008A3FF5" w:rsidRDefault="008A3FF5">
      <w:pPr>
        <w:spacing w:after="100"/>
      </w:pPr>
    </w:p>
    <w:p w14:paraId="5C4C4C7A" w14:textId="77777777" w:rsidR="008A3FF5" w:rsidRDefault="00000000">
      <w:pPr>
        <w:spacing w:after="120" w:line="276" w:lineRule="auto"/>
      </w:pPr>
      <w:r>
        <w:lastRenderedPageBreak/>
        <w:t>The governance boundary is architectural, not advisory. Every route receives pre-computed figures and is instructed never to recalculate; every response is labelled as advisory and carries its provenance, so a reader can see whether they are looking at a model response or the deterministic fallback. User text is screened for instruction-override attempts and redacted for personal data before it is forwarded, and outbound network access is restricted to the model provider alone, so the platform cannot retrieve third-party web content even if asked to.</w:t>
      </w:r>
    </w:p>
    <w:p w14:paraId="761EC640" w14:textId="77777777" w:rsidR="008A3FF5" w:rsidRDefault="00000000">
      <w:pPr>
        <w:pStyle w:val="Heading2"/>
        <w:spacing w:before="200" w:after="80"/>
      </w:pPr>
      <w:r>
        <w:rPr>
          <w:b/>
          <w:bCs/>
          <w:color w:val="0E7490"/>
          <w:sz w:val="22"/>
          <w:szCs w:val="22"/>
        </w:rPr>
        <w:t>Assistant question and answer transcript</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2180"/>
        <w:gridCol w:w="7180"/>
      </w:tblGrid>
      <w:tr w:rsidR="008A3FF5" w14:paraId="3553D04D" w14:textId="77777777">
        <w:tblPrEx>
          <w:tblCellMar>
            <w:top w:w="0" w:type="dxa"/>
            <w:bottom w:w="0" w:type="dxa"/>
          </w:tblCellMar>
        </w:tblPrEx>
        <w:trPr>
          <w:cantSplit/>
          <w:tblHeader/>
        </w:trPr>
        <w:tc>
          <w:tcPr>
            <w:tcW w:w="2180" w:type="dxa"/>
            <w:shd w:val="clear" w:color="auto" w:fill="0F2740"/>
            <w:tcMar>
              <w:top w:w="60" w:type="dxa"/>
              <w:left w:w="90" w:type="dxa"/>
              <w:bottom w:w="60" w:type="dxa"/>
              <w:right w:w="90" w:type="dxa"/>
            </w:tcMar>
          </w:tcPr>
          <w:p w14:paraId="15A86E9A" w14:textId="77777777" w:rsidR="008A3FF5" w:rsidRDefault="00000000">
            <w:pPr>
              <w:spacing w:line="250" w:lineRule="auto"/>
            </w:pPr>
            <w:r>
              <w:rPr>
                <w:b/>
                <w:bCs/>
                <w:color w:val="FFFFFF"/>
                <w:sz w:val="15"/>
                <w:szCs w:val="15"/>
              </w:rPr>
              <w:t>Question put to the assistant</w:t>
            </w:r>
          </w:p>
        </w:tc>
        <w:tc>
          <w:tcPr>
            <w:tcW w:w="7180" w:type="dxa"/>
            <w:shd w:val="clear" w:color="auto" w:fill="0F2740"/>
            <w:tcMar>
              <w:top w:w="60" w:type="dxa"/>
              <w:left w:w="90" w:type="dxa"/>
              <w:bottom w:w="60" w:type="dxa"/>
              <w:right w:w="90" w:type="dxa"/>
            </w:tcMar>
          </w:tcPr>
          <w:p w14:paraId="79A7CC41" w14:textId="77777777" w:rsidR="008A3FF5" w:rsidRDefault="00000000">
            <w:pPr>
              <w:spacing w:line="250" w:lineRule="auto"/>
            </w:pPr>
            <w:r>
              <w:rPr>
                <w:b/>
                <w:bCs/>
                <w:color w:val="FFFFFF"/>
                <w:sz w:val="15"/>
                <w:szCs w:val="15"/>
              </w:rPr>
              <w:t>Answer returned, with its basis</w:t>
            </w:r>
          </w:p>
        </w:tc>
      </w:tr>
      <w:tr w:rsidR="008A3FF5" w14:paraId="1362FAEF" w14:textId="77777777">
        <w:tblPrEx>
          <w:tblCellMar>
            <w:top w:w="0" w:type="dxa"/>
            <w:bottom w:w="0" w:type="dxa"/>
          </w:tblCellMar>
        </w:tblPrEx>
        <w:trPr>
          <w:cantSplit/>
        </w:trPr>
        <w:tc>
          <w:tcPr>
            <w:tcW w:w="2180" w:type="dxa"/>
            <w:tcMar>
              <w:top w:w="60" w:type="dxa"/>
              <w:left w:w="90" w:type="dxa"/>
              <w:bottom w:w="60" w:type="dxa"/>
              <w:right w:w="90" w:type="dxa"/>
            </w:tcMar>
          </w:tcPr>
          <w:p w14:paraId="6B6AE905" w14:textId="77777777" w:rsidR="008A3FF5" w:rsidRDefault="00000000">
            <w:pPr>
              <w:spacing w:line="250" w:lineRule="auto"/>
            </w:pPr>
            <w:r>
              <w:rPr>
                <w:sz w:val="15"/>
                <w:szCs w:val="15"/>
              </w:rPr>
              <w:t>Why did the NPV decrease?</w:t>
            </w:r>
          </w:p>
        </w:tc>
        <w:tc>
          <w:tcPr>
            <w:tcW w:w="7180" w:type="dxa"/>
            <w:tcMar>
              <w:top w:w="60" w:type="dxa"/>
              <w:left w:w="90" w:type="dxa"/>
              <w:bottom w:w="60" w:type="dxa"/>
              <w:right w:w="90" w:type="dxa"/>
            </w:tcMar>
          </w:tcPr>
          <w:p w14:paraId="7F7A56DB" w14:textId="77777777" w:rsidR="008A3FF5" w:rsidRDefault="00000000">
            <w:pPr>
              <w:spacing w:line="250" w:lineRule="auto"/>
            </w:pPr>
            <w:r>
              <w:rPr>
                <w:sz w:val="15"/>
                <w:szCs w:val="15"/>
              </w:rPr>
              <w:t>Because the scenario changed. Moving from Base to Pessimistic applies a 0.75x multiplier to operating benefits, 1.15x to capital and operating cost, and lifts the discount rate to 14.50%. Net present value moves from AED 12,083,628 to negative AED 4,940,625, a swing of AED 17.02M, of which the benefit multiplier is by far the largest single term.</w:t>
            </w:r>
          </w:p>
        </w:tc>
      </w:tr>
      <w:tr w:rsidR="008A3FF5" w14:paraId="168D33EF" w14:textId="77777777">
        <w:tblPrEx>
          <w:tblCellMar>
            <w:top w:w="0" w:type="dxa"/>
            <w:bottom w:w="0" w:type="dxa"/>
          </w:tblCellMar>
        </w:tblPrEx>
        <w:trPr>
          <w:cantSplit/>
        </w:trPr>
        <w:tc>
          <w:tcPr>
            <w:tcW w:w="2180" w:type="dxa"/>
            <w:shd w:val="clear" w:color="auto" w:fill="EEF3F8"/>
            <w:tcMar>
              <w:top w:w="60" w:type="dxa"/>
              <w:left w:w="90" w:type="dxa"/>
              <w:bottom w:w="60" w:type="dxa"/>
              <w:right w:w="90" w:type="dxa"/>
            </w:tcMar>
          </w:tcPr>
          <w:p w14:paraId="5741618A" w14:textId="77777777" w:rsidR="008A3FF5" w:rsidRDefault="00000000">
            <w:pPr>
              <w:spacing w:line="250" w:lineRule="auto"/>
            </w:pPr>
            <w:r>
              <w:rPr>
                <w:sz w:val="15"/>
                <w:szCs w:val="15"/>
              </w:rPr>
              <w:t>What happens if the discount rate rises?</w:t>
            </w:r>
          </w:p>
        </w:tc>
        <w:tc>
          <w:tcPr>
            <w:tcW w:w="7180" w:type="dxa"/>
            <w:shd w:val="clear" w:color="auto" w:fill="EEF3F8"/>
            <w:tcMar>
              <w:top w:w="60" w:type="dxa"/>
              <w:left w:w="90" w:type="dxa"/>
              <w:bottom w:w="60" w:type="dxa"/>
              <w:right w:w="90" w:type="dxa"/>
            </w:tcMar>
          </w:tcPr>
          <w:p w14:paraId="0247C640" w14:textId="77777777" w:rsidR="008A3FF5" w:rsidRDefault="00000000">
            <w:pPr>
              <w:spacing w:line="250" w:lineRule="auto"/>
            </w:pPr>
            <w:r>
              <w:rPr>
                <w:sz w:val="15"/>
                <w:szCs w:val="15"/>
              </w:rPr>
              <w:t>Value falls, and the break point is the internal rate of return. Net present value reaches exactly zero at 26.30%. Below that rate the project creates value; above it the project destroys value. The base case therefore carries 14.80 percentage points of headroom on the cost of capital.</w:t>
            </w:r>
          </w:p>
        </w:tc>
      </w:tr>
      <w:tr w:rsidR="008A3FF5" w14:paraId="44ED128E" w14:textId="77777777">
        <w:tblPrEx>
          <w:tblCellMar>
            <w:top w:w="0" w:type="dxa"/>
            <w:bottom w:w="0" w:type="dxa"/>
          </w:tblCellMar>
        </w:tblPrEx>
        <w:trPr>
          <w:cantSplit/>
        </w:trPr>
        <w:tc>
          <w:tcPr>
            <w:tcW w:w="2180" w:type="dxa"/>
            <w:tcMar>
              <w:top w:w="60" w:type="dxa"/>
              <w:left w:w="90" w:type="dxa"/>
              <w:bottom w:w="60" w:type="dxa"/>
              <w:right w:w="90" w:type="dxa"/>
            </w:tcMar>
          </w:tcPr>
          <w:p w14:paraId="420E1186" w14:textId="77777777" w:rsidR="008A3FF5" w:rsidRDefault="00000000">
            <w:pPr>
              <w:spacing w:line="250" w:lineRule="auto"/>
            </w:pPr>
            <w:r>
              <w:rPr>
                <w:sz w:val="15"/>
                <w:szCs w:val="15"/>
              </w:rPr>
              <w:t>Which assumption has the greatest effect on the result?</w:t>
            </w:r>
          </w:p>
        </w:tc>
        <w:tc>
          <w:tcPr>
            <w:tcW w:w="7180" w:type="dxa"/>
            <w:tcMar>
              <w:top w:w="60" w:type="dxa"/>
              <w:left w:w="90" w:type="dxa"/>
              <w:bottom w:w="60" w:type="dxa"/>
              <w:right w:w="90" w:type="dxa"/>
            </w:tcMar>
          </w:tcPr>
          <w:p w14:paraId="30C306EA" w14:textId="77777777" w:rsidR="008A3FF5" w:rsidRDefault="00000000">
            <w:pPr>
              <w:spacing w:line="250" w:lineRule="auto"/>
            </w:pPr>
            <w:r>
              <w:rPr>
                <w:sz w:val="15"/>
                <w:szCs w:val="15"/>
              </w:rPr>
              <w:t>Total operating benefits, by a factor of two over anything else. Flexed by an identical plus or minus 20% so the comparison is fair, benefits swing net present value by AED 16.67M — more than the entire base-case value. Project life follows at AED 8.39M, capital expenditure AED 8.25M, cost of capital AED 5.17M, operating cost AED 3.57M and salvage AED 0.37M.</w:t>
            </w:r>
          </w:p>
        </w:tc>
      </w:tr>
      <w:tr w:rsidR="008A3FF5" w14:paraId="7C08EECD" w14:textId="77777777">
        <w:tblPrEx>
          <w:tblCellMar>
            <w:top w:w="0" w:type="dxa"/>
            <w:bottom w:w="0" w:type="dxa"/>
          </w:tblCellMar>
        </w:tblPrEx>
        <w:trPr>
          <w:cantSplit/>
        </w:trPr>
        <w:tc>
          <w:tcPr>
            <w:tcW w:w="2180" w:type="dxa"/>
            <w:shd w:val="clear" w:color="auto" w:fill="EEF3F8"/>
            <w:tcMar>
              <w:top w:w="60" w:type="dxa"/>
              <w:left w:w="90" w:type="dxa"/>
              <w:bottom w:w="60" w:type="dxa"/>
              <w:right w:w="90" w:type="dxa"/>
            </w:tcMar>
          </w:tcPr>
          <w:p w14:paraId="55ED995E" w14:textId="77777777" w:rsidR="008A3FF5" w:rsidRDefault="00000000">
            <w:pPr>
              <w:spacing w:line="250" w:lineRule="auto"/>
            </w:pPr>
            <w:r>
              <w:rPr>
                <w:sz w:val="15"/>
                <w:szCs w:val="15"/>
              </w:rPr>
              <w:t>Should management accept or reject the project?</w:t>
            </w:r>
          </w:p>
        </w:tc>
        <w:tc>
          <w:tcPr>
            <w:tcW w:w="7180" w:type="dxa"/>
            <w:shd w:val="clear" w:color="auto" w:fill="EEF3F8"/>
            <w:tcMar>
              <w:top w:w="60" w:type="dxa"/>
              <w:left w:w="90" w:type="dxa"/>
              <w:bottom w:w="60" w:type="dxa"/>
              <w:right w:w="90" w:type="dxa"/>
            </w:tcMar>
          </w:tcPr>
          <w:p w14:paraId="17218571" w14:textId="77777777" w:rsidR="008A3FF5" w:rsidRDefault="00000000">
            <w:pPr>
              <w:spacing w:line="250" w:lineRule="auto"/>
            </w:pPr>
            <w:r>
              <w:rPr>
                <w:sz w:val="15"/>
                <w:szCs w:val="15"/>
              </w:rPr>
              <w:t>Accept, with gates. All five decision rules agree in the base case and expected value across probability-weighted scenarios is AED 9,560,152. Two conditions attach: release capital against measured Year-1 savings rather than against the calendar, and require a vendor performance guarantee before commitment. The engine returns Approve; the decision remains the committee's.</w:t>
            </w:r>
          </w:p>
        </w:tc>
      </w:tr>
      <w:tr w:rsidR="008A3FF5" w14:paraId="7D1B9868" w14:textId="77777777">
        <w:tblPrEx>
          <w:tblCellMar>
            <w:top w:w="0" w:type="dxa"/>
            <w:bottom w:w="0" w:type="dxa"/>
          </w:tblCellMar>
        </w:tblPrEx>
        <w:trPr>
          <w:cantSplit/>
        </w:trPr>
        <w:tc>
          <w:tcPr>
            <w:tcW w:w="2180" w:type="dxa"/>
            <w:tcMar>
              <w:top w:w="60" w:type="dxa"/>
              <w:left w:w="90" w:type="dxa"/>
              <w:bottom w:w="60" w:type="dxa"/>
              <w:right w:w="90" w:type="dxa"/>
            </w:tcMar>
          </w:tcPr>
          <w:p w14:paraId="7DBE3BDC" w14:textId="77777777" w:rsidR="008A3FF5" w:rsidRDefault="00000000">
            <w:pPr>
              <w:spacing w:line="250" w:lineRule="auto"/>
            </w:pPr>
            <w:r>
              <w:rPr>
                <w:sz w:val="15"/>
                <w:szCs w:val="15"/>
              </w:rPr>
              <w:t>Explain the result to a non-financial manager.</w:t>
            </w:r>
          </w:p>
        </w:tc>
        <w:tc>
          <w:tcPr>
            <w:tcW w:w="7180" w:type="dxa"/>
            <w:tcMar>
              <w:top w:w="60" w:type="dxa"/>
              <w:left w:w="90" w:type="dxa"/>
              <w:bottom w:w="60" w:type="dxa"/>
              <w:right w:w="90" w:type="dxa"/>
            </w:tcMar>
          </w:tcPr>
          <w:p w14:paraId="060B5DD6" w14:textId="77777777" w:rsidR="008A3FF5" w:rsidRDefault="00000000">
            <w:pPr>
              <w:spacing w:line="250" w:lineRule="auto"/>
            </w:pPr>
            <w:r>
              <w:rPr>
                <w:sz w:val="15"/>
                <w:szCs w:val="15"/>
              </w:rPr>
              <w:t>The company spends AED 24.0M today. Over six years the savings and margin it generates are worth AED 36.1M in today's money, so the company ends up about AED 12.1M better off than if it did nothing. The money spent is recovered in a little over three years. The main thing that could go wrong is the savings arriving smaller than promised — if they come in more than 29% below forecast, the project stops being worth doing.</w:t>
            </w:r>
          </w:p>
        </w:tc>
      </w:tr>
    </w:tbl>
    <w:p w14:paraId="26B2BA6E" w14:textId="77777777" w:rsidR="008A3FF5" w:rsidRDefault="008A3FF5">
      <w:pPr>
        <w:spacing w:after="100"/>
      </w:pPr>
    </w:p>
    <w:p w14:paraId="31A6CFF9" w14:textId="77777777" w:rsidR="008A3FF5" w:rsidRDefault="00000000">
      <w:pPr>
        <w:pStyle w:val="Heading1"/>
        <w:pBdr>
          <w:bottom w:val="single" w:sz="8" w:space="4" w:color="0E7490"/>
        </w:pBdr>
        <w:spacing w:before="300" w:after="140"/>
      </w:pPr>
      <w:r>
        <w:rPr>
          <w:b/>
          <w:bCs/>
          <w:color w:val="0F2740"/>
          <w:sz w:val="26"/>
          <w:szCs w:val="26"/>
        </w:rPr>
        <w:t>7. The Dashboard and Platform Architecture</w:t>
      </w:r>
    </w:p>
    <w:p w14:paraId="67855E45" w14:textId="77777777" w:rsidR="008A3FF5" w:rsidRDefault="00000000">
      <w:pPr>
        <w:spacing w:after="120" w:line="276" w:lineRule="auto"/>
      </w:pPr>
      <w:proofErr w:type="spellStart"/>
      <w:r>
        <w:t>CapExIQ</w:t>
      </w:r>
      <w:proofErr w:type="spellEnd"/>
      <w:r>
        <w:t xml:space="preserve"> is a Next.js application with a strictly-typed deterministic finance engine at its core. The executive dashboard carries the six required components: key-performance cards for NPV, IRR, MIRR, PI and payback; an annual free-cash-flow chart with a cumulative line crossing zero in Year 4; a three-scenario comparison; a sensitivity module with a normalised tornado chart and two-dimensional NPV heatmaps; a ranked risk-alert panel; and the AI recommendation panel. Supporting routes cover the assumptions register, a 5,000-iteration Monte Carlo simulation, a portfolio optimiser solving the 0-1 knapsack under capital rationing, covenant analysis and a print-ready board memorandum.</w:t>
      </w:r>
    </w:p>
    <w:p w14:paraId="027E5C9B" w14:textId="77777777" w:rsidR="008A3FF5" w:rsidRDefault="00000000">
      <w:pPr>
        <w:spacing w:after="120" w:line="276" w:lineRule="auto"/>
      </w:pPr>
      <w:r>
        <w:t>The architecture separates cash-flow construction from evaluation. An archetype configuration produces an annual benefit profile; the audited engine then evaluates it. Because that boundary is clean, the same tested mathematics serves eight distinct investment types without being forked, and the flagship case reproduces its figures exactly after the refactor.</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3040"/>
        <w:gridCol w:w="1620"/>
        <w:gridCol w:w="1620"/>
        <w:gridCol w:w="1540"/>
        <w:gridCol w:w="1540"/>
      </w:tblGrid>
      <w:tr w:rsidR="008A3FF5" w14:paraId="15FB3EE5" w14:textId="77777777">
        <w:tblPrEx>
          <w:tblCellMar>
            <w:top w:w="0" w:type="dxa"/>
            <w:bottom w:w="0" w:type="dxa"/>
          </w:tblCellMar>
        </w:tblPrEx>
        <w:trPr>
          <w:cantSplit/>
          <w:tblHeader/>
        </w:trPr>
        <w:tc>
          <w:tcPr>
            <w:tcW w:w="3040" w:type="dxa"/>
            <w:shd w:val="clear" w:color="auto" w:fill="0F2740"/>
            <w:tcMar>
              <w:top w:w="60" w:type="dxa"/>
              <w:left w:w="90" w:type="dxa"/>
              <w:bottom w:w="60" w:type="dxa"/>
              <w:right w:w="90" w:type="dxa"/>
            </w:tcMar>
          </w:tcPr>
          <w:p w14:paraId="44B34A20" w14:textId="77777777" w:rsidR="008A3FF5" w:rsidRDefault="00000000">
            <w:pPr>
              <w:spacing w:line="250" w:lineRule="auto"/>
            </w:pPr>
            <w:r>
              <w:rPr>
                <w:b/>
                <w:bCs/>
                <w:color w:val="FFFFFF"/>
                <w:sz w:val="17"/>
                <w:szCs w:val="17"/>
              </w:rPr>
              <w:t>Investment archetype</w:t>
            </w:r>
          </w:p>
        </w:tc>
        <w:tc>
          <w:tcPr>
            <w:tcW w:w="1620" w:type="dxa"/>
            <w:shd w:val="clear" w:color="auto" w:fill="0F2740"/>
            <w:tcMar>
              <w:top w:w="60" w:type="dxa"/>
              <w:left w:w="90" w:type="dxa"/>
              <w:bottom w:w="60" w:type="dxa"/>
              <w:right w:w="90" w:type="dxa"/>
            </w:tcMar>
          </w:tcPr>
          <w:p w14:paraId="2D2F80B9" w14:textId="77777777" w:rsidR="008A3FF5" w:rsidRDefault="00000000">
            <w:pPr>
              <w:spacing w:line="250" w:lineRule="auto"/>
              <w:jc w:val="right"/>
            </w:pPr>
            <w:r>
              <w:rPr>
                <w:b/>
                <w:bCs/>
                <w:color w:val="FFFFFF"/>
                <w:sz w:val="17"/>
                <w:szCs w:val="17"/>
              </w:rPr>
              <w:t>Outlay</w:t>
            </w:r>
          </w:p>
        </w:tc>
        <w:tc>
          <w:tcPr>
            <w:tcW w:w="1620" w:type="dxa"/>
            <w:shd w:val="clear" w:color="auto" w:fill="0F2740"/>
            <w:tcMar>
              <w:top w:w="60" w:type="dxa"/>
              <w:left w:w="90" w:type="dxa"/>
              <w:bottom w:w="60" w:type="dxa"/>
              <w:right w:w="90" w:type="dxa"/>
            </w:tcMar>
          </w:tcPr>
          <w:p w14:paraId="126A148C" w14:textId="77777777" w:rsidR="008A3FF5" w:rsidRDefault="00000000">
            <w:pPr>
              <w:spacing w:line="250" w:lineRule="auto"/>
              <w:jc w:val="right"/>
            </w:pPr>
            <w:r>
              <w:rPr>
                <w:b/>
                <w:bCs/>
                <w:color w:val="FFFFFF"/>
                <w:sz w:val="17"/>
                <w:szCs w:val="17"/>
              </w:rPr>
              <w:t>NPV</w:t>
            </w:r>
          </w:p>
        </w:tc>
        <w:tc>
          <w:tcPr>
            <w:tcW w:w="1540" w:type="dxa"/>
            <w:shd w:val="clear" w:color="auto" w:fill="0F2740"/>
            <w:tcMar>
              <w:top w:w="60" w:type="dxa"/>
              <w:left w:w="90" w:type="dxa"/>
              <w:bottom w:w="60" w:type="dxa"/>
              <w:right w:w="90" w:type="dxa"/>
            </w:tcMar>
          </w:tcPr>
          <w:p w14:paraId="0AA30273" w14:textId="77777777" w:rsidR="008A3FF5" w:rsidRDefault="00000000">
            <w:pPr>
              <w:spacing w:line="250" w:lineRule="auto"/>
              <w:jc w:val="right"/>
            </w:pPr>
            <w:r>
              <w:rPr>
                <w:b/>
                <w:bCs/>
                <w:color w:val="FFFFFF"/>
                <w:sz w:val="17"/>
                <w:szCs w:val="17"/>
              </w:rPr>
              <w:t>IRR</w:t>
            </w:r>
          </w:p>
        </w:tc>
        <w:tc>
          <w:tcPr>
            <w:tcW w:w="1540" w:type="dxa"/>
            <w:shd w:val="clear" w:color="auto" w:fill="0F2740"/>
            <w:tcMar>
              <w:top w:w="60" w:type="dxa"/>
              <w:left w:w="90" w:type="dxa"/>
              <w:bottom w:w="60" w:type="dxa"/>
              <w:right w:w="90" w:type="dxa"/>
            </w:tcMar>
          </w:tcPr>
          <w:p w14:paraId="2AA1A31C" w14:textId="77777777" w:rsidR="008A3FF5" w:rsidRDefault="00000000">
            <w:pPr>
              <w:spacing w:line="250" w:lineRule="auto"/>
            </w:pPr>
            <w:r>
              <w:rPr>
                <w:b/>
                <w:bCs/>
                <w:color w:val="FFFFFF"/>
                <w:sz w:val="17"/>
                <w:szCs w:val="17"/>
              </w:rPr>
              <w:t>Verdict</w:t>
            </w:r>
          </w:p>
        </w:tc>
      </w:tr>
      <w:tr w:rsidR="008A3FF5" w14:paraId="292F24F0" w14:textId="77777777">
        <w:tblPrEx>
          <w:tblCellMar>
            <w:top w:w="0" w:type="dxa"/>
            <w:bottom w:w="0" w:type="dxa"/>
          </w:tblCellMar>
        </w:tblPrEx>
        <w:trPr>
          <w:cantSplit/>
        </w:trPr>
        <w:tc>
          <w:tcPr>
            <w:tcW w:w="3040" w:type="dxa"/>
            <w:tcMar>
              <w:top w:w="60" w:type="dxa"/>
              <w:left w:w="90" w:type="dxa"/>
              <w:bottom w:w="60" w:type="dxa"/>
              <w:right w:w="90" w:type="dxa"/>
            </w:tcMar>
          </w:tcPr>
          <w:p w14:paraId="62A882DF" w14:textId="77777777" w:rsidR="008A3FF5" w:rsidRDefault="00000000">
            <w:pPr>
              <w:spacing w:line="250" w:lineRule="auto"/>
            </w:pPr>
            <w:r>
              <w:rPr>
                <w:sz w:val="17"/>
                <w:szCs w:val="17"/>
              </w:rPr>
              <w:t>Installing automation technology (flagship)</w:t>
            </w:r>
          </w:p>
        </w:tc>
        <w:tc>
          <w:tcPr>
            <w:tcW w:w="1620" w:type="dxa"/>
            <w:tcMar>
              <w:top w:w="60" w:type="dxa"/>
              <w:left w:w="90" w:type="dxa"/>
              <w:bottom w:w="60" w:type="dxa"/>
              <w:right w:w="90" w:type="dxa"/>
            </w:tcMar>
          </w:tcPr>
          <w:p w14:paraId="75B1A13D" w14:textId="77777777" w:rsidR="008A3FF5" w:rsidRDefault="00000000">
            <w:pPr>
              <w:spacing w:line="250" w:lineRule="auto"/>
              <w:jc w:val="right"/>
            </w:pPr>
            <w:r>
              <w:rPr>
                <w:sz w:val="17"/>
                <w:szCs w:val="17"/>
              </w:rPr>
              <w:t>AED 24.0M</w:t>
            </w:r>
          </w:p>
        </w:tc>
        <w:tc>
          <w:tcPr>
            <w:tcW w:w="1620" w:type="dxa"/>
            <w:tcMar>
              <w:top w:w="60" w:type="dxa"/>
              <w:left w:w="90" w:type="dxa"/>
              <w:bottom w:w="60" w:type="dxa"/>
              <w:right w:w="90" w:type="dxa"/>
            </w:tcMar>
          </w:tcPr>
          <w:p w14:paraId="3A83A782" w14:textId="77777777" w:rsidR="008A3FF5" w:rsidRDefault="00000000">
            <w:pPr>
              <w:spacing w:line="250" w:lineRule="auto"/>
              <w:jc w:val="right"/>
            </w:pPr>
            <w:r>
              <w:rPr>
                <w:sz w:val="17"/>
                <w:szCs w:val="17"/>
              </w:rPr>
              <w:t>+AED 12.08M</w:t>
            </w:r>
          </w:p>
        </w:tc>
        <w:tc>
          <w:tcPr>
            <w:tcW w:w="1540" w:type="dxa"/>
            <w:tcMar>
              <w:top w:w="60" w:type="dxa"/>
              <w:left w:w="90" w:type="dxa"/>
              <w:bottom w:w="60" w:type="dxa"/>
              <w:right w:w="90" w:type="dxa"/>
            </w:tcMar>
          </w:tcPr>
          <w:p w14:paraId="67BDF3ED" w14:textId="77777777" w:rsidR="008A3FF5" w:rsidRDefault="00000000">
            <w:pPr>
              <w:spacing w:line="250" w:lineRule="auto"/>
              <w:jc w:val="right"/>
            </w:pPr>
            <w:r>
              <w:rPr>
                <w:sz w:val="17"/>
                <w:szCs w:val="17"/>
              </w:rPr>
              <w:t>26.3%</w:t>
            </w:r>
          </w:p>
        </w:tc>
        <w:tc>
          <w:tcPr>
            <w:tcW w:w="1540" w:type="dxa"/>
            <w:tcMar>
              <w:top w:w="60" w:type="dxa"/>
              <w:left w:w="90" w:type="dxa"/>
              <w:bottom w:w="60" w:type="dxa"/>
              <w:right w:w="90" w:type="dxa"/>
            </w:tcMar>
          </w:tcPr>
          <w:p w14:paraId="7D43B2CC" w14:textId="77777777" w:rsidR="008A3FF5" w:rsidRDefault="00000000">
            <w:pPr>
              <w:spacing w:line="250" w:lineRule="auto"/>
            </w:pPr>
            <w:r>
              <w:rPr>
                <w:sz w:val="17"/>
                <w:szCs w:val="17"/>
              </w:rPr>
              <w:t>Approve</w:t>
            </w:r>
          </w:p>
        </w:tc>
      </w:tr>
      <w:tr w:rsidR="008A3FF5" w14:paraId="6F1CFEC5" w14:textId="77777777">
        <w:tblPrEx>
          <w:tblCellMar>
            <w:top w:w="0" w:type="dxa"/>
            <w:bottom w:w="0" w:type="dxa"/>
          </w:tblCellMar>
        </w:tblPrEx>
        <w:trPr>
          <w:cantSplit/>
        </w:trPr>
        <w:tc>
          <w:tcPr>
            <w:tcW w:w="3040" w:type="dxa"/>
            <w:shd w:val="clear" w:color="auto" w:fill="EEF3F8"/>
            <w:tcMar>
              <w:top w:w="60" w:type="dxa"/>
              <w:left w:w="90" w:type="dxa"/>
              <w:bottom w:w="60" w:type="dxa"/>
              <w:right w:w="90" w:type="dxa"/>
            </w:tcMar>
          </w:tcPr>
          <w:p w14:paraId="10A8C32A" w14:textId="77777777" w:rsidR="008A3FF5" w:rsidRDefault="00000000">
            <w:pPr>
              <w:spacing w:line="250" w:lineRule="auto"/>
            </w:pPr>
            <w:r>
              <w:rPr>
                <w:sz w:val="17"/>
                <w:szCs w:val="17"/>
              </w:rPr>
              <w:t>Expanding a production facility</w:t>
            </w:r>
          </w:p>
        </w:tc>
        <w:tc>
          <w:tcPr>
            <w:tcW w:w="1620" w:type="dxa"/>
            <w:shd w:val="clear" w:color="auto" w:fill="EEF3F8"/>
            <w:tcMar>
              <w:top w:w="60" w:type="dxa"/>
              <w:left w:w="90" w:type="dxa"/>
              <w:bottom w:w="60" w:type="dxa"/>
              <w:right w:w="90" w:type="dxa"/>
            </w:tcMar>
          </w:tcPr>
          <w:p w14:paraId="3553C9AC" w14:textId="77777777" w:rsidR="008A3FF5" w:rsidRDefault="00000000">
            <w:pPr>
              <w:spacing w:line="250" w:lineRule="auto"/>
              <w:jc w:val="right"/>
            </w:pPr>
            <w:r>
              <w:rPr>
                <w:sz w:val="17"/>
                <w:szCs w:val="17"/>
              </w:rPr>
              <w:t>AED 26.7M</w:t>
            </w:r>
          </w:p>
        </w:tc>
        <w:tc>
          <w:tcPr>
            <w:tcW w:w="1620" w:type="dxa"/>
            <w:shd w:val="clear" w:color="auto" w:fill="EEF3F8"/>
            <w:tcMar>
              <w:top w:w="60" w:type="dxa"/>
              <w:left w:w="90" w:type="dxa"/>
              <w:bottom w:w="60" w:type="dxa"/>
              <w:right w:w="90" w:type="dxa"/>
            </w:tcMar>
          </w:tcPr>
          <w:p w14:paraId="6A6C93CA" w14:textId="77777777" w:rsidR="008A3FF5" w:rsidRDefault="00000000">
            <w:pPr>
              <w:spacing w:line="250" w:lineRule="auto"/>
              <w:jc w:val="right"/>
            </w:pPr>
            <w:r>
              <w:rPr>
                <w:sz w:val="17"/>
                <w:szCs w:val="17"/>
              </w:rPr>
              <w:t>+AED 7.28M</w:t>
            </w:r>
          </w:p>
        </w:tc>
        <w:tc>
          <w:tcPr>
            <w:tcW w:w="1540" w:type="dxa"/>
            <w:shd w:val="clear" w:color="auto" w:fill="EEF3F8"/>
            <w:tcMar>
              <w:top w:w="60" w:type="dxa"/>
              <w:left w:w="90" w:type="dxa"/>
              <w:bottom w:w="60" w:type="dxa"/>
              <w:right w:w="90" w:type="dxa"/>
            </w:tcMar>
          </w:tcPr>
          <w:p w14:paraId="626E9116" w14:textId="77777777" w:rsidR="008A3FF5" w:rsidRDefault="00000000">
            <w:pPr>
              <w:spacing w:line="250" w:lineRule="auto"/>
              <w:jc w:val="right"/>
            </w:pPr>
            <w:r>
              <w:rPr>
                <w:sz w:val="17"/>
                <w:szCs w:val="17"/>
              </w:rPr>
              <w:t>16.4%</w:t>
            </w:r>
          </w:p>
        </w:tc>
        <w:tc>
          <w:tcPr>
            <w:tcW w:w="1540" w:type="dxa"/>
            <w:shd w:val="clear" w:color="auto" w:fill="EEF3F8"/>
            <w:tcMar>
              <w:top w:w="60" w:type="dxa"/>
              <w:left w:w="90" w:type="dxa"/>
              <w:bottom w:w="60" w:type="dxa"/>
              <w:right w:w="90" w:type="dxa"/>
            </w:tcMar>
          </w:tcPr>
          <w:p w14:paraId="46C0D7A0" w14:textId="77777777" w:rsidR="008A3FF5" w:rsidRDefault="00000000">
            <w:pPr>
              <w:spacing w:line="250" w:lineRule="auto"/>
            </w:pPr>
            <w:r>
              <w:rPr>
                <w:sz w:val="17"/>
                <w:szCs w:val="17"/>
              </w:rPr>
              <w:t>Phased</w:t>
            </w:r>
          </w:p>
        </w:tc>
      </w:tr>
      <w:tr w:rsidR="008A3FF5" w14:paraId="7ADD4653" w14:textId="77777777">
        <w:tblPrEx>
          <w:tblCellMar>
            <w:top w:w="0" w:type="dxa"/>
            <w:bottom w:w="0" w:type="dxa"/>
          </w:tblCellMar>
        </w:tblPrEx>
        <w:trPr>
          <w:cantSplit/>
        </w:trPr>
        <w:tc>
          <w:tcPr>
            <w:tcW w:w="3040" w:type="dxa"/>
            <w:tcMar>
              <w:top w:w="60" w:type="dxa"/>
              <w:left w:w="90" w:type="dxa"/>
              <w:bottom w:w="60" w:type="dxa"/>
              <w:right w:w="90" w:type="dxa"/>
            </w:tcMar>
          </w:tcPr>
          <w:p w14:paraId="4666D01D" w14:textId="77777777" w:rsidR="008A3FF5" w:rsidRDefault="00000000">
            <w:pPr>
              <w:spacing w:line="250" w:lineRule="auto"/>
            </w:pPr>
            <w:r>
              <w:rPr>
                <w:sz w:val="17"/>
                <w:szCs w:val="17"/>
              </w:rPr>
              <w:t>Purchasing new machinery</w:t>
            </w:r>
          </w:p>
        </w:tc>
        <w:tc>
          <w:tcPr>
            <w:tcW w:w="1620" w:type="dxa"/>
            <w:tcMar>
              <w:top w:w="60" w:type="dxa"/>
              <w:left w:w="90" w:type="dxa"/>
              <w:bottom w:w="60" w:type="dxa"/>
              <w:right w:w="90" w:type="dxa"/>
            </w:tcMar>
          </w:tcPr>
          <w:p w14:paraId="714ACECF" w14:textId="77777777" w:rsidR="008A3FF5" w:rsidRDefault="00000000">
            <w:pPr>
              <w:spacing w:line="250" w:lineRule="auto"/>
              <w:jc w:val="right"/>
            </w:pPr>
            <w:r>
              <w:rPr>
                <w:sz w:val="17"/>
                <w:szCs w:val="17"/>
              </w:rPr>
              <w:t>AED 5.21M</w:t>
            </w:r>
          </w:p>
        </w:tc>
        <w:tc>
          <w:tcPr>
            <w:tcW w:w="1620" w:type="dxa"/>
            <w:tcMar>
              <w:top w:w="60" w:type="dxa"/>
              <w:left w:w="90" w:type="dxa"/>
              <w:bottom w:w="60" w:type="dxa"/>
              <w:right w:w="90" w:type="dxa"/>
            </w:tcMar>
          </w:tcPr>
          <w:p w14:paraId="5DECD914" w14:textId="77777777" w:rsidR="008A3FF5" w:rsidRDefault="00000000">
            <w:pPr>
              <w:spacing w:line="250" w:lineRule="auto"/>
              <w:jc w:val="right"/>
            </w:pPr>
            <w:r>
              <w:rPr>
                <w:sz w:val="17"/>
                <w:szCs w:val="17"/>
              </w:rPr>
              <w:t>+AED 1.57M</w:t>
            </w:r>
          </w:p>
        </w:tc>
        <w:tc>
          <w:tcPr>
            <w:tcW w:w="1540" w:type="dxa"/>
            <w:tcMar>
              <w:top w:w="60" w:type="dxa"/>
              <w:left w:w="90" w:type="dxa"/>
              <w:bottom w:w="60" w:type="dxa"/>
              <w:right w:w="90" w:type="dxa"/>
            </w:tcMar>
          </w:tcPr>
          <w:p w14:paraId="6250B419" w14:textId="77777777" w:rsidR="008A3FF5" w:rsidRDefault="00000000">
            <w:pPr>
              <w:spacing w:line="250" w:lineRule="auto"/>
              <w:jc w:val="right"/>
            </w:pPr>
            <w:r>
              <w:rPr>
                <w:sz w:val="17"/>
                <w:szCs w:val="17"/>
              </w:rPr>
              <w:t>18.9%</w:t>
            </w:r>
          </w:p>
        </w:tc>
        <w:tc>
          <w:tcPr>
            <w:tcW w:w="1540" w:type="dxa"/>
            <w:tcMar>
              <w:top w:w="60" w:type="dxa"/>
              <w:left w:w="90" w:type="dxa"/>
              <w:bottom w:w="60" w:type="dxa"/>
              <w:right w:w="90" w:type="dxa"/>
            </w:tcMar>
          </w:tcPr>
          <w:p w14:paraId="4D1A0922" w14:textId="77777777" w:rsidR="008A3FF5" w:rsidRDefault="00000000">
            <w:pPr>
              <w:spacing w:line="250" w:lineRule="auto"/>
            </w:pPr>
            <w:r>
              <w:rPr>
                <w:sz w:val="17"/>
                <w:szCs w:val="17"/>
              </w:rPr>
              <w:t>Approve</w:t>
            </w:r>
          </w:p>
        </w:tc>
      </w:tr>
      <w:tr w:rsidR="008A3FF5" w14:paraId="3F1CBB1A" w14:textId="77777777">
        <w:tblPrEx>
          <w:tblCellMar>
            <w:top w:w="0" w:type="dxa"/>
            <w:bottom w:w="0" w:type="dxa"/>
          </w:tblCellMar>
        </w:tblPrEx>
        <w:trPr>
          <w:cantSplit/>
        </w:trPr>
        <w:tc>
          <w:tcPr>
            <w:tcW w:w="3040" w:type="dxa"/>
            <w:shd w:val="clear" w:color="auto" w:fill="EEF3F8"/>
            <w:tcMar>
              <w:top w:w="60" w:type="dxa"/>
              <w:left w:w="90" w:type="dxa"/>
              <w:bottom w:w="60" w:type="dxa"/>
              <w:right w:w="90" w:type="dxa"/>
            </w:tcMar>
          </w:tcPr>
          <w:p w14:paraId="15DFCA5A" w14:textId="77777777" w:rsidR="008A3FF5" w:rsidRDefault="00000000">
            <w:pPr>
              <w:spacing w:line="250" w:lineRule="auto"/>
            </w:pPr>
            <w:r>
              <w:rPr>
                <w:sz w:val="17"/>
                <w:szCs w:val="17"/>
              </w:rPr>
              <w:t>Building an AI platform</w:t>
            </w:r>
          </w:p>
        </w:tc>
        <w:tc>
          <w:tcPr>
            <w:tcW w:w="1620" w:type="dxa"/>
            <w:shd w:val="clear" w:color="auto" w:fill="EEF3F8"/>
            <w:tcMar>
              <w:top w:w="60" w:type="dxa"/>
              <w:left w:w="90" w:type="dxa"/>
              <w:bottom w:w="60" w:type="dxa"/>
              <w:right w:w="90" w:type="dxa"/>
            </w:tcMar>
          </w:tcPr>
          <w:p w14:paraId="45629D43" w14:textId="77777777" w:rsidR="008A3FF5" w:rsidRDefault="00000000">
            <w:pPr>
              <w:spacing w:line="250" w:lineRule="auto"/>
              <w:jc w:val="right"/>
            </w:pPr>
            <w:r>
              <w:rPr>
                <w:sz w:val="17"/>
                <w:szCs w:val="17"/>
              </w:rPr>
              <w:t>AED 7.80M</w:t>
            </w:r>
          </w:p>
        </w:tc>
        <w:tc>
          <w:tcPr>
            <w:tcW w:w="1620" w:type="dxa"/>
            <w:shd w:val="clear" w:color="auto" w:fill="EEF3F8"/>
            <w:tcMar>
              <w:top w:w="60" w:type="dxa"/>
              <w:left w:w="90" w:type="dxa"/>
              <w:bottom w:w="60" w:type="dxa"/>
              <w:right w:w="90" w:type="dxa"/>
            </w:tcMar>
          </w:tcPr>
          <w:p w14:paraId="7337E083" w14:textId="77777777" w:rsidR="008A3FF5" w:rsidRDefault="00000000">
            <w:pPr>
              <w:spacing w:line="250" w:lineRule="auto"/>
              <w:jc w:val="right"/>
            </w:pPr>
            <w:r>
              <w:rPr>
                <w:sz w:val="17"/>
                <w:szCs w:val="17"/>
              </w:rPr>
              <w:t>(AED 0.01M)</w:t>
            </w:r>
          </w:p>
        </w:tc>
        <w:tc>
          <w:tcPr>
            <w:tcW w:w="1540" w:type="dxa"/>
            <w:shd w:val="clear" w:color="auto" w:fill="EEF3F8"/>
            <w:tcMar>
              <w:top w:w="60" w:type="dxa"/>
              <w:left w:w="90" w:type="dxa"/>
              <w:bottom w:w="60" w:type="dxa"/>
              <w:right w:w="90" w:type="dxa"/>
            </w:tcMar>
          </w:tcPr>
          <w:p w14:paraId="41AD053D" w14:textId="77777777" w:rsidR="008A3FF5" w:rsidRDefault="00000000">
            <w:pPr>
              <w:spacing w:line="250" w:lineRule="auto"/>
              <w:jc w:val="right"/>
            </w:pPr>
            <w:r>
              <w:rPr>
                <w:sz w:val="17"/>
                <w:szCs w:val="17"/>
              </w:rPr>
              <w:t>16.0%</w:t>
            </w:r>
          </w:p>
        </w:tc>
        <w:tc>
          <w:tcPr>
            <w:tcW w:w="1540" w:type="dxa"/>
            <w:shd w:val="clear" w:color="auto" w:fill="EEF3F8"/>
            <w:tcMar>
              <w:top w:w="60" w:type="dxa"/>
              <w:left w:w="90" w:type="dxa"/>
              <w:bottom w:w="60" w:type="dxa"/>
              <w:right w:w="90" w:type="dxa"/>
            </w:tcMar>
          </w:tcPr>
          <w:p w14:paraId="25AED48C" w14:textId="77777777" w:rsidR="008A3FF5" w:rsidRDefault="00000000">
            <w:pPr>
              <w:spacing w:line="250" w:lineRule="auto"/>
            </w:pPr>
            <w:r>
              <w:rPr>
                <w:sz w:val="17"/>
                <w:szCs w:val="17"/>
              </w:rPr>
              <w:t>Delay</w:t>
            </w:r>
          </w:p>
        </w:tc>
      </w:tr>
      <w:tr w:rsidR="008A3FF5" w14:paraId="15B024B8" w14:textId="77777777">
        <w:tblPrEx>
          <w:tblCellMar>
            <w:top w:w="0" w:type="dxa"/>
            <w:bottom w:w="0" w:type="dxa"/>
          </w:tblCellMar>
        </w:tblPrEx>
        <w:trPr>
          <w:cantSplit/>
        </w:trPr>
        <w:tc>
          <w:tcPr>
            <w:tcW w:w="3040" w:type="dxa"/>
            <w:tcMar>
              <w:top w:w="60" w:type="dxa"/>
              <w:left w:w="90" w:type="dxa"/>
              <w:bottom w:w="60" w:type="dxa"/>
              <w:right w:w="90" w:type="dxa"/>
            </w:tcMar>
          </w:tcPr>
          <w:p w14:paraId="4C42AFC8" w14:textId="77777777" w:rsidR="008A3FF5" w:rsidRDefault="00000000">
            <w:pPr>
              <w:spacing w:line="250" w:lineRule="auto"/>
            </w:pPr>
            <w:r>
              <w:rPr>
                <w:sz w:val="17"/>
                <w:szCs w:val="17"/>
              </w:rPr>
              <w:t>Opening a new branch</w:t>
            </w:r>
          </w:p>
        </w:tc>
        <w:tc>
          <w:tcPr>
            <w:tcW w:w="1620" w:type="dxa"/>
            <w:tcMar>
              <w:top w:w="60" w:type="dxa"/>
              <w:left w:w="90" w:type="dxa"/>
              <w:bottom w:w="60" w:type="dxa"/>
              <w:right w:w="90" w:type="dxa"/>
            </w:tcMar>
          </w:tcPr>
          <w:p w14:paraId="355E759B" w14:textId="77777777" w:rsidR="008A3FF5" w:rsidRDefault="00000000">
            <w:pPr>
              <w:spacing w:line="250" w:lineRule="auto"/>
              <w:jc w:val="right"/>
            </w:pPr>
            <w:r>
              <w:rPr>
                <w:sz w:val="17"/>
                <w:szCs w:val="17"/>
              </w:rPr>
              <w:t>AED 6.80M</w:t>
            </w:r>
          </w:p>
        </w:tc>
        <w:tc>
          <w:tcPr>
            <w:tcW w:w="1620" w:type="dxa"/>
            <w:tcMar>
              <w:top w:w="60" w:type="dxa"/>
              <w:left w:w="90" w:type="dxa"/>
              <w:bottom w:w="60" w:type="dxa"/>
              <w:right w:w="90" w:type="dxa"/>
            </w:tcMar>
          </w:tcPr>
          <w:p w14:paraId="03D28F02" w14:textId="77777777" w:rsidR="008A3FF5" w:rsidRDefault="00000000">
            <w:pPr>
              <w:spacing w:line="250" w:lineRule="auto"/>
              <w:jc w:val="right"/>
            </w:pPr>
            <w:r>
              <w:rPr>
                <w:sz w:val="17"/>
                <w:szCs w:val="17"/>
              </w:rPr>
              <w:t>(AED 0.10M)</w:t>
            </w:r>
          </w:p>
        </w:tc>
        <w:tc>
          <w:tcPr>
            <w:tcW w:w="1540" w:type="dxa"/>
            <w:tcMar>
              <w:top w:w="60" w:type="dxa"/>
              <w:left w:w="90" w:type="dxa"/>
              <w:bottom w:w="60" w:type="dxa"/>
              <w:right w:w="90" w:type="dxa"/>
            </w:tcMar>
          </w:tcPr>
          <w:p w14:paraId="3FC4EF15" w14:textId="77777777" w:rsidR="008A3FF5" w:rsidRDefault="00000000">
            <w:pPr>
              <w:spacing w:line="250" w:lineRule="auto"/>
              <w:jc w:val="right"/>
            </w:pPr>
            <w:r>
              <w:rPr>
                <w:sz w:val="17"/>
                <w:szCs w:val="17"/>
              </w:rPr>
              <w:t>12.1%</w:t>
            </w:r>
          </w:p>
        </w:tc>
        <w:tc>
          <w:tcPr>
            <w:tcW w:w="1540" w:type="dxa"/>
            <w:tcMar>
              <w:top w:w="60" w:type="dxa"/>
              <w:left w:w="90" w:type="dxa"/>
              <w:bottom w:w="60" w:type="dxa"/>
              <w:right w:w="90" w:type="dxa"/>
            </w:tcMar>
          </w:tcPr>
          <w:p w14:paraId="0114CAAE" w14:textId="77777777" w:rsidR="008A3FF5" w:rsidRDefault="00000000">
            <w:pPr>
              <w:spacing w:line="250" w:lineRule="auto"/>
            </w:pPr>
            <w:r>
              <w:rPr>
                <w:sz w:val="17"/>
                <w:szCs w:val="17"/>
              </w:rPr>
              <w:t>Delay</w:t>
            </w:r>
          </w:p>
        </w:tc>
      </w:tr>
      <w:tr w:rsidR="008A3FF5" w14:paraId="03CE9156" w14:textId="77777777">
        <w:tblPrEx>
          <w:tblCellMar>
            <w:top w:w="0" w:type="dxa"/>
            <w:bottom w:w="0" w:type="dxa"/>
          </w:tblCellMar>
        </w:tblPrEx>
        <w:trPr>
          <w:cantSplit/>
        </w:trPr>
        <w:tc>
          <w:tcPr>
            <w:tcW w:w="3040" w:type="dxa"/>
            <w:shd w:val="clear" w:color="auto" w:fill="EEF3F8"/>
            <w:tcMar>
              <w:top w:w="60" w:type="dxa"/>
              <w:left w:w="90" w:type="dxa"/>
              <w:bottom w:w="60" w:type="dxa"/>
              <w:right w:w="90" w:type="dxa"/>
            </w:tcMar>
          </w:tcPr>
          <w:p w14:paraId="217D6078" w14:textId="77777777" w:rsidR="008A3FF5" w:rsidRDefault="00000000">
            <w:pPr>
              <w:spacing w:line="250" w:lineRule="auto"/>
            </w:pPr>
            <w:r>
              <w:rPr>
                <w:sz w:val="17"/>
                <w:szCs w:val="17"/>
              </w:rPr>
              <w:t>Introducing a new product</w:t>
            </w:r>
          </w:p>
        </w:tc>
        <w:tc>
          <w:tcPr>
            <w:tcW w:w="1620" w:type="dxa"/>
            <w:shd w:val="clear" w:color="auto" w:fill="EEF3F8"/>
            <w:tcMar>
              <w:top w:w="60" w:type="dxa"/>
              <w:left w:w="90" w:type="dxa"/>
              <w:bottom w:w="60" w:type="dxa"/>
              <w:right w:w="90" w:type="dxa"/>
            </w:tcMar>
          </w:tcPr>
          <w:p w14:paraId="61EA8E5B" w14:textId="77777777" w:rsidR="008A3FF5" w:rsidRDefault="00000000">
            <w:pPr>
              <w:spacing w:line="250" w:lineRule="auto"/>
              <w:jc w:val="right"/>
            </w:pPr>
            <w:r>
              <w:rPr>
                <w:sz w:val="17"/>
                <w:szCs w:val="17"/>
              </w:rPr>
              <w:t>AED 6.30M</w:t>
            </w:r>
          </w:p>
        </w:tc>
        <w:tc>
          <w:tcPr>
            <w:tcW w:w="1620" w:type="dxa"/>
            <w:shd w:val="clear" w:color="auto" w:fill="EEF3F8"/>
            <w:tcMar>
              <w:top w:w="60" w:type="dxa"/>
              <w:left w:w="90" w:type="dxa"/>
              <w:bottom w:w="60" w:type="dxa"/>
              <w:right w:w="90" w:type="dxa"/>
            </w:tcMar>
          </w:tcPr>
          <w:p w14:paraId="7E642870" w14:textId="77777777" w:rsidR="008A3FF5" w:rsidRDefault="00000000">
            <w:pPr>
              <w:spacing w:line="250" w:lineRule="auto"/>
              <w:jc w:val="right"/>
            </w:pPr>
            <w:r>
              <w:rPr>
                <w:sz w:val="17"/>
                <w:szCs w:val="17"/>
              </w:rPr>
              <w:t>(AED 0.55M)</w:t>
            </w:r>
          </w:p>
        </w:tc>
        <w:tc>
          <w:tcPr>
            <w:tcW w:w="1540" w:type="dxa"/>
            <w:shd w:val="clear" w:color="auto" w:fill="EEF3F8"/>
            <w:tcMar>
              <w:top w:w="60" w:type="dxa"/>
              <w:left w:w="90" w:type="dxa"/>
              <w:bottom w:w="60" w:type="dxa"/>
              <w:right w:w="90" w:type="dxa"/>
            </w:tcMar>
          </w:tcPr>
          <w:p w14:paraId="63703E15" w14:textId="77777777" w:rsidR="008A3FF5" w:rsidRDefault="00000000">
            <w:pPr>
              <w:spacing w:line="250" w:lineRule="auto"/>
              <w:jc w:val="right"/>
            </w:pPr>
            <w:r>
              <w:rPr>
                <w:sz w:val="17"/>
                <w:szCs w:val="17"/>
              </w:rPr>
              <w:t>10.4%</w:t>
            </w:r>
          </w:p>
        </w:tc>
        <w:tc>
          <w:tcPr>
            <w:tcW w:w="1540" w:type="dxa"/>
            <w:shd w:val="clear" w:color="auto" w:fill="EEF3F8"/>
            <w:tcMar>
              <w:top w:w="60" w:type="dxa"/>
              <w:left w:w="90" w:type="dxa"/>
              <w:bottom w:w="60" w:type="dxa"/>
              <w:right w:w="90" w:type="dxa"/>
            </w:tcMar>
          </w:tcPr>
          <w:p w14:paraId="640A8CF5" w14:textId="77777777" w:rsidR="008A3FF5" w:rsidRDefault="00000000">
            <w:pPr>
              <w:spacing w:line="250" w:lineRule="auto"/>
            </w:pPr>
            <w:r>
              <w:rPr>
                <w:sz w:val="17"/>
                <w:szCs w:val="17"/>
              </w:rPr>
              <w:t>Delay</w:t>
            </w:r>
          </w:p>
        </w:tc>
      </w:tr>
      <w:tr w:rsidR="008A3FF5" w14:paraId="02631E74" w14:textId="77777777">
        <w:tblPrEx>
          <w:tblCellMar>
            <w:top w:w="0" w:type="dxa"/>
            <w:bottom w:w="0" w:type="dxa"/>
          </w:tblCellMar>
        </w:tblPrEx>
        <w:trPr>
          <w:cantSplit/>
        </w:trPr>
        <w:tc>
          <w:tcPr>
            <w:tcW w:w="3040" w:type="dxa"/>
            <w:tcMar>
              <w:top w:w="60" w:type="dxa"/>
              <w:left w:w="90" w:type="dxa"/>
              <w:bottom w:w="60" w:type="dxa"/>
              <w:right w:w="90" w:type="dxa"/>
            </w:tcMar>
          </w:tcPr>
          <w:p w14:paraId="26AA4D29" w14:textId="77777777" w:rsidR="008A3FF5" w:rsidRDefault="00000000">
            <w:pPr>
              <w:spacing w:line="250" w:lineRule="auto"/>
            </w:pPr>
            <w:r>
              <w:rPr>
                <w:sz w:val="17"/>
                <w:szCs w:val="17"/>
              </w:rPr>
              <w:t>Launching an online service</w:t>
            </w:r>
          </w:p>
        </w:tc>
        <w:tc>
          <w:tcPr>
            <w:tcW w:w="1620" w:type="dxa"/>
            <w:tcMar>
              <w:top w:w="60" w:type="dxa"/>
              <w:left w:w="90" w:type="dxa"/>
              <w:bottom w:w="60" w:type="dxa"/>
              <w:right w:w="90" w:type="dxa"/>
            </w:tcMar>
          </w:tcPr>
          <w:p w14:paraId="6E5EEB38" w14:textId="77777777" w:rsidR="008A3FF5" w:rsidRDefault="00000000">
            <w:pPr>
              <w:spacing w:line="250" w:lineRule="auto"/>
              <w:jc w:val="right"/>
            </w:pPr>
            <w:r>
              <w:rPr>
                <w:sz w:val="17"/>
                <w:szCs w:val="17"/>
              </w:rPr>
              <w:t>AED 6.90M</w:t>
            </w:r>
          </w:p>
        </w:tc>
        <w:tc>
          <w:tcPr>
            <w:tcW w:w="1620" w:type="dxa"/>
            <w:tcMar>
              <w:top w:w="60" w:type="dxa"/>
              <w:left w:w="90" w:type="dxa"/>
              <w:bottom w:w="60" w:type="dxa"/>
              <w:right w:w="90" w:type="dxa"/>
            </w:tcMar>
          </w:tcPr>
          <w:p w14:paraId="4A72AE91" w14:textId="77777777" w:rsidR="008A3FF5" w:rsidRDefault="00000000">
            <w:pPr>
              <w:spacing w:line="250" w:lineRule="auto"/>
              <w:jc w:val="right"/>
            </w:pPr>
            <w:r>
              <w:rPr>
                <w:sz w:val="17"/>
                <w:szCs w:val="17"/>
              </w:rPr>
              <w:t>(AED 1.49M)</w:t>
            </w:r>
          </w:p>
        </w:tc>
        <w:tc>
          <w:tcPr>
            <w:tcW w:w="1540" w:type="dxa"/>
            <w:tcMar>
              <w:top w:w="60" w:type="dxa"/>
              <w:left w:w="90" w:type="dxa"/>
              <w:bottom w:w="60" w:type="dxa"/>
              <w:right w:w="90" w:type="dxa"/>
            </w:tcMar>
          </w:tcPr>
          <w:p w14:paraId="2C9FC7D2" w14:textId="77777777" w:rsidR="008A3FF5" w:rsidRDefault="00000000">
            <w:pPr>
              <w:spacing w:line="250" w:lineRule="auto"/>
              <w:jc w:val="right"/>
            </w:pPr>
            <w:r>
              <w:rPr>
                <w:sz w:val="17"/>
                <w:szCs w:val="17"/>
              </w:rPr>
              <w:t>14.0%</w:t>
            </w:r>
          </w:p>
        </w:tc>
        <w:tc>
          <w:tcPr>
            <w:tcW w:w="1540" w:type="dxa"/>
            <w:tcMar>
              <w:top w:w="60" w:type="dxa"/>
              <w:left w:w="90" w:type="dxa"/>
              <w:bottom w:w="60" w:type="dxa"/>
              <w:right w:w="90" w:type="dxa"/>
            </w:tcMar>
          </w:tcPr>
          <w:p w14:paraId="08C18049" w14:textId="77777777" w:rsidR="008A3FF5" w:rsidRDefault="00000000">
            <w:pPr>
              <w:spacing w:line="250" w:lineRule="auto"/>
            </w:pPr>
            <w:r>
              <w:rPr>
                <w:sz w:val="17"/>
                <w:szCs w:val="17"/>
              </w:rPr>
              <w:t>Reject</w:t>
            </w:r>
          </w:p>
        </w:tc>
      </w:tr>
      <w:tr w:rsidR="008A3FF5" w14:paraId="3CC06A6F" w14:textId="77777777">
        <w:tblPrEx>
          <w:tblCellMar>
            <w:top w:w="0" w:type="dxa"/>
            <w:bottom w:w="0" w:type="dxa"/>
          </w:tblCellMar>
        </w:tblPrEx>
        <w:trPr>
          <w:cantSplit/>
        </w:trPr>
        <w:tc>
          <w:tcPr>
            <w:tcW w:w="3040" w:type="dxa"/>
            <w:shd w:val="clear" w:color="auto" w:fill="EEF3F8"/>
            <w:tcMar>
              <w:top w:w="60" w:type="dxa"/>
              <w:left w:w="90" w:type="dxa"/>
              <w:bottom w:w="60" w:type="dxa"/>
              <w:right w:w="90" w:type="dxa"/>
            </w:tcMar>
          </w:tcPr>
          <w:p w14:paraId="2F9408E1" w14:textId="77777777" w:rsidR="008A3FF5" w:rsidRDefault="00000000">
            <w:pPr>
              <w:spacing w:line="250" w:lineRule="auto"/>
            </w:pPr>
            <w:r>
              <w:rPr>
                <w:sz w:val="17"/>
                <w:szCs w:val="17"/>
              </w:rPr>
              <w:lastRenderedPageBreak/>
              <w:t>Entering a new market</w:t>
            </w:r>
          </w:p>
        </w:tc>
        <w:tc>
          <w:tcPr>
            <w:tcW w:w="1620" w:type="dxa"/>
            <w:shd w:val="clear" w:color="auto" w:fill="EEF3F8"/>
            <w:tcMar>
              <w:top w:w="60" w:type="dxa"/>
              <w:left w:w="90" w:type="dxa"/>
              <w:bottom w:w="60" w:type="dxa"/>
              <w:right w:w="90" w:type="dxa"/>
            </w:tcMar>
          </w:tcPr>
          <w:p w14:paraId="5D25772E" w14:textId="77777777" w:rsidR="008A3FF5" w:rsidRDefault="00000000">
            <w:pPr>
              <w:spacing w:line="250" w:lineRule="auto"/>
              <w:jc w:val="right"/>
            </w:pPr>
            <w:r>
              <w:rPr>
                <w:sz w:val="17"/>
                <w:szCs w:val="17"/>
              </w:rPr>
              <w:t>AED 10.9M</w:t>
            </w:r>
          </w:p>
        </w:tc>
        <w:tc>
          <w:tcPr>
            <w:tcW w:w="1620" w:type="dxa"/>
            <w:shd w:val="clear" w:color="auto" w:fill="EEF3F8"/>
            <w:tcMar>
              <w:top w:w="60" w:type="dxa"/>
              <w:left w:w="90" w:type="dxa"/>
              <w:bottom w:w="60" w:type="dxa"/>
              <w:right w:w="90" w:type="dxa"/>
            </w:tcMar>
          </w:tcPr>
          <w:p w14:paraId="015A0F95" w14:textId="77777777" w:rsidR="008A3FF5" w:rsidRDefault="00000000">
            <w:pPr>
              <w:spacing w:line="250" w:lineRule="auto"/>
              <w:jc w:val="right"/>
            </w:pPr>
            <w:r>
              <w:rPr>
                <w:sz w:val="17"/>
                <w:szCs w:val="17"/>
              </w:rPr>
              <w:t>(AED 2.21M)</w:t>
            </w:r>
          </w:p>
        </w:tc>
        <w:tc>
          <w:tcPr>
            <w:tcW w:w="1540" w:type="dxa"/>
            <w:shd w:val="clear" w:color="auto" w:fill="EEF3F8"/>
            <w:tcMar>
              <w:top w:w="60" w:type="dxa"/>
              <w:left w:w="90" w:type="dxa"/>
              <w:bottom w:w="60" w:type="dxa"/>
              <w:right w:w="90" w:type="dxa"/>
            </w:tcMar>
          </w:tcPr>
          <w:p w14:paraId="771481DF" w14:textId="77777777" w:rsidR="008A3FF5" w:rsidRDefault="00000000">
            <w:pPr>
              <w:spacing w:line="250" w:lineRule="auto"/>
              <w:jc w:val="right"/>
            </w:pPr>
            <w:r>
              <w:rPr>
                <w:sz w:val="17"/>
                <w:szCs w:val="17"/>
              </w:rPr>
              <w:t>10.7%</w:t>
            </w:r>
          </w:p>
        </w:tc>
        <w:tc>
          <w:tcPr>
            <w:tcW w:w="1540" w:type="dxa"/>
            <w:shd w:val="clear" w:color="auto" w:fill="EEF3F8"/>
            <w:tcMar>
              <w:top w:w="60" w:type="dxa"/>
              <w:left w:w="90" w:type="dxa"/>
              <w:bottom w:w="60" w:type="dxa"/>
              <w:right w:w="90" w:type="dxa"/>
            </w:tcMar>
          </w:tcPr>
          <w:p w14:paraId="68C7316F" w14:textId="77777777" w:rsidR="008A3FF5" w:rsidRDefault="00000000">
            <w:pPr>
              <w:spacing w:line="250" w:lineRule="auto"/>
            </w:pPr>
            <w:r>
              <w:rPr>
                <w:sz w:val="17"/>
                <w:szCs w:val="17"/>
              </w:rPr>
              <w:t>Reject</w:t>
            </w:r>
          </w:p>
        </w:tc>
      </w:tr>
    </w:tbl>
    <w:p w14:paraId="3CBFE882" w14:textId="77777777" w:rsidR="008A3FF5" w:rsidRDefault="008A3FF5">
      <w:pPr>
        <w:spacing w:after="100"/>
      </w:pPr>
    </w:p>
    <w:p w14:paraId="2947A84E" w14:textId="77777777" w:rsidR="008A3FF5" w:rsidRDefault="00000000">
      <w:pPr>
        <w:spacing w:after="120" w:line="276" w:lineRule="auto"/>
      </w:pPr>
      <w:r>
        <w:t>That five of the eight default cases fail is deliberate. A template pack in which every archetype is comfortably profitable would demonstrate optimistic defaults rather than a working engine.</w:t>
      </w:r>
    </w:p>
    <w:p w14:paraId="3D109373" w14:textId="77777777" w:rsidR="008A3FF5" w:rsidRDefault="00000000">
      <w:pPr>
        <w:spacing w:after="120" w:line="276" w:lineRule="auto"/>
      </w:pPr>
      <w:r>
        <w:t>Access is governed rather than cosmetic. Six executive roles map to twenty permissions, and authorisation is decided from a signed session cookie before a page renders, so the funding structure and the approval workflow cannot be reached by changing a setting in the interface.</w:t>
      </w:r>
    </w:p>
    <w:p w14:paraId="3FF577D2" w14:textId="77777777" w:rsidR="008A3FF5" w:rsidRDefault="00000000">
      <w:pPr>
        <w:pStyle w:val="Heading1"/>
        <w:pBdr>
          <w:bottom w:val="single" w:sz="8" w:space="4" w:color="0E7490"/>
        </w:pBdr>
        <w:spacing w:before="300" w:after="140"/>
      </w:pPr>
      <w:r>
        <w:rPr>
          <w:b/>
          <w:bCs/>
          <w:color w:val="0F2740"/>
          <w:sz w:val="26"/>
          <w:szCs w:val="26"/>
        </w:rPr>
        <w:t>8. Scenario and Sensitivity Analysis</w:t>
      </w:r>
    </w:p>
    <w:p w14:paraId="47029359" w14:textId="77777777" w:rsidR="008A3FF5" w:rsidRDefault="00000000">
      <w:pPr>
        <w:pStyle w:val="Heading2"/>
        <w:spacing w:before="200" w:after="80"/>
      </w:pPr>
      <w:r>
        <w:rPr>
          <w:b/>
          <w:bCs/>
          <w:color w:val="0E7490"/>
          <w:sz w:val="22"/>
          <w:szCs w:val="22"/>
        </w:rPr>
        <w:t>Question 3 — what do the calculations show across the three scenarios?</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2300"/>
        <w:gridCol w:w="2350"/>
        <w:gridCol w:w="2350"/>
        <w:gridCol w:w="2360"/>
      </w:tblGrid>
      <w:tr w:rsidR="008A3FF5" w14:paraId="40F289CA" w14:textId="77777777">
        <w:tblPrEx>
          <w:tblCellMar>
            <w:top w:w="0" w:type="dxa"/>
            <w:bottom w:w="0" w:type="dxa"/>
          </w:tblCellMar>
        </w:tblPrEx>
        <w:trPr>
          <w:cantSplit/>
          <w:tblHeader/>
        </w:trPr>
        <w:tc>
          <w:tcPr>
            <w:tcW w:w="2300" w:type="dxa"/>
            <w:shd w:val="clear" w:color="auto" w:fill="0F2740"/>
            <w:tcMar>
              <w:top w:w="60" w:type="dxa"/>
              <w:left w:w="90" w:type="dxa"/>
              <w:bottom w:w="60" w:type="dxa"/>
              <w:right w:w="90" w:type="dxa"/>
            </w:tcMar>
          </w:tcPr>
          <w:p w14:paraId="48DB91ED" w14:textId="77777777" w:rsidR="008A3FF5" w:rsidRDefault="008A3FF5">
            <w:pPr>
              <w:spacing w:line="250" w:lineRule="auto"/>
            </w:pPr>
          </w:p>
        </w:tc>
        <w:tc>
          <w:tcPr>
            <w:tcW w:w="2350" w:type="dxa"/>
            <w:shd w:val="clear" w:color="auto" w:fill="0F2740"/>
            <w:tcMar>
              <w:top w:w="60" w:type="dxa"/>
              <w:left w:w="90" w:type="dxa"/>
              <w:bottom w:w="60" w:type="dxa"/>
              <w:right w:w="90" w:type="dxa"/>
            </w:tcMar>
          </w:tcPr>
          <w:p w14:paraId="2A7A0DB6" w14:textId="77777777" w:rsidR="008A3FF5" w:rsidRDefault="00000000">
            <w:pPr>
              <w:spacing w:line="250" w:lineRule="auto"/>
              <w:jc w:val="right"/>
            </w:pPr>
            <w:r>
              <w:rPr>
                <w:b/>
                <w:bCs/>
                <w:color w:val="FFFFFF"/>
                <w:sz w:val="17"/>
                <w:szCs w:val="17"/>
              </w:rPr>
              <w:t>Optimistic</w:t>
            </w:r>
          </w:p>
        </w:tc>
        <w:tc>
          <w:tcPr>
            <w:tcW w:w="2350" w:type="dxa"/>
            <w:shd w:val="clear" w:color="auto" w:fill="0F2740"/>
            <w:tcMar>
              <w:top w:w="60" w:type="dxa"/>
              <w:left w:w="90" w:type="dxa"/>
              <w:bottom w:w="60" w:type="dxa"/>
              <w:right w:w="90" w:type="dxa"/>
            </w:tcMar>
          </w:tcPr>
          <w:p w14:paraId="276CC613" w14:textId="77777777" w:rsidR="008A3FF5" w:rsidRDefault="00000000">
            <w:pPr>
              <w:spacing w:line="250" w:lineRule="auto"/>
              <w:jc w:val="right"/>
            </w:pPr>
            <w:r>
              <w:rPr>
                <w:b/>
                <w:bCs/>
                <w:color w:val="FFFFFF"/>
                <w:sz w:val="17"/>
                <w:szCs w:val="17"/>
              </w:rPr>
              <w:t>Base case</w:t>
            </w:r>
          </w:p>
        </w:tc>
        <w:tc>
          <w:tcPr>
            <w:tcW w:w="2360" w:type="dxa"/>
            <w:shd w:val="clear" w:color="auto" w:fill="0F2740"/>
            <w:tcMar>
              <w:top w:w="60" w:type="dxa"/>
              <w:left w:w="90" w:type="dxa"/>
              <w:bottom w:w="60" w:type="dxa"/>
              <w:right w:w="90" w:type="dxa"/>
            </w:tcMar>
          </w:tcPr>
          <w:p w14:paraId="12F7A145" w14:textId="77777777" w:rsidR="008A3FF5" w:rsidRDefault="00000000">
            <w:pPr>
              <w:spacing w:line="250" w:lineRule="auto"/>
              <w:jc w:val="right"/>
            </w:pPr>
            <w:r>
              <w:rPr>
                <w:b/>
                <w:bCs/>
                <w:color w:val="FFFFFF"/>
                <w:sz w:val="17"/>
                <w:szCs w:val="17"/>
              </w:rPr>
              <w:t>Pessimistic</w:t>
            </w:r>
          </w:p>
        </w:tc>
      </w:tr>
      <w:tr w:rsidR="008A3FF5" w14:paraId="00E35BE3" w14:textId="77777777">
        <w:tblPrEx>
          <w:tblCellMar>
            <w:top w:w="0" w:type="dxa"/>
            <w:bottom w:w="0" w:type="dxa"/>
          </w:tblCellMar>
        </w:tblPrEx>
        <w:trPr>
          <w:cantSplit/>
        </w:trPr>
        <w:tc>
          <w:tcPr>
            <w:tcW w:w="2300" w:type="dxa"/>
            <w:tcMar>
              <w:top w:w="60" w:type="dxa"/>
              <w:left w:w="90" w:type="dxa"/>
              <w:bottom w:w="60" w:type="dxa"/>
              <w:right w:w="90" w:type="dxa"/>
            </w:tcMar>
          </w:tcPr>
          <w:p w14:paraId="339CED4A" w14:textId="77777777" w:rsidR="008A3FF5" w:rsidRDefault="00000000">
            <w:pPr>
              <w:spacing w:line="250" w:lineRule="auto"/>
            </w:pPr>
            <w:proofErr w:type="spellStart"/>
            <w:r>
              <w:rPr>
                <w:sz w:val="17"/>
                <w:szCs w:val="17"/>
              </w:rPr>
              <w:t>CapEx</w:t>
            </w:r>
            <w:proofErr w:type="spellEnd"/>
            <w:r>
              <w:rPr>
                <w:sz w:val="17"/>
                <w:szCs w:val="17"/>
              </w:rPr>
              <w:t xml:space="preserve"> / benefits / </w:t>
            </w:r>
            <w:proofErr w:type="spellStart"/>
            <w:r>
              <w:rPr>
                <w:sz w:val="17"/>
                <w:szCs w:val="17"/>
              </w:rPr>
              <w:t>OpEx</w:t>
            </w:r>
            <w:proofErr w:type="spellEnd"/>
          </w:p>
        </w:tc>
        <w:tc>
          <w:tcPr>
            <w:tcW w:w="2350" w:type="dxa"/>
            <w:tcMar>
              <w:top w:w="60" w:type="dxa"/>
              <w:left w:w="90" w:type="dxa"/>
              <w:bottom w:w="60" w:type="dxa"/>
              <w:right w:w="90" w:type="dxa"/>
            </w:tcMar>
          </w:tcPr>
          <w:p w14:paraId="264800BB" w14:textId="77777777" w:rsidR="008A3FF5" w:rsidRDefault="00000000">
            <w:pPr>
              <w:spacing w:line="250" w:lineRule="auto"/>
              <w:jc w:val="right"/>
            </w:pPr>
            <w:r>
              <w:rPr>
                <w:sz w:val="17"/>
                <w:szCs w:val="17"/>
              </w:rPr>
              <w:t>×0.95 / ×1.10 / ×0.95</w:t>
            </w:r>
          </w:p>
        </w:tc>
        <w:tc>
          <w:tcPr>
            <w:tcW w:w="2350" w:type="dxa"/>
            <w:tcMar>
              <w:top w:w="60" w:type="dxa"/>
              <w:left w:w="90" w:type="dxa"/>
              <w:bottom w:w="60" w:type="dxa"/>
              <w:right w:w="90" w:type="dxa"/>
            </w:tcMar>
          </w:tcPr>
          <w:p w14:paraId="3350DF66" w14:textId="77777777" w:rsidR="008A3FF5" w:rsidRDefault="00000000">
            <w:pPr>
              <w:spacing w:line="250" w:lineRule="auto"/>
              <w:jc w:val="right"/>
            </w:pPr>
            <w:r>
              <w:rPr>
                <w:sz w:val="17"/>
                <w:szCs w:val="17"/>
              </w:rPr>
              <w:t>×1.00</w:t>
            </w:r>
          </w:p>
        </w:tc>
        <w:tc>
          <w:tcPr>
            <w:tcW w:w="2360" w:type="dxa"/>
            <w:tcMar>
              <w:top w:w="60" w:type="dxa"/>
              <w:left w:w="90" w:type="dxa"/>
              <w:bottom w:w="60" w:type="dxa"/>
              <w:right w:w="90" w:type="dxa"/>
            </w:tcMar>
          </w:tcPr>
          <w:p w14:paraId="40972140" w14:textId="77777777" w:rsidR="008A3FF5" w:rsidRDefault="00000000">
            <w:pPr>
              <w:spacing w:line="250" w:lineRule="auto"/>
              <w:jc w:val="right"/>
            </w:pPr>
            <w:r>
              <w:rPr>
                <w:sz w:val="17"/>
                <w:szCs w:val="17"/>
              </w:rPr>
              <w:t>×1.15 / ×0.75 / ×1.15</w:t>
            </w:r>
          </w:p>
        </w:tc>
      </w:tr>
      <w:tr w:rsidR="008A3FF5" w14:paraId="458C302F" w14:textId="77777777">
        <w:tblPrEx>
          <w:tblCellMar>
            <w:top w:w="0" w:type="dxa"/>
            <w:bottom w:w="0" w:type="dxa"/>
          </w:tblCellMar>
        </w:tblPrEx>
        <w:trPr>
          <w:cantSplit/>
        </w:trPr>
        <w:tc>
          <w:tcPr>
            <w:tcW w:w="2300" w:type="dxa"/>
            <w:shd w:val="clear" w:color="auto" w:fill="EEF3F8"/>
            <w:tcMar>
              <w:top w:w="60" w:type="dxa"/>
              <w:left w:w="90" w:type="dxa"/>
              <w:bottom w:w="60" w:type="dxa"/>
              <w:right w:w="90" w:type="dxa"/>
            </w:tcMar>
          </w:tcPr>
          <w:p w14:paraId="2D48B974" w14:textId="77777777" w:rsidR="008A3FF5" w:rsidRDefault="00000000">
            <w:pPr>
              <w:spacing w:line="250" w:lineRule="auto"/>
            </w:pPr>
            <w:r>
              <w:rPr>
                <w:sz w:val="17"/>
                <w:szCs w:val="17"/>
              </w:rPr>
              <w:t>Discount rate</w:t>
            </w:r>
          </w:p>
        </w:tc>
        <w:tc>
          <w:tcPr>
            <w:tcW w:w="2350" w:type="dxa"/>
            <w:shd w:val="clear" w:color="auto" w:fill="EEF3F8"/>
            <w:tcMar>
              <w:top w:w="60" w:type="dxa"/>
              <w:left w:w="90" w:type="dxa"/>
              <w:bottom w:w="60" w:type="dxa"/>
              <w:right w:w="90" w:type="dxa"/>
            </w:tcMar>
          </w:tcPr>
          <w:p w14:paraId="59FF7480" w14:textId="77777777" w:rsidR="008A3FF5" w:rsidRDefault="00000000">
            <w:pPr>
              <w:spacing w:line="250" w:lineRule="auto"/>
              <w:jc w:val="right"/>
            </w:pPr>
            <w:r>
              <w:rPr>
                <w:sz w:val="17"/>
                <w:szCs w:val="17"/>
              </w:rPr>
              <w:t>10.50%</w:t>
            </w:r>
          </w:p>
        </w:tc>
        <w:tc>
          <w:tcPr>
            <w:tcW w:w="2350" w:type="dxa"/>
            <w:shd w:val="clear" w:color="auto" w:fill="EEF3F8"/>
            <w:tcMar>
              <w:top w:w="60" w:type="dxa"/>
              <w:left w:w="90" w:type="dxa"/>
              <w:bottom w:w="60" w:type="dxa"/>
              <w:right w:w="90" w:type="dxa"/>
            </w:tcMar>
          </w:tcPr>
          <w:p w14:paraId="38254448" w14:textId="77777777" w:rsidR="008A3FF5" w:rsidRDefault="00000000">
            <w:pPr>
              <w:spacing w:line="250" w:lineRule="auto"/>
              <w:jc w:val="right"/>
            </w:pPr>
            <w:r>
              <w:rPr>
                <w:sz w:val="17"/>
                <w:szCs w:val="17"/>
              </w:rPr>
              <w:t>11.50%</w:t>
            </w:r>
          </w:p>
        </w:tc>
        <w:tc>
          <w:tcPr>
            <w:tcW w:w="2360" w:type="dxa"/>
            <w:shd w:val="clear" w:color="auto" w:fill="EEF3F8"/>
            <w:tcMar>
              <w:top w:w="60" w:type="dxa"/>
              <w:left w:w="90" w:type="dxa"/>
              <w:bottom w:w="60" w:type="dxa"/>
              <w:right w:w="90" w:type="dxa"/>
            </w:tcMar>
          </w:tcPr>
          <w:p w14:paraId="08B93E00" w14:textId="77777777" w:rsidR="008A3FF5" w:rsidRDefault="00000000">
            <w:pPr>
              <w:spacing w:line="250" w:lineRule="auto"/>
              <w:jc w:val="right"/>
            </w:pPr>
            <w:r>
              <w:rPr>
                <w:sz w:val="17"/>
                <w:szCs w:val="17"/>
              </w:rPr>
              <w:t>14.50%</w:t>
            </w:r>
          </w:p>
        </w:tc>
      </w:tr>
      <w:tr w:rsidR="008A3FF5" w14:paraId="33C65A8D" w14:textId="77777777">
        <w:tblPrEx>
          <w:tblCellMar>
            <w:top w:w="0" w:type="dxa"/>
            <w:bottom w:w="0" w:type="dxa"/>
          </w:tblCellMar>
        </w:tblPrEx>
        <w:trPr>
          <w:cantSplit/>
        </w:trPr>
        <w:tc>
          <w:tcPr>
            <w:tcW w:w="2300" w:type="dxa"/>
            <w:tcMar>
              <w:top w:w="60" w:type="dxa"/>
              <w:left w:w="90" w:type="dxa"/>
              <w:bottom w:w="60" w:type="dxa"/>
              <w:right w:w="90" w:type="dxa"/>
            </w:tcMar>
          </w:tcPr>
          <w:p w14:paraId="2E215F08" w14:textId="77777777" w:rsidR="008A3FF5" w:rsidRDefault="00000000">
            <w:pPr>
              <w:spacing w:line="250" w:lineRule="auto"/>
            </w:pPr>
            <w:r>
              <w:rPr>
                <w:sz w:val="17"/>
                <w:szCs w:val="17"/>
              </w:rPr>
              <w:t>Net present value</w:t>
            </w:r>
          </w:p>
        </w:tc>
        <w:tc>
          <w:tcPr>
            <w:tcW w:w="2350" w:type="dxa"/>
            <w:tcMar>
              <w:top w:w="60" w:type="dxa"/>
              <w:left w:w="90" w:type="dxa"/>
              <w:bottom w:w="60" w:type="dxa"/>
              <w:right w:w="90" w:type="dxa"/>
            </w:tcMar>
          </w:tcPr>
          <w:p w14:paraId="51477538" w14:textId="77777777" w:rsidR="008A3FF5" w:rsidRDefault="00000000">
            <w:pPr>
              <w:spacing w:line="250" w:lineRule="auto"/>
              <w:jc w:val="right"/>
            </w:pPr>
            <w:r>
              <w:rPr>
                <w:sz w:val="17"/>
                <w:szCs w:val="17"/>
              </w:rPr>
              <w:t>AED 19,013,977</w:t>
            </w:r>
          </w:p>
        </w:tc>
        <w:tc>
          <w:tcPr>
            <w:tcW w:w="2350" w:type="dxa"/>
            <w:tcMar>
              <w:top w:w="60" w:type="dxa"/>
              <w:left w:w="90" w:type="dxa"/>
              <w:bottom w:w="60" w:type="dxa"/>
              <w:right w:w="90" w:type="dxa"/>
            </w:tcMar>
          </w:tcPr>
          <w:p w14:paraId="3D68D1D7" w14:textId="77777777" w:rsidR="008A3FF5" w:rsidRDefault="00000000">
            <w:pPr>
              <w:spacing w:line="250" w:lineRule="auto"/>
              <w:jc w:val="right"/>
            </w:pPr>
            <w:r>
              <w:rPr>
                <w:sz w:val="17"/>
                <w:szCs w:val="17"/>
              </w:rPr>
              <w:t>AED 12,083,628</w:t>
            </w:r>
          </w:p>
        </w:tc>
        <w:tc>
          <w:tcPr>
            <w:tcW w:w="2360" w:type="dxa"/>
            <w:tcMar>
              <w:top w:w="60" w:type="dxa"/>
              <w:left w:w="90" w:type="dxa"/>
              <w:bottom w:w="60" w:type="dxa"/>
              <w:right w:w="90" w:type="dxa"/>
            </w:tcMar>
          </w:tcPr>
          <w:p w14:paraId="7946FF8A" w14:textId="77777777" w:rsidR="008A3FF5" w:rsidRDefault="00000000">
            <w:pPr>
              <w:spacing w:line="250" w:lineRule="auto"/>
              <w:jc w:val="right"/>
            </w:pPr>
            <w:r>
              <w:rPr>
                <w:sz w:val="17"/>
                <w:szCs w:val="17"/>
              </w:rPr>
              <w:t>(AED 4,940,625)</w:t>
            </w:r>
          </w:p>
        </w:tc>
      </w:tr>
      <w:tr w:rsidR="008A3FF5" w14:paraId="57468F1D" w14:textId="77777777">
        <w:tblPrEx>
          <w:tblCellMar>
            <w:top w:w="0" w:type="dxa"/>
            <w:bottom w:w="0" w:type="dxa"/>
          </w:tblCellMar>
        </w:tblPrEx>
        <w:trPr>
          <w:cantSplit/>
        </w:trPr>
        <w:tc>
          <w:tcPr>
            <w:tcW w:w="2300" w:type="dxa"/>
            <w:shd w:val="clear" w:color="auto" w:fill="EEF3F8"/>
            <w:tcMar>
              <w:top w:w="60" w:type="dxa"/>
              <w:left w:w="90" w:type="dxa"/>
              <w:bottom w:w="60" w:type="dxa"/>
              <w:right w:w="90" w:type="dxa"/>
            </w:tcMar>
          </w:tcPr>
          <w:p w14:paraId="5B8CB201" w14:textId="77777777" w:rsidR="008A3FF5" w:rsidRDefault="00000000">
            <w:pPr>
              <w:spacing w:line="250" w:lineRule="auto"/>
            </w:pPr>
            <w:r>
              <w:rPr>
                <w:sz w:val="17"/>
                <w:szCs w:val="17"/>
              </w:rPr>
              <w:t>Internal rate of return</w:t>
            </w:r>
          </w:p>
        </w:tc>
        <w:tc>
          <w:tcPr>
            <w:tcW w:w="2350" w:type="dxa"/>
            <w:shd w:val="clear" w:color="auto" w:fill="EEF3F8"/>
            <w:tcMar>
              <w:top w:w="60" w:type="dxa"/>
              <w:left w:w="90" w:type="dxa"/>
              <w:bottom w:w="60" w:type="dxa"/>
              <w:right w:w="90" w:type="dxa"/>
            </w:tcMar>
          </w:tcPr>
          <w:p w14:paraId="3F95C7F3" w14:textId="77777777" w:rsidR="008A3FF5" w:rsidRDefault="00000000">
            <w:pPr>
              <w:spacing w:line="250" w:lineRule="auto"/>
              <w:jc w:val="right"/>
            </w:pPr>
            <w:r>
              <w:rPr>
                <w:sz w:val="17"/>
                <w:szCs w:val="17"/>
              </w:rPr>
              <w:t>33.59%</w:t>
            </w:r>
          </w:p>
        </w:tc>
        <w:tc>
          <w:tcPr>
            <w:tcW w:w="2350" w:type="dxa"/>
            <w:shd w:val="clear" w:color="auto" w:fill="EEF3F8"/>
            <w:tcMar>
              <w:top w:w="60" w:type="dxa"/>
              <w:left w:w="90" w:type="dxa"/>
              <w:bottom w:w="60" w:type="dxa"/>
              <w:right w:w="90" w:type="dxa"/>
            </w:tcMar>
          </w:tcPr>
          <w:p w14:paraId="70248B38" w14:textId="77777777" w:rsidR="008A3FF5" w:rsidRDefault="00000000">
            <w:pPr>
              <w:spacing w:line="250" w:lineRule="auto"/>
              <w:jc w:val="right"/>
            </w:pPr>
            <w:r>
              <w:rPr>
                <w:sz w:val="17"/>
                <w:szCs w:val="17"/>
              </w:rPr>
              <w:t>26.30%</w:t>
            </w:r>
          </w:p>
        </w:tc>
        <w:tc>
          <w:tcPr>
            <w:tcW w:w="2360" w:type="dxa"/>
            <w:shd w:val="clear" w:color="auto" w:fill="EEF3F8"/>
            <w:tcMar>
              <w:top w:w="60" w:type="dxa"/>
              <w:left w:w="90" w:type="dxa"/>
              <w:bottom w:w="60" w:type="dxa"/>
              <w:right w:w="90" w:type="dxa"/>
            </w:tcMar>
          </w:tcPr>
          <w:p w14:paraId="44FDCA4C" w14:textId="77777777" w:rsidR="008A3FF5" w:rsidRDefault="00000000">
            <w:pPr>
              <w:spacing w:line="250" w:lineRule="auto"/>
              <w:jc w:val="right"/>
            </w:pPr>
            <w:r>
              <w:rPr>
                <w:sz w:val="17"/>
                <w:szCs w:val="17"/>
              </w:rPr>
              <w:t>8.23%</w:t>
            </w:r>
          </w:p>
        </w:tc>
      </w:tr>
      <w:tr w:rsidR="008A3FF5" w14:paraId="72EB0CDD" w14:textId="77777777">
        <w:tblPrEx>
          <w:tblCellMar>
            <w:top w:w="0" w:type="dxa"/>
            <w:bottom w:w="0" w:type="dxa"/>
          </w:tblCellMar>
        </w:tblPrEx>
        <w:trPr>
          <w:cantSplit/>
        </w:trPr>
        <w:tc>
          <w:tcPr>
            <w:tcW w:w="2300" w:type="dxa"/>
            <w:tcMar>
              <w:top w:w="60" w:type="dxa"/>
              <w:left w:w="90" w:type="dxa"/>
              <w:bottom w:w="60" w:type="dxa"/>
              <w:right w:w="90" w:type="dxa"/>
            </w:tcMar>
          </w:tcPr>
          <w:p w14:paraId="48ED2CA4" w14:textId="77777777" w:rsidR="008A3FF5" w:rsidRDefault="00000000">
            <w:pPr>
              <w:spacing w:line="250" w:lineRule="auto"/>
            </w:pPr>
            <w:r>
              <w:rPr>
                <w:sz w:val="17"/>
                <w:szCs w:val="17"/>
              </w:rPr>
              <w:t>Profitability index</w:t>
            </w:r>
          </w:p>
        </w:tc>
        <w:tc>
          <w:tcPr>
            <w:tcW w:w="2350" w:type="dxa"/>
            <w:tcMar>
              <w:top w:w="60" w:type="dxa"/>
              <w:left w:w="90" w:type="dxa"/>
              <w:bottom w:w="60" w:type="dxa"/>
              <w:right w:w="90" w:type="dxa"/>
            </w:tcMar>
          </w:tcPr>
          <w:p w14:paraId="4DD67900" w14:textId="77777777" w:rsidR="008A3FF5" w:rsidRDefault="00000000">
            <w:pPr>
              <w:spacing w:line="250" w:lineRule="auto"/>
              <w:jc w:val="right"/>
            </w:pPr>
            <w:r>
              <w:rPr>
                <w:sz w:val="17"/>
                <w:szCs w:val="17"/>
              </w:rPr>
              <w:t>1.830x</w:t>
            </w:r>
          </w:p>
        </w:tc>
        <w:tc>
          <w:tcPr>
            <w:tcW w:w="2350" w:type="dxa"/>
            <w:tcMar>
              <w:top w:w="60" w:type="dxa"/>
              <w:left w:w="90" w:type="dxa"/>
              <w:bottom w:w="60" w:type="dxa"/>
              <w:right w:w="90" w:type="dxa"/>
            </w:tcMar>
          </w:tcPr>
          <w:p w14:paraId="37ECE4A5" w14:textId="77777777" w:rsidR="008A3FF5" w:rsidRDefault="00000000">
            <w:pPr>
              <w:spacing w:line="250" w:lineRule="auto"/>
              <w:jc w:val="right"/>
            </w:pPr>
            <w:r>
              <w:rPr>
                <w:sz w:val="17"/>
                <w:szCs w:val="17"/>
              </w:rPr>
              <w:t>1.504x</w:t>
            </w:r>
          </w:p>
        </w:tc>
        <w:tc>
          <w:tcPr>
            <w:tcW w:w="2360" w:type="dxa"/>
            <w:tcMar>
              <w:top w:w="60" w:type="dxa"/>
              <w:left w:w="90" w:type="dxa"/>
              <w:bottom w:w="60" w:type="dxa"/>
              <w:right w:w="90" w:type="dxa"/>
            </w:tcMar>
          </w:tcPr>
          <w:p w14:paraId="160C5A25" w14:textId="77777777" w:rsidR="008A3FF5" w:rsidRDefault="00000000">
            <w:pPr>
              <w:spacing w:line="250" w:lineRule="auto"/>
              <w:jc w:val="right"/>
            </w:pPr>
            <w:r>
              <w:rPr>
                <w:sz w:val="17"/>
                <w:szCs w:val="17"/>
              </w:rPr>
              <w:t>0.819x</w:t>
            </w:r>
          </w:p>
        </w:tc>
      </w:tr>
      <w:tr w:rsidR="008A3FF5" w14:paraId="34CF5EDF" w14:textId="77777777">
        <w:tblPrEx>
          <w:tblCellMar>
            <w:top w:w="0" w:type="dxa"/>
            <w:bottom w:w="0" w:type="dxa"/>
          </w:tblCellMar>
        </w:tblPrEx>
        <w:trPr>
          <w:cantSplit/>
        </w:trPr>
        <w:tc>
          <w:tcPr>
            <w:tcW w:w="2300" w:type="dxa"/>
            <w:shd w:val="clear" w:color="auto" w:fill="EEF3F8"/>
            <w:tcMar>
              <w:top w:w="60" w:type="dxa"/>
              <w:left w:w="90" w:type="dxa"/>
              <w:bottom w:w="60" w:type="dxa"/>
              <w:right w:w="90" w:type="dxa"/>
            </w:tcMar>
          </w:tcPr>
          <w:p w14:paraId="3E5968CE" w14:textId="77777777" w:rsidR="008A3FF5" w:rsidRDefault="00000000">
            <w:pPr>
              <w:spacing w:line="250" w:lineRule="auto"/>
            </w:pPr>
            <w:r>
              <w:rPr>
                <w:sz w:val="17"/>
                <w:szCs w:val="17"/>
              </w:rPr>
              <w:t>Payback</w:t>
            </w:r>
          </w:p>
        </w:tc>
        <w:tc>
          <w:tcPr>
            <w:tcW w:w="2350" w:type="dxa"/>
            <w:shd w:val="clear" w:color="auto" w:fill="EEF3F8"/>
            <w:tcMar>
              <w:top w:w="60" w:type="dxa"/>
              <w:left w:w="90" w:type="dxa"/>
              <w:bottom w:w="60" w:type="dxa"/>
              <w:right w:w="90" w:type="dxa"/>
            </w:tcMar>
          </w:tcPr>
          <w:p w14:paraId="07167DAE" w14:textId="77777777" w:rsidR="008A3FF5" w:rsidRDefault="00000000">
            <w:pPr>
              <w:spacing w:line="250" w:lineRule="auto"/>
              <w:jc w:val="right"/>
            </w:pPr>
            <w:r>
              <w:rPr>
                <w:sz w:val="17"/>
                <w:szCs w:val="17"/>
              </w:rPr>
              <w:t>2.63 years</w:t>
            </w:r>
          </w:p>
        </w:tc>
        <w:tc>
          <w:tcPr>
            <w:tcW w:w="2350" w:type="dxa"/>
            <w:shd w:val="clear" w:color="auto" w:fill="EEF3F8"/>
            <w:tcMar>
              <w:top w:w="60" w:type="dxa"/>
              <w:left w:w="90" w:type="dxa"/>
              <w:bottom w:w="60" w:type="dxa"/>
              <w:right w:w="90" w:type="dxa"/>
            </w:tcMar>
          </w:tcPr>
          <w:p w14:paraId="04E043B2" w14:textId="77777777" w:rsidR="008A3FF5" w:rsidRDefault="00000000">
            <w:pPr>
              <w:spacing w:line="250" w:lineRule="auto"/>
              <w:jc w:val="right"/>
            </w:pPr>
            <w:r>
              <w:rPr>
                <w:sz w:val="17"/>
                <w:szCs w:val="17"/>
              </w:rPr>
              <w:t>3.10 years</w:t>
            </w:r>
          </w:p>
        </w:tc>
        <w:tc>
          <w:tcPr>
            <w:tcW w:w="2360" w:type="dxa"/>
            <w:shd w:val="clear" w:color="auto" w:fill="EEF3F8"/>
            <w:tcMar>
              <w:top w:w="60" w:type="dxa"/>
              <w:left w:w="90" w:type="dxa"/>
              <w:bottom w:w="60" w:type="dxa"/>
              <w:right w:w="90" w:type="dxa"/>
            </w:tcMar>
          </w:tcPr>
          <w:p w14:paraId="2A91C215" w14:textId="77777777" w:rsidR="008A3FF5" w:rsidRDefault="00000000">
            <w:pPr>
              <w:spacing w:line="250" w:lineRule="auto"/>
              <w:jc w:val="right"/>
            </w:pPr>
            <w:r>
              <w:rPr>
                <w:sz w:val="17"/>
                <w:szCs w:val="17"/>
              </w:rPr>
              <w:t>5.06 years</w:t>
            </w:r>
          </w:p>
        </w:tc>
      </w:tr>
      <w:tr w:rsidR="008A3FF5" w14:paraId="4064C150" w14:textId="77777777">
        <w:tblPrEx>
          <w:tblCellMar>
            <w:top w:w="0" w:type="dxa"/>
            <w:bottom w:w="0" w:type="dxa"/>
          </w:tblCellMar>
        </w:tblPrEx>
        <w:trPr>
          <w:cantSplit/>
        </w:trPr>
        <w:tc>
          <w:tcPr>
            <w:tcW w:w="2300" w:type="dxa"/>
            <w:tcMar>
              <w:top w:w="60" w:type="dxa"/>
              <w:left w:w="90" w:type="dxa"/>
              <w:bottom w:w="60" w:type="dxa"/>
              <w:right w:w="90" w:type="dxa"/>
            </w:tcMar>
          </w:tcPr>
          <w:p w14:paraId="1277502E" w14:textId="77777777" w:rsidR="008A3FF5" w:rsidRDefault="00000000">
            <w:pPr>
              <w:spacing w:line="250" w:lineRule="auto"/>
            </w:pPr>
            <w:r>
              <w:rPr>
                <w:b/>
                <w:bCs/>
                <w:sz w:val="17"/>
                <w:szCs w:val="17"/>
              </w:rPr>
              <w:t>Decision</w:t>
            </w:r>
          </w:p>
        </w:tc>
        <w:tc>
          <w:tcPr>
            <w:tcW w:w="2350" w:type="dxa"/>
            <w:tcMar>
              <w:top w:w="60" w:type="dxa"/>
              <w:left w:w="90" w:type="dxa"/>
              <w:bottom w:w="60" w:type="dxa"/>
              <w:right w:w="90" w:type="dxa"/>
            </w:tcMar>
          </w:tcPr>
          <w:p w14:paraId="064BACE9" w14:textId="77777777" w:rsidR="008A3FF5" w:rsidRDefault="00000000">
            <w:pPr>
              <w:spacing w:line="250" w:lineRule="auto"/>
              <w:jc w:val="right"/>
            </w:pPr>
            <w:r>
              <w:rPr>
                <w:b/>
                <w:bCs/>
                <w:sz w:val="17"/>
                <w:szCs w:val="17"/>
              </w:rPr>
              <w:t>Approve</w:t>
            </w:r>
          </w:p>
        </w:tc>
        <w:tc>
          <w:tcPr>
            <w:tcW w:w="2350" w:type="dxa"/>
            <w:tcMar>
              <w:top w:w="60" w:type="dxa"/>
              <w:left w:w="90" w:type="dxa"/>
              <w:bottom w:w="60" w:type="dxa"/>
              <w:right w:w="90" w:type="dxa"/>
            </w:tcMar>
          </w:tcPr>
          <w:p w14:paraId="203522F7" w14:textId="77777777" w:rsidR="008A3FF5" w:rsidRDefault="00000000">
            <w:pPr>
              <w:spacing w:line="250" w:lineRule="auto"/>
              <w:jc w:val="right"/>
            </w:pPr>
            <w:r>
              <w:rPr>
                <w:b/>
                <w:bCs/>
                <w:sz w:val="17"/>
                <w:szCs w:val="17"/>
              </w:rPr>
              <w:t>Approve</w:t>
            </w:r>
          </w:p>
        </w:tc>
        <w:tc>
          <w:tcPr>
            <w:tcW w:w="2360" w:type="dxa"/>
            <w:tcMar>
              <w:top w:w="60" w:type="dxa"/>
              <w:left w:w="90" w:type="dxa"/>
              <w:bottom w:w="60" w:type="dxa"/>
              <w:right w:w="90" w:type="dxa"/>
            </w:tcMar>
          </w:tcPr>
          <w:p w14:paraId="318B19AD" w14:textId="77777777" w:rsidR="008A3FF5" w:rsidRDefault="00000000">
            <w:pPr>
              <w:spacing w:line="250" w:lineRule="auto"/>
              <w:jc w:val="right"/>
            </w:pPr>
            <w:r>
              <w:rPr>
                <w:b/>
                <w:bCs/>
                <w:sz w:val="17"/>
                <w:szCs w:val="17"/>
              </w:rPr>
              <w:t>Reject</w:t>
            </w:r>
          </w:p>
        </w:tc>
      </w:tr>
    </w:tbl>
    <w:p w14:paraId="7458EE21" w14:textId="77777777" w:rsidR="008A3FF5" w:rsidRDefault="008A3FF5">
      <w:pPr>
        <w:spacing w:after="100"/>
      </w:pPr>
    </w:p>
    <w:p w14:paraId="12B4608D" w14:textId="77777777" w:rsidR="008A3FF5" w:rsidRDefault="00000000">
      <w:pPr>
        <w:spacing w:after="120" w:line="276" w:lineRule="auto"/>
      </w:pPr>
      <w:r>
        <w:t>Weighting the three outcomes at 50/25/25 gives an expected net present value of AED 9,560,152. The pessimistic case is not a mild downside: it destroys AED 4.94M and the engine returns a hard Reject, because it stacks a 25% benefit shortfall, a 15% cost overrun and a 300 basis-point rate rise simultaneously.</w:t>
      </w:r>
    </w:p>
    <w:p w14:paraId="2CE8BEBE" w14:textId="77777777" w:rsidR="008A3FF5" w:rsidRDefault="00000000">
      <w:pPr>
        <w:spacing w:after="120" w:line="276" w:lineRule="auto"/>
      </w:pPr>
      <w:r>
        <w:t>Flexing every driver by an identical ±20%, so the bars are genuinely comparable, total operating benefits dominates, swinging NPV by AED 16.67M — more than the project’s entire base-case value. Project life follows at AED 8.39M, capital expenditure at AED 8.25M, the discount rate at AED 5.17M and operating cost at AED 3.57M. Salvage value is close to irrelevant at AED 0.37M, contributing 8.61% of NPV in present-value terms.</w:t>
      </w:r>
    </w:p>
    <w:p w14:paraId="77EA375E" w14:textId="77777777" w:rsidR="008A3FF5" w:rsidRDefault="00000000">
      <w:pPr>
        <w:spacing w:after="120" w:line="276" w:lineRule="auto"/>
      </w:pPr>
      <w:r>
        <w:t>The decision changes when Year-1 benefits fall more than 29.0% below forecast, when total outlay exceeds AED 36.08M (a 50.4% overrun), or when the discount rate rises above 26.30%. The principal financial risk is therefore benefit realisation, not capital cost — and the correct management response is to condition capital release on measured savings rather than to negotiate harder on equipment price.</w:t>
      </w:r>
    </w:p>
    <w:p w14:paraId="6F5B01C3" w14:textId="77777777" w:rsidR="008A3FF5" w:rsidRDefault="00000000">
      <w:pPr>
        <w:pStyle w:val="Heading1"/>
        <w:pBdr>
          <w:bottom w:val="single" w:sz="8" w:space="4" w:color="0E7490"/>
        </w:pBdr>
        <w:spacing w:before="300" w:after="140"/>
      </w:pPr>
      <w:r>
        <w:rPr>
          <w:b/>
          <w:bCs/>
          <w:color w:val="0F2740"/>
          <w:sz w:val="26"/>
          <w:szCs w:val="26"/>
        </w:rPr>
        <w:t>9. AI Limitations and Ethical Risks</w:t>
      </w:r>
    </w:p>
    <w:tbl>
      <w:tblPr>
        <w:tblW w:w="9360" w:type="dxa"/>
        <w:tblBorders>
          <w:top w:val="single" w:sz="4" w:space="0" w:color="CBD5E1"/>
          <w:left w:val="none" w:sz="0" w:space="0" w:color="FFFFFF"/>
          <w:bottom w:val="single" w:sz="4" w:space="0" w:color="CBD5E1"/>
          <w:right w:val="none" w:sz="0" w:space="0" w:color="FFFFFF"/>
          <w:insideH w:val="single" w:sz="2" w:space="0" w:color="CBD5E1"/>
          <w:insideV w:val="none" w:sz="0" w:space="0" w:color="FFFFFF"/>
        </w:tblBorders>
        <w:tblCellMar>
          <w:left w:w="10" w:type="dxa"/>
          <w:right w:w="10" w:type="dxa"/>
        </w:tblCellMar>
        <w:tblLook w:val="0000" w:firstRow="0" w:lastRow="0" w:firstColumn="0" w:lastColumn="0" w:noHBand="0" w:noVBand="0"/>
      </w:tblPr>
      <w:tblGrid>
        <w:gridCol w:w="2000"/>
        <w:gridCol w:w="7360"/>
      </w:tblGrid>
      <w:tr w:rsidR="008A3FF5" w14:paraId="6DF901F1" w14:textId="77777777">
        <w:tblPrEx>
          <w:tblCellMar>
            <w:top w:w="0" w:type="dxa"/>
            <w:bottom w:w="0" w:type="dxa"/>
          </w:tblCellMar>
        </w:tblPrEx>
        <w:trPr>
          <w:cantSplit/>
          <w:tblHeader/>
        </w:trPr>
        <w:tc>
          <w:tcPr>
            <w:tcW w:w="2000" w:type="dxa"/>
            <w:shd w:val="clear" w:color="auto" w:fill="0F2740"/>
            <w:tcMar>
              <w:top w:w="60" w:type="dxa"/>
              <w:left w:w="90" w:type="dxa"/>
              <w:bottom w:w="60" w:type="dxa"/>
              <w:right w:w="90" w:type="dxa"/>
            </w:tcMar>
          </w:tcPr>
          <w:p w14:paraId="115F9658" w14:textId="77777777" w:rsidR="008A3FF5" w:rsidRDefault="00000000">
            <w:pPr>
              <w:spacing w:line="250" w:lineRule="auto"/>
            </w:pPr>
            <w:r>
              <w:rPr>
                <w:b/>
                <w:bCs/>
                <w:color w:val="FFFFFF"/>
                <w:sz w:val="17"/>
                <w:szCs w:val="17"/>
              </w:rPr>
              <w:t>Risk</w:t>
            </w:r>
          </w:p>
        </w:tc>
        <w:tc>
          <w:tcPr>
            <w:tcW w:w="7360" w:type="dxa"/>
            <w:shd w:val="clear" w:color="auto" w:fill="0F2740"/>
            <w:tcMar>
              <w:top w:w="60" w:type="dxa"/>
              <w:left w:w="90" w:type="dxa"/>
              <w:bottom w:w="60" w:type="dxa"/>
              <w:right w:w="90" w:type="dxa"/>
            </w:tcMar>
          </w:tcPr>
          <w:p w14:paraId="1B17753A" w14:textId="77777777" w:rsidR="008A3FF5" w:rsidRDefault="00000000">
            <w:pPr>
              <w:spacing w:line="250" w:lineRule="auto"/>
            </w:pPr>
            <w:r>
              <w:rPr>
                <w:b/>
                <w:bCs/>
                <w:color w:val="FFFFFF"/>
                <w:sz w:val="17"/>
                <w:szCs w:val="17"/>
              </w:rPr>
              <w:t>Position taken</w:t>
            </w:r>
          </w:p>
        </w:tc>
      </w:tr>
      <w:tr w:rsidR="008A3FF5" w14:paraId="13C0B40F" w14:textId="77777777">
        <w:tblPrEx>
          <w:tblCellMar>
            <w:top w:w="0" w:type="dxa"/>
            <w:bottom w:w="0" w:type="dxa"/>
          </w:tblCellMar>
        </w:tblPrEx>
        <w:trPr>
          <w:cantSplit/>
        </w:trPr>
        <w:tc>
          <w:tcPr>
            <w:tcW w:w="2000" w:type="dxa"/>
            <w:tcMar>
              <w:top w:w="60" w:type="dxa"/>
              <w:left w:w="90" w:type="dxa"/>
              <w:bottom w:w="60" w:type="dxa"/>
              <w:right w:w="90" w:type="dxa"/>
            </w:tcMar>
          </w:tcPr>
          <w:p w14:paraId="04CC6C85" w14:textId="77777777" w:rsidR="008A3FF5" w:rsidRDefault="00000000">
            <w:pPr>
              <w:spacing w:line="250" w:lineRule="auto"/>
            </w:pPr>
            <w:r>
              <w:rPr>
                <w:sz w:val="17"/>
                <w:szCs w:val="17"/>
              </w:rPr>
              <w:t>Accuracy of AI estimates</w:t>
            </w:r>
          </w:p>
        </w:tc>
        <w:tc>
          <w:tcPr>
            <w:tcW w:w="7360" w:type="dxa"/>
            <w:tcMar>
              <w:top w:w="60" w:type="dxa"/>
              <w:left w:w="90" w:type="dxa"/>
              <w:bottom w:w="60" w:type="dxa"/>
              <w:right w:w="90" w:type="dxa"/>
            </w:tcMar>
          </w:tcPr>
          <w:p w14:paraId="316BE86F" w14:textId="77777777" w:rsidR="008A3FF5" w:rsidRDefault="00000000">
            <w:pPr>
              <w:spacing w:line="250" w:lineRule="auto"/>
            </w:pPr>
            <w:r>
              <w:rPr>
                <w:sz w:val="17"/>
                <w:szCs w:val="17"/>
              </w:rPr>
              <w:t>AI output is not verifiable the way a formula is. AI is therefore excluded from every calculation; the engine is reproducible TypeScript pinned by regression tests</w:t>
            </w:r>
          </w:p>
        </w:tc>
      </w:tr>
      <w:tr w:rsidR="008A3FF5" w14:paraId="33B884D4" w14:textId="77777777">
        <w:tblPrEx>
          <w:tblCellMar>
            <w:top w:w="0" w:type="dxa"/>
            <w:bottom w:w="0" w:type="dxa"/>
          </w:tblCellMar>
        </w:tblPrEx>
        <w:trPr>
          <w:cantSplit/>
        </w:trPr>
        <w:tc>
          <w:tcPr>
            <w:tcW w:w="2000" w:type="dxa"/>
            <w:shd w:val="clear" w:color="auto" w:fill="EEF3F8"/>
            <w:tcMar>
              <w:top w:w="60" w:type="dxa"/>
              <w:left w:w="90" w:type="dxa"/>
              <w:bottom w:w="60" w:type="dxa"/>
              <w:right w:w="90" w:type="dxa"/>
            </w:tcMar>
          </w:tcPr>
          <w:p w14:paraId="62C84CBC" w14:textId="77777777" w:rsidR="008A3FF5" w:rsidRDefault="00000000">
            <w:pPr>
              <w:spacing w:line="250" w:lineRule="auto"/>
            </w:pPr>
            <w:r>
              <w:rPr>
                <w:sz w:val="17"/>
                <w:szCs w:val="17"/>
              </w:rPr>
              <w:t>Use of incorrect data</w:t>
            </w:r>
          </w:p>
        </w:tc>
        <w:tc>
          <w:tcPr>
            <w:tcW w:w="7360" w:type="dxa"/>
            <w:shd w:val="clear" w:color="auto" w:fill="EEF3F8"/>
            <w:tcMar>
              <w:top w:w="60" w:type="dxa"/>
              <w:left w:w="90" w:type="dxa"/>
              <w:bottom w:w="60" w:type="dxa"/>
              <w:right w:w="90" w:type="dxa"/>
            </w:tcMar>
          </w:tcPr>
          <w:p w14:paraId="3934A55C" w14:textId="77777777" w:rsidR="008A3FF5" w:rsidRDefault="00000000">
            <w:pPr>
              <w:spacing w:line="250" w:lineRule="auto"/>
            </w:pPr>
            <w:r>
              <w:rPr>
                <w:sz w:val="17"/>
                <w:szCs w:val="17"/>
              </w:rPr>
              <w:t>A confident narrative built on a wrong input is more dangerous than no narrative, because fluency reads as authority. Provenance classification makes every input auditable</w:t>
            </w:r>
          </w:p>
        </w:tc>
      </w:tr>
      <w:tr w:rsidR="008A3FF5" w14:paraId="3C6CEF24" w14:textId="77777777">
        <w:tblPrEx>
          <w:tblCellMar>
            <w:top w:w="0" w:type="dxa"/>
            <w:bottom w:w="0" w:type="dxa"/>
          </w:tblCellMar>
        </w:tblPrEx>
        <w:trPr>
          <w:cantSplit/>
        </w:trPr>
        <w:tc>
          <w:tcPr>
            <w:tcW w:w="2000" w:type="dxa"/>
            <w:tcMar>
              <w:top w:w="60" w:type="dxa"/>
              <w:left w:w="90" w:type="dxa"/>
              <w:bottom w:w="60" w:type="dxa"/>
              <w:right w:w="90" w:type="dxa"/>
            </w:tcMar>
          </w:tcPr>
          <w:p w14:paraId="48CC7AA7" w14:textId="77777777" w:rsidR="008A3FF5" w:rsidRDefault="00000000">
            <w:pPr>
              <w:spacing w:line="250" w:lineRule="auto"/>
            </w:pPr>
            <w:r>
              <w:rPr>
                <w:sz w:val="17"/>
                <w:szCs w:val="17"/>
              </w:rPr>
              <w:t>Hallucination</w:t>
            </w:r>
          </w:p>
        </w:tc>
        <w:tc>
          <w:tcPr>
            <w:tcW w:w="7360" w:type="dxa"/>
            <w:tcMar>
              <w:top w:w="60" w:type="dxa"/>
              <w:left w:w="90" w:type="dxa"/>
              <w:bottom w:w="60" w:type="dxa"/>
              <w:right w:w="90" w:type="dxa"/>
            </w:tcMar>
          </w:tcPr>
          <w:p w14:paraId="678A3700" w14:textId="77777777" w:rsidR="008A3FF5" w:rsidRDefault="00000000">
            <w:pPr>
              <w:spacing w:line="250" w:lineRule="auto"/>
            </w:pPr>
            <w:r>
              <w:rPr>
                <w:sz w:val="17"/>
                <w:szCs w:val="17"/>
              </w:rPr>
              <w:t>Language models invent plausible figures. Mitigated by passing only validated output into prompts, instructing the model never to compute, and delimiting user text against injection</w:t>
            </w:r>
          </w:p>
        </w:tc>
      </w:tr>
      <w:tr w:rsidR="008A3FF5" w14:paraId="116C52F9" w14:textId="77777777">
        <w:tblPrEx>
          <w:tblCellMar>
            <w:top w:w="0" w:type="dxa"/>
            <w:bottom w:w="0" w:type="dxa"/>
          </w:tblCellMar>
        </w:tblPrEx>
        <w:trPr>
          <w:cantSplit/>
        </w:trPr>
        <w:tc>
          <w:tcPr>
            <w:tcW w:w="2000" w:type="dxa"/>
            <w:shd w:val="clear" w:color="auto" w:fill="EEF3F8"/>
            <w:tcMar>
              <w:top w:w="60" w:type="dxa"/>
              <w:left w:w="90" w:type="dxa"/>
              <w:bottom w:w="60" w:type="dxa"/>
              <w:right w:w="90" w:type="dxa"/>
            </w:tcMar>
          </w:tcPr>
          <w:p w14:paraId="3A1F0062" w14:textId="77777777" w:rsidR="008A3FF5" w:rsidRDefault="00000000">
            <w:pPr>
              <w:spacing w:line="250" w:lineRule="auto"/>
            </w:pPr>
            <w:r>
              <w:rPr>
                <w:sz w:val="17"/>
                <w:szCs w:val="17"/>
              </w:rPr>
              <w:t>Confidentiality</w:t>
            </w:r>
          </w:p>
        </w:tc>
        <w:tc>
          <w:tcPr>
            <w:tcW w:w="7360" w:type="dxa"/>
            <w:shd w:val="clear" w:color="auto" w:fill="EEF3F8"/>
            <w:tcMar>
              <w:top w:w="60" w:type="dxa"/>
              <w:left w:w="90" w:type="dxa"/>
              <w:bottom w:w="60" w:type="dxa"/>
              <w:right w:w="90" w:type="dxa"/>
            </w:tcMar>
          </w:tcPr>
          <w:p w14:paraId="525E944E" w14:textId="77777777" w:rsidR="008A3FF5" w:rsidRDefault="00000000">
            <w:pPr>
              <w:spacing w:line="250" w:lineRule="auto"/>
            </w:pPr>
            <w:r>
              <w:rPr>
                <w:sz w:val="17"/>
                <w:szCs w:val="17"/>
              </w:rPr>
              <w:t>No personal or customer data is transmitted. Only aggregated financial outputs leave the server and credentials remain server-side in route handlers</w:t>
            </w:r>
          </w:p>
        </w:tc>
      </w:tr>
      <w:tr w:rsidR="008A3FF5" w14:paraId="2888F775" w14:textId="77777777">
        <w:tblPrEx>
          <w:tblCellMar>
            <w:top w:w="0" w:type="dxa"/>
            <w:bottom w:w="0" w:type="dxa"/>
          </w:tblCellMar>
        </w:tblPrEx>
        <w:trPr>
          <w:cantSplit/>
        </w:trPr>
        <w:tc>
          <w:tcPr>
            <w:tcW w:w="2000" w:type="dxa"/>
            <w:tcMar>
              <w:top w:w="60" w:type="dxa"/>
              <w:left w:w="90" w:type="dxa"/>
              <w:bottom w:w="60" w:type="dxa"/>
              <w:right w:w="90" w:type="dxa"/>
            </w:tcMar>
          </w:tcPr>
          <w:p w14:paraId="03B7DDBF" w14:textId="77777777" w:rsidR="008A3FF5" w:rsidRDefault="00000000">
            <w:pPr>
              <w:spacing w:line="250" w:lineRule="auto"/>
            </w:pPr>
            <w:r>
              <w:rPr>
                <w:sz w:val="17"/>
                <w:szCs w:val="17"/>
              </w:rPr>
              <w:lastRenderedPageBreak/>
              <w:t>Bias in forecasts</w:t>
            </w:r>
          </w:p>
        </w:tc>
        <w:tc>
          <w:tcPr>
            <w:tcW w:w="7360" w:type="dxa"/>
            <w:tcMar>
              <w:top w:w="60" w:type="dxa"/>
              <w:left w:w="90" w:type="dxa"/>
              <w:bottom w:w="60" w:type="dxa"/>
              <w:right w:w="90" w:type="dxa"/>
            </w:tcMar>
          </w:tcPr>
          <w:p w14:paraId="3FC2A035" w14:textId="77777777" w:rsidR="008A3FF5" w:rsidRDefault="00000000">
            <w:pPr>
              <w:spacing w:line="250" w:lineRule="auto"/>
            </w:pPr>
            <w:r>
              <w:rPr>
                <w:sz w:val="17"/>
                <w:szCs w:val="17"/>
              </w:rPr>
              <w:t>Forecasts inherit the optimism of whoever set them, and a model trained on published business cases amplifies it. The pessimistic scenario, the risk panel and the simulated board debate are deliberate counterweights</w:t>
            </w:r>
          </w:p>
        </w:tc>
      </w:tr>
      <w:tr w:rsidR="008A3FF5" w14:paraId="1D7C4487" w14:textId="77777777">
        <w:tblPrEx>
          <w:tblCellMar>
            <w:top w:w="0" w:type="dxa"/>
            <w:bottom w:w="0" w:type="dxa"/>
          </w:tblCellMar>
        </w:tblPrEx>
        <w:trPr>
          <w:cantSplit/>
        </w:trPr>
        <w:tc>
          <w:tcPr>
            <w:tcW w:w="2000" w:type="dxa"/>
            <w:shd w:val="clear" w:color="auto" w:fill="EEF3F8"/>
            <w:tcMar>
              <w:top w:w="60" w:type="dxa"/>
              <w:left w:w="90" w:type="dxa"/>
              <w:bottom w:w="60" w:type="dxa"/>
              <w:right w:w="90" w:type="dxa"/>
            </w:tcMar>
          </w:tcPr>
          <w:p w14:paraId="298A140E" w14:textId="77777777" w:rsidR="008A3FF5" w:rsidRDefault="00000000">
            <w:pPr>
              <w:spacing w:line="250" w:lineRule="auto"/>
            </w:pPr>
            <w:r>
              <w:rPr>
                <w:sz w:val="17"/>
                <w:szCs w:val="17"/>
              </w:rPr>
              <w:t>Human review</w:t>
            </w:r>
          </w:p>
        </w:tc>
        <w:tc>
          <w:tcPr>
            <w:tcW w:w="7360" w:type="dxa"/>
            <w:shd w:val="clear" w:color="auto" w:fill="EEF3F8"/>
            <w:tcMar>
              <w:top w:w="60" w:type="dxa"/>
              <w:left w:w="90" w:type="dxa"/>
              <w:bottom w:w="60" w:type="dxa"/>
              <w:right w:w="90" w:type="dxa"/>
            </w:tcMar>
          </w:tcPr>
          <w:p w14:paraId="31301AAE" w14:textId="77777777" w:rsidR="008A3FF5" w:rsidRDefault="00000000">
            <w:pPr>
              <w:spacing w:line="250" w:lineRule="auto"/>
            </w:pPr>
            <w:r>
              <w:rPr>
                <w:sz w:val="17"/>
                <w:szCs w:val="17"/>
              </w:rPr>
              <w:t>Every AI response is labelled advisory, carries a provenance badge, and requires sign-off before it informs a decision</w:t>
            </w:r>
          </w:p>
        </w:tc>
      </w:tr>
      <w:tr w:rsidR="008A3FF5" w14:paraId="780D5712" w14:textId="77777777">
        <w:tblPrEx>
          <w:tblCellMar>
            <w:top w:w="0" w:type="dxa"/>
            <w:bottom w:w="0" w:type="dxa"/>
          </w:tblCellMar>
        </w:tblPrEx>
        <w:trPr>
          <w:cantSplit/>
        </w:trPr>
        <w:tc>
          <w:tcPr>
            <w:tcW w:w="2000" w:type="dxa"/>
            <w:tcMar>
              <w:top w:w="60" w:type="dxa"/>
              <w:left w:w="90" w:type="dxa"/>
              <w:bottom w:w="60" w:type="dxa"/>
              <w:right w:w="90" w:type="dxa"/>
            </w:tcMar>
          </w:tcPr>
          <w:p w14:paraId="435DB52D" w14:textId="77777777" w:rsidR="008A3FF5" w:rsidRDefault="00000000">
            <w:pPr>
              <w:spacing w:line="250" w:lineRule="auto"/>
            </w:pPr>
            <w:r>
              <w:rPr>
                <w:sz w:val="17"/>
                <w:szCs w:val="17"/>
              </w:rPr>
              <w:t>Presenting generated content as observed</w:t>
            </w:r>
          </w:p>
        </w:tc>
        <w:tc>
          <w:tcPr>
            <w:tcW w:w="7360" w:type="dxa"/>
            <w:tcMar>
              <w:top w:w="60" w:type="dxa"/>
              <w:left w:w="90" w:type="dxa"/>
              <w:bottom w:w="60" w:type="dxa"/>
              <w:right w:w="90" w:type="dxa"/>
            </w:tcMar>
          </w:tcPr>
          <w:p w14:paraId="7CFC59C8" w14:textId="77777777" w:rsidR="008A3FF5" w:rsidRDefault="00000000">
            <w:pPr>
              <w:spacing w:line="250" w:lineRule="auto"/>
            </w:pPr>
            <w:r>
              <w:rPr>
                <w:sz w:val="17"/>
                <w:szCs w:val="17"/>
              </w:rPr>
              <w:t>A generated figure displayed as a market observation is indistinguishable from a real one. Any panel that cannot cite a source is now labelled as not live and carries the as-of date of the document its values were transcribed from</w:t>
            </w:r>
          </w:p>
        </w:tc>
      </w:tr>
      <w:tr w:rsidR="008A3FF5" w14:paraId="254509B6" w14:textId="77777777">
        <w:tblPrEx>
          <w:tblCellMar>
            <w:top w:w="0" w:type="dxa"/>
            <w:bottom w:w="0" w:type="dxa"/>
          </w:tblCellMar>
        </w:tblPrEx>
        <w:trPr>
          <w:cantSplit/>
        </w:trPr>
        <w:tc>
          <w:tcPr>
            <w:tcW w:w="2000" w:type="dxa"/>
            <w:shd w:val="clear" w:color="auto" w:fill="EEF3F8"/>
            <w:tcMar>
              <w:top w:w="60" w:type="dxa"/>
              <w:left w:w="90" w:type="dxa"/>
              <w:bottom w:w="60" w:type="dxa"/>
              <w:right w:w="90" w:type="dxa"/>
            </w:tcMar>
          </w:tcPr>
          <w:p w14:paraId="32D252B0" w14:textId="77777777" w:rsidR="008A3FF5" w:rsidRDefault="00000000">
            <w:pPr>
              <w:spacing w:line="250" w:lineRule="auto"/>
            </w:pPr>
            <w:r>
              <w:rPr>
                <w:sz w:val="17"/>
                <w:szCs w:val="17"/>
              </w:rPr>
              <w:t>Responsibility</w:t>
            </w:r>
          </w:p>
        </w:tc>
        <w:tc>
          <w:tcPr>
            <w:tcW w:w="7360" w:type="dxa"/>
            <w:shd w:val="clear" w:color="auto" w:fill="EEF3F8"/>
            <w:tcMar>
              <w:top w:w="60" w:type="dxa"/>
              <w:left w:w="90" w:type="dxa"/>
              <w:bottom w:w="60" w:type="dxa"/>
              <w:right w:w="90" w:type="dxa"/>
            </w:tcMar>
          </w:tcPr>
          <w:p w14:paraId="49BAFB3C" w14:textId="77777777" w:rsidR="008A3FF5" w:rsidRDefault="00000000">
            <w:pPr>
              <w:spacing w:line="250" w:lineRule="auto"/>
            </w:pPr>
            <w:r>
              <w:rPr>
                <w:sz w:val="17"/>
                <w:szCs w:val="17"/>
              </w:rPr>
              <w:t>Final responsibility for this investment decision rests with the Chief Financial Officer and the Capital Expenditure Committee. It does not rest with the AI system, and no output should be read as transferring it</w:t>
            </w:r>
          </w:p>
        </w:tc>
      </w:tr>
    </w:tbl>
    <w:p w14:paraId="64924795" w14:textId="77777777" w:rsidR="008A3FF5" w:rsidRDefault="008A3FF5">
      <w:pPr>
        <w:spacing w:after="100"/>
      </w:pPr>
    </w:p>
    <w:p w14:paraId="5AD10F5F" w14:textId="77777777" w:rsidR="008A3FF5" w:rsidRDefault="00000000">
      <w:pPr>
        <w:spacing w:after="120" w:line="276" w:lineRule="auto"/>
      </w:pPr>
      <w:r>
        <w:rPr>
          <w:b/>
          <w:bCs/>
        </w:rPr>
        <w:t xml:space="preserve">One of these risks was found in our own build, which is the reason the row above exists. </w:t>
      </w:r>
      <w:r>
        <w:t>An earlier version of the macroeconomic panel prompted the model to act as a real-time data ingestion agent and published the result as observed market data. No external source was ever contacted: every interbank rate, utility tariff and lease price on that panel had been generated by the model and shown to a capital committee as fact. The generation step was removed and replaced with hand-transcribed values carrying citations and as-of dates. It is recorded here because it illustrates the central ethical risk precisely — not that a model states something false, but that a well-designed interface can make a generated figure look exactly like a measured one.</w:t>
      </w:r>
    </w:p>
    <w:p w14:paraId="21478D19" w14:textId="77777777" w:rsidR="008A3FF5" w:rsidRDefault="008A3FF5">
      <w:pPr>
        <w:spacing w:after="160"/>
      </w:pPr>
    </w:p>
    <w:p w14:paraId="50FCCCE6" w14:textId="77777777" w:rsidR="008A3FF5" w:rsidRDefault="00000000">
      <w:pPr>
        <w:pStyle w:val="Heading1"/>
        <w:pBdr>
          <w:bottom w:val="single" w:sz="8" w:space="4" w:color="0E7490"/>
        </w:pBdr>
        <w:spacing w:before="300" w:after="140"/>
      </w:pPr>
      <w:r>
        <w:rPr>
          <w:b/>
          <w:bCs/>
          <w:color w:val="0F2740"/>
          <w:sz w:val="26"/>
          <w:szCs w:val="26"/>
        </w:rPr>
        <w:t>10. Final Recommendation</w:t>
      </w:r>
    </w:p>
    <w:p w14:paraId="0D4D8513" w14:textId="77777777" w:rsidR="008A3FF5" w:rsidRDefault="00000000">
      <w:pPr>
        <w:pStyle w:val="Heading2"/>
        <w:spacing w:before="200" w:after="80"/>
      </w:pPr>
      <w:r>
        <w:rPr>
          <w:b/>
          <w:bCs/>
          <w:color w:val="0E7490"/>
          <w:sz w:val="22"/>
          <w:szCs w:val="22"/>
        </w:rPr>
        <w:t>Question 5 — what recommendation, and what financial and AI risks attach to it?</w:t>
      </w:r>
    </w:p>
    <w:p w14:paraId="71F6E47E" w14:textId="77777777" w:rsidR="008A3FF5" w:rsidRDefault="00000000">
      <w:pPr>
        <w:spacing w:after="120" w:line="276" w:lineRule="auto"/>
      </w:pPr>
      <w:r>
        <w:rPr>
          <w:b/>
          <w:bCs/>
        </w:rPr>
        <w:t xml:space="preserve">Approve the investment. </w:t>
      </w:r>
      <w:r>
        <w:t>It returns AED 12.08M of net present value, an IRR of 26.30% against an 11.50% hurdle, a profitability index of 1.50 and payback inside four years. All five decision rules agree, expected value across weighted scenarios remains AED 9.56M, and the downside turns destructive only under a simultaneous three-factor stress.</w:t>
      </w:r>
    </w:p>
    <w:p w14:paraId="27A8B7A0" w14:textId="77777777" w:rsidR="008A3FF5" w:rsidRDefault="00000000">
      <w:pPr>
        <w:spacing w:after="120" w:line="276" w:lineRule="auto"/>
      </w:pPr>
      <w:r>
        <w:t>Approval should carry two conditions, both drawn from the analysis rather than from habit. First, because benefit realisation dominates every other variable by a factor of two, release capital against measured Year-1 savings rather than against the calendar. Second, because the pessimistic case genuinely destroys value, require a vendor performance guarantee and a secondary-market equipment buyback before committing. Neither condition weakens the recommendation; both protect it.</w:t>
      </w:r>
    </w:p>
    <w:p w14:paraId="0E9946BA" w14:textId="77777777" w:rsidR="008A3FF5" w:rsidRDefault="00000000">
      <w:pPr>
        <w:spacing w:after="120" w:line="276" w:lineRule="auto"/>
      </w:pPr>
      <w:r>
        <w:t>Two categories of risk attach. The financial risks are benefit shortfall beyond 29.0%, a total outlay overrun beyond 50.4%, and a cost of capital above 26.30% — each individually survivable, dangerous only in combination. The AI-related risks are those set out in Section 9, and they are bounded by architecture: the model never touches the arithmetic, every response is labelled and traceable to its source, and the platform produces identical financial results whether or not the model is available at all. The decision, and the accountability for it, remain human.</w:t>
      </w:r>
    </w:p>
    <w:sectPr w:rsidR="008A3FF5">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20A534" w14:textId="77777777" w:rsidR="00050539" w:rsidRDefault="00050539">
      <w:r>
        <w:separator/>
      </w:r>
    </w:p>
  </w:endnote>
  <w:endnote w:type="continuationSeparator" w:id="0">
    <w:p w14:paraId="0E66488E" w14:textId="77777777" w:rsidR="00050539" w:rsidRDefault="000505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ADEBAD" w14:textId="77777777" w:rsidR="008A3FF5" w:rsidRDefault="00000000">
    <w:pPr>
      <w:jc w:val="center"/>
    </w:pPr>
    <w:r>
      <w:rPr>
        <w:color w:val="475569"/>
        <w:sz w:val="15"/>
        <w:szCs w:val="15"/>
      </w:rPr>
      <w:t xml:space="preserve">Page </w:t>
    </w:r>
    <w:r>
      <w:rPr>
        <w:color w:val="475569"/>
        <w:sz w:val="15"/>
        <w:szCs w:val="15"/>
      </w:rPr>
      <w:fldChar w:fldCharType="begin"/>
    </w:r>
    <w:r>
      <w:rPr>
        <w:color w:val="475569"/>
        <w:sz w:val="15"/>
        <w:szCs w:val="15"/>
      </w:rPr>
      <w:instrText>PAGE</w:instrText>
    </w:r>
    <w:r>
      <w:rPr>
        <w:color w:val="475569"/>
        <w:sz w:val="15"/>
        <w:szCs w:val="15"/>
      </w:rPr>
      <w:fldChar w:fldCharType="separate"/>
    </w:r>
    <w:r w:rsidR="00B055BE">
      <w:rPr>
        <w:noProof/>
        <w:color w:val="475569"/>
        <w:sz w:val="15"/>
        <w:szCs w:val="15"/>
      </w:rPr>
      <w:t>1</w:t>
    </w:r>
    <w:r>
      <w:rPr>
        <w:color w:val="475569"/>
        <w:sz w:val="15"/>
        <w:szCs w:val="15"/>
      </w:rPr>
      <w:fldChar w:fldCharType="end"/>
    </w:r>
    <w:r>
      <w:rPr>
        <w:color w:val="475569"/>
        <w:sz w:val="15"/>
        <w:szCs w:val="15"/>
      </w:rPr>
      <w:t xml:space="preserve"> of </w:t>
    </w:r>
    <w:r>
      <w:rPr>
        <w:color w:val="475569"/>
        <w:sz w:val="15"/>
        <w:szCs w:val="15"/>
      </w:rPr>
      <w:fldChar w:fldCharType="begin"/>
    </w:r>
    <w:r>
      <w:rPr>
        <w:color w:val="475569"/>
        <w:sz w:val="15"/>
        <w:szCs w:val="15"/>
      </w:rPr>
      <w:instrText>NUMPAGES</w:instrText>
    </w:r>
    <w:r>
      <w:rPr>
        <w:color w:val="475569"/>
        <w:sz w:val="15"/>
        <w:szCs w:val="15"/>
      </w:rPr>
      <w:fldChar w:fldCharType="separate"/>
    </w:r>
    <w:r w:rsidR="00B055BE">
      <w:rPr>
        <w:noProof/>
        <w:color w:val="475569"/>
        <w:sz w:val="15"/>
        <w:szCs w:val="15"/>
      </w:rPr>
      <w:t>2</w:t>
    </w:r>
    <w:r>
      <w:rPr>
        <w:color w:val="47556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959530" w14:textId="77777777" w:rsidR="00050539" w:rsidRDefault="00050539">
      <w:r>
        <w:separator/>
      </w:r>
    </w:p>
  </w:footnote>
  <w:footnote w:type="continuationSeparator" w:id="0">
    <w:p w14:paraId="2CEAA32F" w14:textId="77777777" w:rsidR="00050539" w:rsidRDefault="000505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10E477" w14:textId="77777777" w:rsidR="008A3FF5" w:rsidRDefault="00000000">
    <w:pPr>
      <w:pBdr>
        <w:bottom w:val="single" w:sz="4" w:space="4" w:color="CBD5E1"/>
      </w:pBdr>
      <w:jc w:val="right"/>
    </w:pPr>
    <w:proofErr w:type="spellStart"/>
    <w:r>
      <w:rPr>
        <w:color w:val="475569"/>
        <w:sz w:val="15"/>
        <w:szCs w:val="15"/>
      </w:rPr>
      <w:t>CapExIQ</w:t>
    </w:r>
    <w:proofErr w:type="spellEnd"/>
    <w:r>
      <w:rPr>
        <w:color w:val="475569"/>
        <w:sz w:val="15"/>
        <w:szCs w:val="15"/>
      </w:rPr>
      <w:t xml:space="preserve">  |  Topic 9 — AI Capital-Budgeting Dashboard  |  </w:t>
    </w:r>
    <w:proofErr w:type="spellStart"/>
    <w:r>
      <w:rPr>
        <w:color w:val="475569"/>
        <w:sz w:val="15"/>
        <w:szCs w:val="15"/>
      </w:rPr>
      <w:t>NovaRetail</w:t>
    </w:r>
    <w:proofErr w:type="spellEnd"/>
    <w:r>
      <w:rPr>
        <w:color w:val="475569"/>
        <w:sz w:val="15"/>
        <w:szCs w:val="15"/>
      </w:rPr>
      <w:t xml:space="preserve"> GCC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4C1A4D"/>
    <w:multiLevelType w:val="hybridMultilevel"/>
    <w:tmpl w:val="73D2D9F2"/>
    <w:lvl w:ilvl="0" w:tplc="9802F8F8">
      <w:start w:val="1"/>
      <w:numFmt w:val="bullet"/>
      <w:lvlText w:val="●"/>
      <w:lvlJc w:val="left"/>
      <w:pPr>
        <w:ind w:left="720" w:hanging="360"/>
      </w:pPr>
    </w:lvl>
    <w:lvl w:ilvl="1" w:tplc="EA9276F8">
      <w:start w:val="1"/>
      <w:numFmt w:val="bullet"/>
      <w:lvlText w:val="○"/>
      <w:lvlJc w:val="left"/>
      <w:pPr>
        <w:ind w:left="1440" w:hanging="360"/>
      </w:pPr>
    </w:lvl>
    <w:lvl w:ilvl="2" w:tplc="A25C0BDC">
      <w:start w:val="1"/>
      <w:numFmt w:val="bullet"/>
      <w:lvlText w:val="■"/>
      <w:lvlJc w:val="left"/>
      <w:pPr>
        <w:ind w:left="2160" w:hanging="360"/>
      </w:pPr>
    </w:lvl>
    <w:lvl w:ilvl="3" w:tplc="52F61A94">
      <w:start w:val="1"/>
      <w:numFmt w:val="bullet"/>
      <w:lvlText w:val="●"/>
      <w:lvlJc w:val="left"/>
      <w:pPr>
        <w:ind w:left="2880" w:hanging="360"/>
      </w:pPr>
    </w:lvl>
    <w:lvl w:ilvl="4" w:tplc="00701568">
      <w:start w:val="1"/>
      <w:numFmt w:val="bullet"/>
      <w:lvlText w:val="○"/>
      <w:lvlJc w:val="left"/>
      <w:pPr>
        <w:ind w:left="3600" w:hanging="360"/>
      </w:pPr>
    </w:lvl>
    <w:lvl w:ilvl="5" w:tplc="9F2CD24C">
      <w:start w:val="1"/>
      <w:numFmt w:val="bullet"/>
      <w:lvlText w:val="■"/>
      <w:lvlJc w:val="left"/>
      <w:pPr>
        <w:ind w:left="4320" w:hanging="360"/>
      </w:pPr>
    </w:lvl>
    <w:lvl w:ilvl="6" w:tplc="4150279A">
      <w:start w:val="1"/>
      <w:numFmt w:val="bullet"/>
      <w:lvlText w:val="●"/>
      <w:lvlJc w:val="left"/>
      <w:pPr>
        <w:ind w:left="5040" w:hanging="360"/>
      </w:pPr>
    </w:lvl>
    <w:lvl w:ilvl="7" w:tplc="C172E95C">
      <w:start w:val="1"/>
      <w:numFmt w:val="bullet"/>
      <w:lvlText w:val="●"/>
      <w:lvlJc w:val="left"/>
      <w:pPr>
        <w:ind w:left="5760" w:hanging="360"/>
      </w:pPr>
    </w:lvl>
    <w:lvl w:ilvl="8" w:tplc="143CB9E0">
      <w:start w:val="1"/>
      <w:numFmt w:val="bullet"/>
      <w:lvlText w:val="●"/>
      <w:lvlJc w:val="left"/>
      <w:pPr>
        <w:ind w:left="6480" w:hanging="360"/>
      </w:pPr>
    </w:lvl>
  </w:abstractNum>
  <w:num w:numId="1" w16cid:durableId="73632275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FF5"/>
    <w:rsid w:val="00050539"/>
    <w:rsid w:val="001E3F0C"/>
    <w:rsid w:val="008A3FF5"/>
    <w:rsid w:val="00B055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1224022"/>
  <w15:docId w15:val="{45C9EFF5-4E1F-9945-828D-A8788F1BC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2937"/>
        <w:sz w:val="21"/>
        <w:szCs w:val="21"/>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3670</Words>
  <Characters>20921</Characters>
  <Application>Microsoft Office Word</Application>
  <DocSecurity>0</DocSecurity>
  <Lines>174</Lines>
  <Paragraphs>49</Paragraphs>
  <ScaleCrop>false</ScaleCrop>
  <Company/>
  <LinksUpToDate>false</LinksUpToDate>
  <CharactersWithSpaces>24542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CapExIQ — AI-Enabled Capital-Budgeting Decision Platform</dc:title>
  <dc:creator>CapExIQ</dc:creator>
  <dc:description>Topic 9 individual report</dc:description>
  <cp:lastModifiedBy>Krishna Mathur</cp:lastModifiedBy>
  <cp:revision>2</cp:revision>
  <dcterms:created xsi:type="dcterms:W3CDTF">2026-08-02T14:00:00Z</dcterms:created>
  <dcterms:modified xsi:type="dcterms:W3CDTF">2026-08-02T14:31:00Z</dcterms:modified>
</cp:coreProperties>
</file>