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0B2A4A"/>
          <w:sz w:val="52"/>
        </w:rPr>
        <w:t>FraudShield AI</w:t>
      </w:r>
    </w:p>
    <w:p>
      <w:pPr>
        <w:jc w:val="center"/>
      </w:pPr>
      <w:r>
        <w:rPr>
          <w:b/>
          <w:i w:val="0"/>
          <w:color w:val="1D4ED8"/>
          <w:sz w:val="28"/>
        </w:rPr>
        <w:t>Payment Fraud Sequence Detection using LSTM / RNN</w:t>
      </w:r>
    </w:p>
    <w:p>
      <w:pPr>
        <w:jc w:val="center"/>
      </w:pPr>
      <w:r>
        <w:rPr>
          <w:b/>
          <w:i w:val="0"/>
          <w:color w:val="16A34A"/>
          <w:sz w:val="26"/>
        </w:rPr>
        <w:t>Full Presentation Speaking Script (matches the 15-slide deck)</w:t>
      </w:r>
    </w:p>
    <w:p>
      <w:pPr>
        <w:jc w:val="center"/>
      </w:pPr>
      <w:r>
        <w:rPr>
          <w:b/>
          <w:i w:val="0"/>
          <w:color w:val="0B2A4A"/>
          <w:sz w:val="24"/>
        </w:rPr>
        <w:t>MAIB · Sept 2025 · Term 3 · Deep Learning Group Project</w:t>
      </w:r>
    </w:p>
    <w:p>
      <w:pPr>
        <w:jc w:val="center"/>
      </w:pPr>
      <w:r>
        <w:rPr>
          <w:b w:val="0"/>
          <w:i/>
          <w:color w:val="555555"/>
          <w:sz w:val="22"/>
        </w:rPr>
        <w:t>Team: Krishna Mathur · Yash Petkar · Atharva Soundankar · Krish Kumar</w:t>
      </w:r>
    </w:p>
    <w:p/>
    <w:p>
      <w:pPr>
        <w:spacing w:after="160"/>
      </w:pPr>
      <w:r>
        <w:t>How to use this script: every section below is one slide from the deck, in order. The speaker and a rough time are marked at the top of each — these follow the presenter names already printed on the slides. The 'On screen' line reminds you what the audience is seeing. The main text is what you say, in a natural, human tone — talk to it, don't read it word for word. Total run time is about 20 minutes plus questions.</w:t>
      </w:r>
    </w:p>
    <w:p>
      <w:pPr>
        <w:spacing w:before="280"/>
      </w:pPr>
      <w:r>
        <w:rPr>
          <w:b/>
          <w:color w:val="0B2A4A"/>
          <w:sz w:val="30"/>
        </w:rPr>
        <w:t>SLIDE 1  —  Title — FraudShield AI</w:t>
      </w:r>
    </w:p>
    <w:p>
      <w:r>
        <w:rPr>
          <w:b/>
          <w:i/>
          <w:color w:val="16A34A"/>
          <w:sz w:val="22"/>
        </w:rPr>
        <w:t>🎤 Krishna Mathur (whole team stands)    ⏱ ~1 min</w:t>
      </w:r>
    </w:p>
    <w:p>
      <w:r>
        <w:rPr>
          <w:b/>
          <w:color w:val="555555"/>
          <w:sz w:val="21"/>
        </w:rPr>
        <w:t xml:space="preserve">On screen: </w:t>
      </w:r>
      <w:r>
        <w:rPr>
          <w:i/>
          <w:color w:val="555555"/>
          <w:sz w:val="21"/>
        </w:rPr>
        <w:t>FraudShield AI title, the tagline 'The model recommends. Humans and governed business rules decide.', and the project team.</w:t>
      </w:r>
    </w:p>
    <w:p>
      <w:pPr>
        <w:spacing w:after="160"/>
      </w:pPr>
      <w:r>
        <w:t>Good morning, everyone. We're Team FraudShield, and this is our group project — FraudShield AI, a payment-fraud detection platform built with deep learning. There are four of us — Krishna Mathur, Yash Petkar, Atharva Soundankar and Krish Kumar — and you'll hear from each of us as we go.</w:t>
      </w:r>
    </w:p>
    <w:p>
      <w:pPr>
        <w:spacing w:after="160"/>
      </w:pPr>
      <w:r>
        <w:t>In one line, here's what FraudShield does: it reads a customer's recent payment behaviour, predicts how likely a transaction is to be fraud as a score between 0 and 1, and turns that into a clear action — Approve, Review, or Block. And one principle we want you to remember from the very start: the model recommends, but humans and governed business rules make the final decision.</w:t>
      </w:r>
    </w:p>
    <w:p>
      <w:r>
        <w:rPr>
          <w:i/>
          <w:color w:val="1D4ED8"/>
          <w:sz w:val="21"/>
        </w:rPr>
        <w:t>👉 Keep it warm and confident — this is your hook. Then hand to the thesis slide.</w:t>
      </w:r>
    </w:p>
    <w:p>
      <w:pPr>
        <w:spacing w:before="280"/>
      </w:pPr>
      <w:r>
        <w:rPr>
          <w:b/>
          <w:color w:val="0B2A4A"/>
          <w:sz w:val="30"/>
        </w:rPr>
        <w:t>SLIDE 2  —  Boardroom Thesis — Detect early, route intelligently, govern responsibly</w:t>
      </w:r>
    </w:p>
    <w:p>
      <w:r>
        <w:rPr>
          <w:b/>
          <w:i/>
          <w:color w:val="16A34A"/>
          <w:sz w:val="22"/>
        </w:rPr>
        <w:t>🎤 Krishna Mathur    ⏱ ~1.5 min</w:t>
      </w:r>
    </w:p>
    <w:p>
      <w:r>
        <w:rPr>
          <w:b/>
          <w:color w:val="555555"/>
          <w:sz w:val="21"/>
        </w:rPr>
        <w:t xml:space="preserve">On screen: </w:t>
      </w:r>
      <w:r>
        <w:rPr>
          <w:i/>
          <w:color w:val="555555"/>
          <w:sz w:val="21"/>
        </w:rPr>
        <w:t>Three pillars (Behavioural Signal, Risk Routing, Governed Action) and the business benefits.</w:t>
      </w:r>
    </w:p>
    <w:p>
      <w:pPr>
        <w:spacing w:after="160"/>
      </w:pPr>
      <w:r>
        <w:t>Our whole thesis sits on three ideas. First, behavioural signal — we read the customer's recent transaction sequence in order, not one isolated payment, because fraud usually shows up as a break in normal behaviour. Second, risk routing — we take the model's 0-to-1 probability and translate it into a concrete business action band. Third, governed action — every decision is logged, explainable and reviewable, so a human always stays accountable.</w:t>
      </w:r>
    </w:p>
    <w:p>
      <w:pPr>
        <w:spacing w:after="160"/>
      </w:pPr>
      <w:r>
        <w:t>And why does the business care? Four things: lower fraud loss, less manual noise for the review team, more customer trust because we're not blocking good people, and full traceability for compliance. That's the promise — now let's look at the problem itself.</w:t>
      </w:r>
    </w:p>
    <w:p>
      <w:pPr>
        <w:spacing w:before="280"/>
      </w:pPr>
      <w:r>
        <w:rPr>
          <w:b/>
          <w:color w:val="0B2A4A"/>
          <w:sz w:val="30"/>
        </w:rPr>
        <w:t>SLIDE 3  —  The Business Problem — Fraud is fast, rare, and hidden in behaviour</w:t>
      </w:r>
    </w:p>
    <w:p>
      <w:r>
        <w:rPr>
          <w:b/>
          <w:i/>
          <w:color w:val="16A34A"/>
          <w:sz w:val="22"/>
        </w:rPr>
        <w:t>🎤 Krishna Mathur    ⏱ ~1.5 min</w:t>
      </w:r>
    </w:p>
    <w:p>
      <w:r>
        <w:rPr>
          <w:b/>
          <w:color w:val="555555"/>
          <w:sz w:val="21"/>
        </w:rPr>
        <w:t xml:space="preserve">On screen: </w:t>
      </w:r>
      <w:r>
        <w:rPr>
          <w:i/>
          <w:color w:val="555555"/>
          <w:sz w:val="21"/>
        </w:rPr>
        <w:t>A balance chart: calm history → sudden spike → drain to zero. Three callouts: Speed, Rarity, Review Overload.</w:t>
      </w:r>
    </w:p>
    <w:p>
      <w:pPr>
        <w:spacing w:after="160"/>
      </w:pPr>
      <w:r>
        <w:t>Look at the little chart on screen. The account sits calm for a while — a hundred here, a hundred and twenty there — then suddenly a nine-thousand spike, and within moments the balance is drained to zero. Any single one of those payments might look fine on its own. It's the sequence that screams fraud.</w:t>
      </w:r>
    </w:p>
    <w:p>
      <w:pPr>
        <w:spacing w:after="160"/>
      </w:pPr>
      <w:r>
        <w:t>Three things make this genuinely hard. Speed — fraud executes in seconds, so manual checks can't keep up in real time. Rarity — fewer than one percent of transactions are fraud, so the real cases drown in normal traffic. And review overload — investigating every alert is slow and expensive, so teams need only the right cases. What we need is automatic, sequence-aware detection that flags suspicious behaviour early, so analysts spend their time only where a human is truly needed.</w:t>
      </w:r>
    </w:p>
    <w:p>
      <w:pPr>
        <w:spacing w:before="280"/>
      </w:pPr>
      <w:r>
        <w:rPr>
          <w:b/>
          <w:color w:val="0B2A4A"/>
          <w:sz w:val="30"/>
        </w:rPr>
        <w:t>SLIDE 4  —  Why Rules Alone Fail — Fixed thresholds cannot understand context</w:t>
      </w:r>
    </w:p>
    <w:p>
      <w:r>
        <w:rPr>
          <w:b/>
          <w:i/>
          <w:color w:val="16A34A"/>
          <w:sz w:val="22"/>
        </w:rPr>
        <w:t>🎤 Yash Petkar    ⏱ ~1.5 min</w:t>
      </w:r>
    </w:p>
    <w:p>
      <w:r>
        <w:rPr>
          <w:b/>
          <w:color w:val="555555"/>
          <w:sz w:val="21"/>
        </w:rPr>
        <w:t xml:space="preserve">On screen: </w:t>
      </w:r>
      <w:r>
        <w:rPr>
          <w:i/>
          <w:color w:val="555555"/>
          <w:sz w:val="21"/>
        </w:rPr>
        <w:t>Side-by-side: Static Rules vs Behavioural AI.</w:t>
      </w:r>
    </w:p>
    <w:p>
      <w:pPr>
        <w:spacing w:after="160"/>
      </w:pPr>
      <w:r>
        <w:t>So why not just write rules? Here's the classic one: 'if amount over ten thousand, block'. The problem is it's static — one fixed line for every customer. It's easily bypassed — a fraudster just splits it into nine thousand plus nine-and-a-half thousand to slip under. It has no memory — it ignores everything that came before. And it's blind to the behavioural break that actually signals fraud.</w:t>
      </w:r>
    </w:p>
    <w:p>
      <w:pPr>
        <w:spacing w:after="160"/>
      </w:pPr>
      <w:r>
        <w:t>Behavioural AI does the opposite: it reads the whole recent window, remembers the history using LSTM memory, and routes by risk — approve, review, or block. It's context-aware and auditable end to end. To be fair, rules still help — but as a governed policy layer sitting on top of the intelligence, not as the only line of defence.</w:t>
      </w:r>
    </w:p>
    <w:p>
      <w:pPr>
        <w:spacing w:before="280"/>
      </w:pPr>
      <w:r>
        <w:rPr>
          <w:b/>
          <w:color w:val="0B2A4A"/>
          <w:sz w:val="30"/>
        </w:rPr>
        <w:t>SLIDE 5  —  Sequence Learning — The LSTM reads payment behaviour in order</w:t>
      </w:r>
    </w:p>
    <w:p>
      <w:r>
        <w:rPr>
          <w:b/>
          <w:i/>
          <w:color w:val="16A34A"/>
          <w:sz w:val="22"/>
        </w:rPr>
        <w:t>🎤 Atharva Soundankar    ⏱ ~2 min</w:t>
      </w:r>
    </w:p>
    <w:p>
      <w:r>
        <w:rPr>
          <w:b/>
          <w:color w:val="555555"/>
          <w:sz w:val="21"/>
        </w:rPr>
        <w:t xml:space="preserve">On screen: </w:t>
      </w:r>
      <w:r>
        <w:rPr>
          <w:i/>
          <w:color w:val="555555"/>
          <w:sz w:val="21"/>
        </w:rPr>
        <w:t>Timeline t-4 … t flowing into an LSTM memory cell, producing a 0–1 fraud score.</w:t>
      </w:r>
    </w:p>
    <w:p>
      <w:pPr>
        <w:spacing w:after="160"/>
      </w:pPr>
      <w:r>
        <w:t>This is the heart of the project, so let me explain it simply. We take up to ten recent transactions from the same customer, in time order, and feed them one after another into an LSTM — a type of recurrent neural network. As it reads each transaction, the LSTM keeps a little memory cell that carries context across the window. Think of it like reading a story: by the time you reach the last line, you remember what happened earlier, so a sudden twist actually means something.</w:t>
      </w:r>
    </w:p>
    <w:p>
      <w:pPr>
        <w:spacing w:after="160"/>
      </w:pPr>
      <w:r>
        <w:t>Three reasons this matters. Order is signal — a spike after a calm history reads as risk, but the same spike in an already-noisy account may be perfectly normal. Memory beats snapshots — a point-in-time model judges one payment in isolation; the LSTM remembers the build-up. And it's honest with short histories — we use masking and zero-padding so accounts with only a few transactions still work, and no data is thrown away. The output is that single fraud score between zero and one.</w:t>
      </w:r>
    </w:p>
    <w:p>
      <w:pPr>
        <w:spacing w:before="280"/>
      </w:pPr>
      <w:r>
        <w:rPr>
          <w:b/>
          <w:color w:val="0B2A4A"/>
          <w:sz w:val="30"/>
        </w:rPr>
        <w:t>SLIDE 6  —  Data Honesty — Demo data proves workflow, temporal evaluation proves credibility</w:t>
      </w:r>
    </w:p>
    <w:p>
      <w:r>
        <w:rPr>
          <w:b/>
          <w:i/>
          <w:color w:val="16A34A"/>
          <w:sz w:val="22"/>
        </w:rPr>
        <w:t>🎤 Yash Petkar    ⏱ ~1.5 min</w:t>
      </w:r>
    </w:p>
    <w:p>
      <w:r>
        <w:rPr>
          <w:b/>
          <w:color w:val="555555"/>
          <w:sz w:val="21"/>
        </w:rPr>
        <w:t xml:space="preserve">On screen: </w:t>
      </w:r>
      <w:r>
        <w:rPr>
          <w:i/>
          <w:color w:val="555555"/>
          <w:sz w:val="21"/>
        </w:rPr>
        <w:t>PaySim · 499,756 training rows · 30,000 test sequences · 0.974 PR-AUC. Two columns: what demo data proves vs what credibility needs.</w:t>
      </w:r>
    </w:p>
    <w:p>
      <w:pPr>
        <w:spacing w:after="160"/>
      </w:pPr>
      <w:r>
        <w:t>Now, a slide we're proud of, because it's about honesty. We train on PaySim — a large, synthetic mobile-money dataset, used because real bank data is private. We used about five hundred thousand rows for training, tested on thirty thousand unseen sequences, and got a PR-AUC of 0.974 on that test set.</w:t>
      </w:r>
    </w:p>
    <w:p>
      <w:pPr>
        <w:spacing w:after="160"/>
      </w:pPr>
      <w:r>
        <w:t>But we want to be straight with you about what that does and doesn't prove. Because PaySim is synthetic, a strong score proves our pipeline runs end-to-end — it does not prove production performance on real customers. For real credibility we'd need a temporal split — train on the past, test on the future — proper probability calibration so the 0.30 and 0.70 bands actually mean something, and realistic numbers rather than a suspiciously perfect score. Our next validation gate is real PaySim or institution data, evaluated over time with drift monitoring.</w:t>
      </w:r>
    </w:p>
    <w:p>
      <w:pPr>
        <w:spacing w:before="280"/>
      </w:pPr>
      <w:r>
        <w:rPr>
          <w:b/>
          <w:color w:val="0B2A4A"/>
          <w:sz w:val="30"/>
        </w:rPr>
        <w:t>SLIDE 7  —  Enterprise Architecture — From data pipeline to a governed scoring service</w:t>
      </w:r>
    </w:p>
    <w:p>
      <w:r>
        <w:rPr>
          <w:b/>
          <w:i/>
          <w:color w:val="16A34A"/>
          <w:sz w:val="22"/>
        </w:rPr>
        <w:t>🎤 Krish Kumar    ⏱ ~2 min</w:t>
      </w:r>
    </w:p>
    <w:p>
      <w:r>
        <w:rPr>
          <w:b/>
          <w:color w:val="555555"/>
          <w:sz w:val="21"/>
        </w:rPr>
        <w:t xml:space="preserve">On screen: </w:t>
      </w:r>
      <w:r>
        <w:rPr>
          <w:i/>
          <w:color w:val="555555"/>
          <w:sz w:val="21"/>
        </w:rPr>
        <w:t>Pipeline flow: Transactions → Feature Engineering → Sequence Builder → PyTorch Models → FastAPI Scoring → Action. Plus engineered features and target enterprise components.</w:t>
      </w:r>
    </w:p>
    <w:p>
      <w:pPr>
        <w:spacing w:after="160"/>
      </w:pPr>
      <w:r>
        <w:t>Here's how the whole thing fits together. Raw transactions come in, we run feature engineering, then a sequence builder lines up each customer's history, the PyTorch model scores it, FastAPI serves that score, and it ends in a concrete action. That core pipeline is built and working today.</w:t>
      </w:r>
    </w:p>
    <w:p>
      <w:pPr>
        <w:spacing w:after="160"/>
      </w:pPr>
      <w:r>
        <w:t>The features we engineer are the clues the model learns from: balance deltas, the amount-to-balance ratio, zero- and high-amount flags, a transaction count per customer, the transaction type encoded as a number, and — importantly — the PaySim balance-error signals, which are among the strongest fraud clues because fraud often leaves the bookkeeping inconsistent. On the right you can see the target enterprise components we'd add for full scale — an API gateway, feature store, model registry, event bus, audit log and observability.</w:t>
      </w:r>
    </w:p>
    <w:p>
      <w:pPr>
        <w:spacing w:before="280"/>
      </w:pPr>
      <w:r>
        <w:rPr>
          <w:b/>
          <w:color w:val="0B2A4A"/>
          <w:sz w:val="30"/>
        </w:rPr>
        <w:t>SLIDE 8  —  Model Portfolio — Sequence models outperform the order-blind baseline</w:t>
      </w:r>
    </w:p>
    <w:p>
      <w:r>
        <w:rPr>
          <w:b/>
          <w:i/>
          <w:color w:val="16A34A"/>
          <w:sz w:val="22"/>
        </w:rPr>
        <w:t>🎤 Atharva Soundankar    ⏱ ~2 min</w:t>
      </w:r>
    </w:p>
    <w:p>
      <w:r>
        <w:rPr>
          <w:b/>
          <w:color w:val="555555"/>
          <w:sz w:val="21"/>
        </w:rPr>
        <w:t xml:space="preserve">On screen: </w:t>
      </w:r>
      <w:r>
        <w:rPr>
          <w:i/>
          <w:color w:val="555555"/>
          <w:sz w:val="21"/>
        </w:rPr>
        <w:t>PR-AUC by model bar chart. Primary model GRU: 0.994 recall, 0.981 precision, 0.994 recall@P90. Why PR-AUC &amp; recall, not accuracy.</w:t>
      </w:r>
    </w:p>
    <w:p>
      <w:pPr>
        <w:spacing w:after="160"/>
      </w:pPr>
      <w:r>
        <w:t>We didn't build just one model — we built several and let the data choose. The LSTM is our hero concept, but the GRU — a lighter, faster cousin of the LSTM — actually won on PR-AUC, so it's our primary model. It reaches very high recall and strong precision on the test set.</w:t>
      </w:r>
    </w:p>
    <w:p>
      <w:pPr>
        <w:spacing w:after="160"/>
      </w:pPr>
      <w:r>
        <w:t>And here's the key point about metrics. With under one percent fraud, a lazy model that approves everything is ninety-nine percent accurate yet catches nothing — so accuracy is the wrong scoreboard. We select on PR-AUC, which rewards finding the rare positives, and we treat recall as the operational priority, because missing fraud is the costly mistake. The headline is that sequence memory genuinely adds value: the GRU and LSTM around 0.974 versus an order-blind dense baseline at 0.900. The sequence is what makes the difference.</w:t>
      </w:r>
    </w:p>
    <w:p>
      <w:pPr>
        <w:spacing w:before="280"/>
      </w:pPr>
      <w:r>
        <w:rPr>
          <w:b/>
          <w:color w:val="0B2A4A"/>
          <w:sz w:val="30"/>
        </w:rPr>
        <w:t>SLIDE 9  —  Decisioning — Translate model probability into business action bands</w:t>
      </w:r>
    </w:p>
    <w:p>
      <w:r>
        <w:rPr>
          <w:b/>
          <w:i/>
          <w:color w:val="16A34A"/>
          <w:sz w:val="22"/>
        </w:rPr>
        <w:t>🎤 Krishna Mathur    ⏱ ~1.5 min</w:t>
      </w:r>
    </w:p>
    <w:p>
      <w:r>
        <w:rPr>
          <w:b/>
          <w:color w:val="555555"/>
          <w:sz w:val="21"/>
        </w:rPr>
        <w:t xml:space="preserve">On screen: </w:t>
      </w:r>
      <w:r>
        <w:rPr>
          <w:i/>
          <w:color w:val="555555"/>
          <w:sz w:val="21"/>
        </w:rPr>
        <w:t>A 0–1 scale split into LOW (Approve), MEDIUM (Manual Review / OTP), HIGH (Block / Alert).</w:t>
      </w:r>
    </w:p>
    <w:p>
      <w:pPr>
        <w:spacing w:after="160"/>
      </w:pPr>
      <w:r>
        <w:t>A probability on its own doesn't help a busy bank — so we map it to action. Below 0.30 is Low: approve, let the customer through with no friction, and that's the vast majority of traffic. Between 0.30 and 0.70 is Medium: step up — add a quick review or a one-time password to verify without blocking outright. Above 0.70 is High: block the transaction and alert the fraud team to investigate.</w:t>
      </w:r>
    </w:p>
    <w:p>
      <w:pPr>
        <w:spacing w:after="160"/>
      </w:pPr>
      <w:r>
        <w:t>And one nuance worth saying out loud: those thresholds are business policy levers, not fixed technical numbers. They get tuned by fraud loss, review cost, and how many false positives the business can tolerate. The fraud and compliance teams own those dials.</w:t>
      </w:r>
    </w:p>
    <w:p>
      <w:pPr>
        <w:spacing w:before="280"/>
      </w:pPr>
      <w:r>
        <w:rPr>
          <w:b/>
          <w:color w:val="0B2A4A"/>
          <w:sz w:val="30"/>
        </w:rPr>
        <w:t>SLIDE 10  —  Product Experience — Dashboard visibility plus API-level scoring</w:t>
      </w:r>
    </w:p>
    <w:p>
      <w:r>
        <w:rPr>
          <w:b/>
          <w:i/>
          <w:color w:val="16A34A"/>
          <w:sz w:val="22"/>
        </w:rPr>
        <w:t>🎤 Yash Petkar    ⏱ ~1.5 min</w:t>
      </w:r>
    </w:p>
    <w:p>
      <w:r>
        <w:rPr>
          <w:b/>
          <w:color w:val="555555"/>
          <w:sz w:val="21"/>
        </w:rPr>
        <w:t xml:space="preserve">On screen: </w:t>
      </w:r>
      <w:r>
        <w:rPr>
          <w:i/>
          <w:color w:val="555555"/>
          <w:sz w:val="21"/>
        </w:rPr>
        <w:t>Dashboard page list (Executive Overview, Scoring, Sequence Analyzer, etc.) and API endpoints (/score, /score/batch, /dashboard, /explain, /audit, /train, /metrics, /status).</w:t>
      </w:r>
    </w:p>
    <w:p>
      <w:pPr>
        <w:spacing w:after="160"/>
      </w:pPr>
      <w:r>
        <w:t>It's not just a model in a notebook — it's a real product. There's a dashboard, built in React with a Streamlit version too, served by FastAPI. It has pages for an executive overview, live fraud-risk scoring, a customer sequence analyzer, fraud-pattern insights, model performance, explainability, an alert center, and a business-impact simulator.</w:t>
      </w:r>
    </w:p>
    <w:p>
      <w:pPr>
        <w:spacing w:after="160"/>
      </w:pPr>
      <w:r>
        <w:t>Underneath, everything is exposed as clean API endpoints — score a single transaction, score a batch, pull the dashboard data, explain a score, read the audit log, trigger training, expose metrics, and health checks. They're all aliased under /api/v1 for proper versioning. In fact, it's running live right now at localhost — we can switch to it on demand.</w:t>
      </w:r>
    </w:p>
    <w:p>
      <w:r>
        <w:rPr>
          <w:i/>
          <w:color w:val="1D4ED8"/>
          <w:sz w:val="21"/>
        </w:rPr>
        <w:t>👉 If doing a live demo, this is the natural moment to alt-tab to http://localhost:8000/.</w:t>
      </w:r>
    </w:p>
    <w:p>
      <w:pPr>
        <w:spacing w:before="280"/>
      </w:pPr>
      <w:r>
        <w:rPr>
          <w:b/>
          <w:color w:val="0B2A4A"/>
          <w:sz w:val="30"/>
        </w:rPr>
        <w:t>SLIDE 11  —  Business Impact — Convert fraud intelligence into measurable value</w:t>
      </w:r>
    </w:p>
    <w:p>
      <w:r>
        <w:rPr>
          <w:b/>
          <w:i/>
          <w:color w:val="16A34A"/>
          <w:sz w:val="22"/>
        </w:rPr>
        <w:t>🎤 Krishna Mathur    ⏱ ~1.5 min</w:t>
      </w:r>
    </w:p>
    <w:p>
      <w:r>
        <w:rPr>
          <w:b/>
          <w:color w:val="555555"/>
          <w:sz w:val="21"/>
        </w:rPr>
        <w:t xml:space="preserve">On screen: </w:t>
      </w:r>
      <w:r>
        <w:rPr>
          <w:i/>
          <w:color w:val="555555"/>
          <w:sz w:val="21"/>
        </w:rPr>
        <w:t>Four value drivers and 'The Honest Value Equation'.</w:t>
      </w:r>
    </w:p>
    <w:p>
      <w:pPr>
        <w:spacing w:after="160"/>
      </w:pPr>
      <w:r>
        <w:t>Let's talk value, because a model is only worth what it does for the business. Four drivers: we reduce fraud loss by catching fraud earlier, before money leaves the account; we lower review cost by sending only the right cases to analysts; we protect trust by not blocking good customers with blunt rules; and we improve learning, because every analyst verdict feeds the next model, so value compounds over time.</w:t>
      </w:r>
    </w:p>
    <w:p>
      <w:pPr>
        <w:spacing w:after="160"/>
      </w:pPr>
      <w:r>
        <w:t>And we frame it honestly with this equation: net value equals fraud loss avoided, minus review cost, minus customer-friction cost, plus trust retained. A good fraud system optimises that whole equation — not just the raw catch rate. It's easy to catch more fraud by blocking everyone; the art is doing it without wrecking the customer experience.</w:t>
      </w:r>
    </w:p>
    <w:p>
      <w:pPr>
        <w:spacing w:before="280"/>
      </w:pPr>
      <w:r>
        <w:rPr>
          <w:b/>
          <w:color w:val="0B2A4A"/>
          <w:sz w:val="30"/>
        </w:rPr>
        <w:t>SLIDE 12  —  Trust Architecture — Controls that make AI usable in financial decisions</w:t>
      </w:r>
    </w:p>
    <w:p>
      <w:r>
        <w:rPr>
          <w:b/>
          <w:i/>
          <w:color w:val="16A34A"/>
          <w:sz w:val="22"/>
        </w:rPr>
        <w:t>🎤 Krish Kumar    ⏱ ~1.5 min</w:t>
      </w:r>
    </w:p>
    <w:p>
      <w:r>
        <w:rPr>
          <w:b/>
          <w:color w:val="555555"/>
          <w:sz w:val="21"/>
        </w:rPr>
        <w:t xml:space="preserve">On screen: </w:t>
      </w:r>
      <w:r>
        <w:rPr>
          <w:i/>
          <w:color w:val="555555"/>
          <w:sz w:val="21"/>
        </w:rPr>
        <w:t>Six controls: Human in the Loop, Explainability, Immutable Audit, Drift Monitoring, Privacy &amp; Access, Fairness Review.</w:t>
      </w:r>
    </w:p>
    <w:p>
      <w:pPr>
        <w:spacing w:after="160"/>
      </w:pPr>
      <w:r>
        <w:t>Using AI to make financial decisions only works if you can trust it, so we built in six controls. Human in the loop — people decide the high-impact cases. Explainability — every score comes with plain-English reason codes. An immutable audit — every score and decision is logged. Drift monitoring — we watch for fraud patterns changing over time. Privacy and access — authentication, role-based access, and PII protection. And a fairness review — we check different customer segments for bias.</w:t>
      </w:r>
    </w:p>
    <w:p>
      <w:pPr>
        <w:spacing w:after="160"/>
      </w:pPr>
      <w:r>
        <w:t>It comes down to one line: AI recommends, governance decides, and the business stays accountable. That's what makes this usable in a real bank, not just a demo.</w:t>
      </w:r>
    </w:p>
    <w:p>
      <w:pPr>
        <w:spacing w:before="280"/>
      </w:pPr>
      <w:r>
        <w:rPr>
          <w:b/>
          <w:color w:val="0B2A4A"/>
          <w:sz w:val="30"/>
        </w:rPr>
        <w:t>SLIDE 13  —  Production Roadmap — From a polished MVP to an enterprise-scale platform</w:t>
      </w:r>
    </w:p>
    <w:p>
      <w:r>
        <w:rPr>
          <w:b/>
          <w:i/>
          <w:color w:val="16A34A"/>
          <w:sz w:val="22"/>
        </w:rPr>
        <w:t>🎤 Krish Kumar    ⏱ ~1.5 min</w:t>
      </w:r>
    </w:p>
    <w:p>
      <w:r>
        <w:rPr>
          <w:b/>
          <w:color w:val="555555"/>
          <w:sz w:val="21"/>
        </w:rPr>
        <w:t xml:space="preserve">On screen: </w:t>
      </w:r>
      <w:r>
        <w:rPr>
          <w:i/>
          <w:color w:val="555555"/>
          <w:sz w:val="21"/>
        </w:rPr>
        <w:t>Three columns: NOW (built &amp; verified), NEXT (pilot hardening), SCALE (enterprise platform).</w:t>
      </w:r>
    </w:p>
    <w:p>
      <w:pPr>
        <w:spacing w:after="160"/>
      </w:pPr>
      <w:r>
        <w:t>So where are we, and where does this go? Right now, at MVP depth, it's complete and verified: a temporal split with calibration, fraud-appropriate metrics, API-key auth with request IDs, an audit trail, Prometheus metrics, API versioning, an explainability endpoint, a Docker plus CI plus MLflow setup, and sixteen passing tests.</w:t>
      </w:r>
    </w:p>
    <w:p>
      <w:pPr>
        <w:spacing w:after="160"/>
      </w:pPr>
      <w:r>
        <w:t>Next comes pilot hardening — running on real PaySim or institution data, load testing to prove latency targets, a managed feature store, a case-management workflow, and safe canary rollouts with rollback. Then scale — Kafka event streaming, cloud deployment with infrastructure-as-code, a managed model registry, retraining triggered automatically by drift, and multi-tenant support for partners. The point is the foundation is real, and the path forward is clear.</w:t>
      </w:r>
    </w:p>
    <w:p>
      <w:pPr>
        <w:spacing w:before="280"/>
      </w:pPr>
      <w:r>
        <w:rPr>
          <w:b/>
          <w:color w:val="0B2A4A"/>
          <w:sz w:val="30"/>
        </w:rPr>
        <w:t>SLIDE 14  —  Operating Model — Continuous scoring, review, learning, and monitoring</w:t>
      </w:r>
    </w:p>
    <w:p>
      <w:r>
        <w:rPr>
          <w:b/>
          <w:i/>
          <w:color w:val="16A34A"/>
          <w:sz w:val="22"/>
        </w:rPr>
        <w:t>🎤 Atharva Soundankar    ⏱ ~1.5 min</w:t>
      </w:r>
    </w:p>
    <w:p>
      <w:r>
        <w:rPr>
          <w:b/>
          <w:color w:val="555555"/>
          <w:sz w:val="21"/>
        </w:rPr>
        <w:t xml:space="preserve">On screen: </w:t>
      </w:r>
      <w:r>
        <w:rPr>
          <w:i/>
          <w:color w:val="555555"/>
          <w:sz w:val="21"/>
        </w:rPr>
        <w:t>Feedback loop: Score → Route → Analyst Verdict → Store/Retrain → Monitor drift. Service-level targets.</w:t>
      </w:r>
    </w:p>
    <w:p>
      <w:pPr>
        <w:spacing w:after="160"/>
      </w:pPr>
      <w:r>
        <w:t>In production this becomes a continuous loop. We score the transaction, route the case, an analyst gives a verdict, that verdict becomes a label we store, we retrain a challenger model on it, and we monitor for drift — and round it goes. Every human verdict makes the next model a little better. That feedback loop is the engine of long-term value.</w:t>
      </w:r>
    </w:p>
    <w:p>
      <w:pPr>
        <w:spacing w:after="160"/>
      </w:pPr>
      <w:r>
        <w:t>And we hold it to real service-level targets: scoring latency under a hundred milliseconds at the 99th percentile, 99.9% availability, one hundred percent of decisions logged, and safe canary rollouts for every new model. That's what 'production-grade' actually means in numbers.</w:t>
      </w:r>
    </w:p>
    <w:p>
      <w:pPr>
        <w:spacing w:before="280"/>
      </w:pPr>
      <w:r>
        <w:rPr>
          <w:b/>
          <w:color w:val="0B2A4A"/>
          <w:sz w:val="30"/>
        </w:rPr>
        <w:t>SLIDE 15  —  Closing — FraudShield AI: the foundation for governed fraud-risk intelligence</w:t>
      </w:r>
    </w:p>
    <w:p>
      <w:r>
        <w:rPr>
          <w:b/>
          <w:i/>
          <w:color w:val="16A34A"/>
          <w:sz w:val="22"/>
        </w:rPr>
        <w:t>🎤 Krishna Mathur (team back together)    ⏱ ~1 min</w:t>
      </w:r>
    </w:p>
    <w:p>
      <w:r>
        <w:rPr>
          <w:b/>
          <w:color w:val="555555"/>
          <w:sz w:val="21"/>
        </w:rPr>
        <w:t xml:space="preserve">On screen: </w:t>
      </w:r>
      <w:r>
        <w:rPr>
          <w:i/>
          <w:color w:val="555555"/>
          <w:sz w:val="21"/>
        </w:rPr>
        <w:t>Closing summary, three next steps, and 'Thank you. Questions?'</w:t>
      </w:r>
    </w:p>
    <w:p>
      <w:pPr>
        <w:spacing w:after="160"/>
      </w:pPr>
      <w:r>
        <w:t>To bring it home: FraudShield AI is a decision-support platform that reads payment behaviour, scores fraud risk, and recommends a governed action — approve, review, or block. From here, three concrete next steps: validate on real data with temporal monitoring, define the threshold policy together with the fraud and compliance teams, and run a secure pilot behind the payment gateway in a controlled rollout.</w:t>
      </w:r>
    </w:p>
    <w:p>
      <w:pPr>
        <w:spacing w:after="160"/>
      </w:pPr>
      <w:r>
        <w:t>And we'll end where we began — the model recommends, humans and policy decide. That balance of intelligence and accountability is the whole idea. Thank you so much for listening — from Krishna, Yash, Atharva and Krish — we'd love to take your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