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color w:val="000000"/>
          <w:sz w:val="44"/>
        </w:rPr>
        <w:t>University ERP Platform – Project Report</w:t>
      </w:r>
    </w:p>
    <w:p>
      <w:pPr>
        <w:spacing w:after="280"/>
      </w:pPr>
      <w:r>
        <w:t>October 2026 · Group 52 · @Krish Kumar</w:t>
      </w:r>
    </w:p>
    <w:p>
      <w:pPr>
        <w:spacing w:before="320" w:after="100"/>
      </w:pPr>
      <w:r>
        <w:rPr>
          <w:rFonts w:ascii="Calibri" w:hAnsi="Calibri"/>
          <w:b/>
          <w:color w:val="000000"/>
          <w:sz w:val="30"/>
        </w:rPr>
        <w:t>1. Title Page</w:t>
      </w:r>
    </w:p>
    <w:p>
      <w:pPr>
        <w:spacing w:after="60"/>
      </w:pPr>
      <w:r>
        <w:rPr>
          <w:b/>
          <w:color w:val="000000"/>
        </w:rPr>
        <w:t xml:space="preserve">Project Title: </w:t>
      </w:r>
      <w:r>
        <w:rPr>
          <w:color w:val="000000"/>
        </w:rPr>
        <w:t>University ERP Platform (Operating Systems Capstone Project)</w:t>
      </w:r>
    </w:p>
    <w:p>
      <w:pPr>
        <w:spacing w:after="60"/>
      </w:pPr>
      <w:r>
        <w:rPr>
          <w:b/>
          <w:color w:val="000000"/>
        </w:rPr>
        <w:t xml:space="preserve">Course: </w:t>
      </w:r>
      <w:r>
        <w:rPr>
          <w:color w:val="000000"/>
        </w:rPr>
        <w:t>Operating Systems (Course Code: CCSE0353A)</w:t>
      </w:r>
    </w:p>
    <w:p>
      <w:pPr>
        <w:spacing w:after="60"/>
      </w:pPr>
      <w:r>
        <w:rPr>
          <w:b/>
          <w:color w:val="000000"/>
        </w:rPr>
        <w:t xml:space="preserve">Programme / Branch: </w:t>
      </w:r>
      <w:r>
        <w:rPr>
          <w:color w:val="000000"/>
        </w:rPr>
        <w:t>B.Tech – Computer Science and Engineering (Artificial Intelligence)</w:t>
      </w:r>
    </w:p>
    <w:p>
      <w:pPr>
        <w:spacing w:after="60"/>
      </w:pPr>
      <w:r>
        <w:rPr>
          <w:b/>
          <w:color w:val="000000"/>
        </w:rPr>
        <w:t xml:space="preserve">Institution: </w:t>
      </w:r>
      <w:r>
        <w:rPr>
          <w:color w:val="000000"/>
        </w:rPr>
        <w:t>Noida Institute of Engineering and Technology (NIET), Greater Noida</w:t>
      </w:r>
    </w:p>
    <w:p>
      <w:pPr>
        <w:spacing w:after="60"/>
      </w:pPr>
      <w:r>
        <w:rPr>
          <w:b/>
          <w:color w:val="000000"/>
        </w:rPr>
        <w:t xml:space="preserve">Session: </w:t>
      </w:r>
      <w:r>
        <w:rPr>
          <w:color w:val="000000"/>
        </w:rPr>
        <w:t>2026–27 (Odd Semester, 3rd Semester)</w:t>
      </w:r>
    </w:p>
    <w:p>
      <w:pPr>
        <w:spacing w:after="60"/>
      </w:pPr>
      <w:r>
        <w:rPr>
          <w:b/>
          <w:color w:val="000000"/>
        </w:rPr>
        <w:t xml:space="preserve">Submitted to: </w:t>
      </w:r>
      <w:r>
        <w:rPr>
          <w:color w:val="000000"/>
        </w:rPr>
        <w:t>Mr. Praveen Kr Tomar, Department of CSE (AI)</w:t>
      </w:r>
    </w:p>
    <w:p>
      <w:pPr>
        <w:spacing w:after="60"/>
      </w:pPr>
      <w:r>
        <w:rPr>
          <w:b/>
          <w:color w:val="000000"/>
        </w:rPr>
        <w:t xml:space="preserve">Submitted by: </w:t>
      </w:r>
      <w:r>
        <w:rPr>
          <w:color w:val="000000"/>
        </w:rPr>
        <w:t>Team / Group No. 52 (member details in Section 2)</w:t>
      </w:r>
    </w:p>
    <w:p>
      <w:pPr>
        <w:spacing w:after="60"/>
      </w:pPr>
      <w:r>
        <w:rPr>
          <w:b/>
          <w:color w:val="000000"/>
        </w:rPr>
        <w:t xml:space="preserve">Repository: </w:t>
      </w:r>
      <w:r>
        <w:rPr>
          <w:color w:val="000000"/>
        </w:rPr>
        <w:t>https://github.com/krish986-ai/UniversityERP.git</w:t>
      </w:r>
    </w:p>
    <w:p>
      <w:pPr>
        <w:spacing w:before="320" w:after="100"/>
      </w:pPr>
      <w:r>
        <w:rPr>
          <w:rFonts w:ascii="Calibri" w:hAnsi="Calibri"/>
          <w:b/>
          <w:color w:val="000000"/>
          <w:sz w:val="30"/>
        </w:rPr>
        <w:t>2. Student Details / Team Details</w:t>
      </w:r>
    </w:p>
    <w:p>
      <w:r>
        <w:rPr>
          <w:b/>
        </w:rPr>
        <w:t>Team / Group No.: 52   Programme: B.Tech   Branch: CSE (AI)   Year: II (Semester III)</w:t>
      </w:r>
    </w:p>
    <w:tbl>
      <w:tblPr>
        <w:tblW w:type="auto" w:w="0"/>
        <w:jc w:val="center"/>
        <w:tblLayout w:type="fixed"/>
        <w:tblLook w:firstColumn="1" w:firstRow="1" w:lastColumn="0" w:lastRow="0" w:noHBand="0" w:noVBand="1" w:val="04A0"/>
        <w:tblBorders>
          <w:top w:val="single" w:sz="4" w:space="0" w:color="404040"/>
          <w:bottom w:val="single" w:sz="4" w:space="0" w:color="404040"/>
          <w:left w:val="single" w:sz="4" w:space="0" w:color="404040"/>
          <w:right w:val="single" w:sz="4" w:space="0" w:color="404040"/>
          <w:insideH w:val="single" w:sz="4" w:space="0" w:color="404040"/>
          <w:insideV w:val="single" w:sz="4" w:space="0" w:color="404040"/>
        </w:tblBorders>
      </w:tblPr>
      <w:tblGrid>
        <w:gridCol w:w="1500"/>
        <w:gridCol w:w="1500"/>
        <w:gridCol w:w="1500"/>
        <w:gridCol w:w="1500"/>
        <w:gridCol w:w="1500"/>
        <w:gridCol w:w="1500"/>
      </w:tblGrid>
      <w:tr>
        <w:tc>
          <w:tcPr>
            <w:tcW w:type="dxa" w:w="720"/>
            <w:shd w:fill="F2F2F2"/>
            <w:tcMar>
              <w:top w:w="140" w:type="dxa"/>
              <w:bottom w:w="140" w:type="dxa"/>
              <w:left w:w="150" w:type="dxa"/>
              <w:right w:w="150" w:type="dxa"/>
            </w:tcMar>
          </w:tcPr>
          <w:p>
            <w:pPr>
              <w:jc w:val="center"/>
            </w:pPr>
            <w:r>
              <w:rPr>
                <w:rFonts w:ascii="Calibri" w:hAnsi="Calibri"/>
                <w:b/>
                <w:color w:val="000000"/>
                <w:sz w:val="19"/>
              </w:rPr>
              <w:t>S.No.</w:t>
            </w:r>
          </w:p>
        </w:tc>
        <w:tc>
          <w:tcPr>
            <w:tcW w:type="dxa" w:w="1728"/>
            <w:shd w:fill="F2F2F2"/>
            <w:tcMar>
              <w:top w:w="140" w:type="dxa"/>
              <w:bottom w:w="140" w:type="dxa"/>
              <w:left w:w="150" w:type="dxa"/>
              <w:right w:w="150" w:type="dxa"/>
            </w:tcMar>
          </w:tcPr>
          <w:p>
            <w:pPr>
              <w:jc w:val="center"/>
            </w:pPr>
            <w:r>
              <w:rPr>
                <w:rFonts w:ascii="Calibri" w:hAnsi="Calibri"/>
                <w:b/>
                <w:color w:val="000000"/>
                <w:sz w:val="19"/>
              </w:rPr>
              <w:t>Name</w:t>
            </w:r>
          </w:p>
        </w:tc>
        <w:tc>
          <w:tcPr>
            <w:tcW w:type="dxa" w:w="1584"/>
            <w:shd w:fill="F2F2F2"/>
            <w:tcMar>
              <w:top w:w="140" w:type="dxa"/>
              <w:bottom w:w="140" w:type="dxa"/>
              <w:left w:w="150" w:type="dxa"/>
              <w:right w:w="150" w:type="dxa"/>
            </w:tcMar>
          </w:tcPr>
          <w:p>
            <w:pPr>
              <w:jc w:val="center"/>
            </w:pPr>
            <w:r>
              <w:rPr>
                <w:rFonts w:ascii="Calibri" w:hAnsi="Calibri"/>
                <w:b/>
                <w:color w:val="000000"/>
                <w:sz w:val="19"/>
              </w:rPr>
              <w:t>Roll No.</w:t>
            </w:r>
          </w:p>
        </w:tc>
        <w:tc>
          <w:tcPr>
            <w:tcW w:type="dxa" w:w="1584"/>
            <w:shd w:fill="F2F2F2"/>
            <w:tcMar>
              <w:top w:w="140" w:type="dxa"/>
              <w:bottom w:w="140" w:type="dxa"/>
              <w:left w:w="150" w:type="dxa"/>
              <w:right w:w="150" w:type="dxa"/>
            </w:tcMar>
          </w:tcPr>
          <w:p>
            <w:pPr>
              <w:jc w:val="center"/>
            </w:pPr>
            <w:r>
              <w:rPr>
                <w:rFonts w:ascii="Calibri" w:hAnsi="Calibri"/>
                <w:b/>
                <w:color w:val="000000"/>
                <w:sz w:val="19"/>
              </w:rPr>
              <w:t>Programme &amp; Branch</w:t>
            </w:r>
          </w:p>
        </w:tc>
        <w:tc>
          <w:tcPr>
            <w:tcW w:type="dxa" w:w="1872"/>
            <w:shd w:fill="F2F2F2"/>
            <w:tcMar>
              <w:top w:w="140" w:type="dxa"/>
              <w:bottom w:w="140" w:type="dxa"/>
              <w:left w:w="150" w:type="dxa"/>
              <w:right w:w="150" w:type="dxa"/>
            </w:tcMar>
          </w:tcPr>
          <w:p>
            <w:pPr>
              <w:jc w:val="center"/>
            </w:pPr>
            <w:r>
              <w:rPr>
                <w:rFonts w:ascii="Calibri" w:hAnsi="Calibri"/>
                <w:b/>
                <w:color w:val="000000"/>
                <w:sz w:val="19"/>
              </w:rPr>
              <w:t>Role</w:t>
            </w:r>
          </w:p>
        </w:tc>
        <w:tc>
          <w:tcPr>
            <w:tcW w:type="dxa" w:w="3312"/>
            <w:shd w:fill="F2F2F2"/>
            <w:tcMar>
              <w:top w:w="140" w:type="dxa"/>
              <w:bottom w:w="140" w:type="dxa"/>
              <w:left w:w="150" w:type="dxa"/>
              <w:right w:w="150" w:type="dxa"/>
            </w:tcMar>
          </w:tcPr>
          <w:p>
            <w:pPr>
              <w:jc w:val="center"/>
            </w:pPr>
            <w:r>
              <w:rPr>
                <w:rFonts w:ascii="Calibri" w:hAnsi="Calibri"/>
                <w:b/>
                <w:color w:val="000000"/>
                <w:sz w:val="19"/>
              </w:rPr>
              <w:t>Contribution</w:t>
            </w:r>
          </w:p>
        </w:tc>
      </w:tr>
      <w:tr>
        <w:tc>
          <w:tcPr>
            <w:tcW w:type="dxa" w:w="720"/>
            <w:tcMar>
              <w:top w:w="100" w:type="dxa"/>
              <w:bottom w:w="100" w:type="dxa"/>
              <w:left w:w="140" w:type="dxa"/>
              <w:right w:w="140" w:type="dxa"/>
            </w:tcMar>
          </w:tcPr>
          <w:p>
            <w:pPr>
              <w:jc w:val="left"/>
            </w:pPr>
            <w:r>
              <w:rPr>
                <w:rFonts w:ascii="Calibri" w:hAnsi="Calibri"/>
                <w:color w:val="000000"/>
                <w:sz w:val="18"/>
              </w:rPr>
              <w:t>1</w:t>
            </w:r>
          </w:p>
        </w:tc>
        <w:tc>
          <w:tcPr>
            <w:tcW w:type="dxa" w:w="1728"/>
            <w:tcMar>
              <w:top w:w="100" w:type="dxa"/>
              <w:bottom w:w="100" w:type="dxa"/>
              <w:left w:w="140" w:type="dxa"/>
              <w:right w:w="140" w:type="dxa"/>
            </w:tcMar>
          </w:tcPr>
          <w:p>
            <w:pPr>
              <w:jc w:val="left"/>
            </w:pPr>
            <w:r>
              <w:rPr>
                <w:rFonts w:ascii="Calibri" w:hAnsi="Calibri"/>
                <w:color w:val="000000"/>
                <w:sz w:val="18"/>
              </w:rPr>
              <w:t>Krish Kumar</w:t>
            </w:r>
          </w:p>
        </w:tc>
        <w:tc>
          <w:tcPr>
            <w:tcW w:type="dxa" w:w="1584"/>
            <w:tcMar>
              <w:top w:w="100" w:type="dxa"/>
              <w:bottom w:w="100" w:type="dxa"/>
              <w:left w:w="140" w:type="dxa"/>
              <w:right w:w="140" w:type="dxa"/>
            </w:tcMar>
          </w:tcPr>
          <w:p>
            <w:pPr>
              <w:jc w:val="left"/>
            </w:pPr>
            <w:r>
              <w:rPr>
                <w:rFonts w:ascii="Calibri" w:hAnsi="Calibri"/>
                <w:color w:val="000000"/>
                <w:sz w:val="18"/>
              </w:rPr>
              <w:t>0261dscai010</w:t>
            </w:r>
          </w:p>
        </w:tc>
        <w:tc>
          <w:tcPr>
            <w:tcW w:type="dxa" w:w="1584"/>
            <w:tcMar>
              <w:top w:w="100" w:type="dxa"/>
              <w:bottom w:w="100" w:type="dxa"/>
              <w:left w:w="140" w:type="dxa"/>
              <w:right w:w="140" w:type="dxa"/>
            </w:tcMar>
          </w:tcPr>
          <w:p>
            <w:pPr>
              <w:jc w:val="left"/>
            </w:pPr>
            <w:r>
              <w:rPr>
                <w:rFonts w:ascii="Calibri" w:hAnsi="Calibri"/>
                <w:color w:val="000000"/>
                <w:sz w:val="18"/>
              </w:rPr>
              <w:t>B.Tech CSE (AI)</w:t>
            </w:r>
          </w:p>
        </w:tc>
        <w:tc>
          <w:tcPr>
            <w:tcW w:type="dxa" w:w="1872"/>
            <w:tcMar>
              <w:top w:w="100" w:type="dxa"/>
              <w:bottom w:w="100" w:type="dxa"/>
              <w:left w:w="140" w:type="dxa"/>
              <w:right w:w="140" w:type="dxa"/>
            </w:tcMar>
          </w:tcPr>
          <w:p>
            <w:pPr>
              <w:jc w:val="left"/>
            </w:pPr>
            <w:r>
              <w:rPr>
                <w:rFonts w:ascii="Calibri" w:hAnsi="Calibri"/>
                <w:color w:val="000000"/>
                <w:sz w:val="18"/>
              </w:rPr>
              <w:t>Team Lead &amp; OS Architect</w:t>
            </w:r>
          </w:p>
        </w:tc>
        <w:tc>
          <w:tcPr>
            <w:tcW w:type="dxa" w:w="3312"/>
            <w:tcMar>
              <w:top w:w="100" w:type="dxa"/>
              <w:bottom w:w="100" w:type="dxa"/>
              <w:left w:w="140" w:type="dxa"/>
              <w:right w:w="140" w:type="dxa"/>
            </w:tcMar>
          </w:tcPr>
          <w:p>
            <w:pPr>
              <w:jc w:val="left"/>
            </w:pPr>
            <w:r>
              <w:rPr>
                <w:rFonts w:ascii="Calibri" w:hAnsi="Calibri"/>
                <w:color w:val="000000"/>
                <w:sz w:val="18"/>
              </w:rPr>
              <w:t>Designed overall architecture, mapped OS concepts (Process Lifecycle, CPU Scheduling, VFS), integrated routes in app.py, and compiled technical specifications (arc.md).</w:t>
            </w:r>
          </w:p>
        </w:tc>
      </w:tr>
      <w:tr>
        <w:tc>
          <w:tcPr>
            <w:tcW w:type="dxa" w:w="720"/>
            <w:tcMar>
              <w:top w:w="100" w:type="dxa"/>
              <w:bottom w:w="100" w:type="dxa"/>
              <w:left w:w="140" w:type="dxa"/>
              <w:right w:w="140" w:type="dxa"/>
            </w:tcMar>
          </w:tcPr>
          <w:p>
            <w:pPr>
              <w:jc w:val="left"/>
            </w:pPr>
            <w:r>
              <w:rPr>
                <w:rFonts w:ascii="Calibri" w:hAnsi="Calibri"/>
                <w:color w:val="000000"/>
                <w:sz w:val="18"/>
              </w:rPr>
              <w:t>2</w:t>
            </w:r>
          </w:p>
        </w:tc>
        <w:tc>
          <w:tcPr>
            <w:tcW w:type="dxa" w:w="1728"/>
            <w:tcMar>
              <w:top w:w="100" w:type="dxa"/>
              <w:bottom w:w="100" w:type="dxa"/>
              <w:left w:w="140" w:type="dxa"/>
              <w:right w:w="140" w:type="dxa"/>
            </w:tcMar>
          </w:tcPr>
          <w:p>
            <w:pPr>
              <w:jc w:val="left"/>
            </w:pPr>
            <w:r>
              <w:rPr>
                <w:rFonts w:ascii="Calibri" w:hAnsi="Calibri"/>
                <w:color w:val="000000"/>
                <w:sz w:val="18"/>
              </w:rPr>
              <w:t>Govind Kumar</w:t>
            </w:r>
          </w:p>
        </w:tc>
        <w:tc>
          <w:tcPr>
            <w:tcW w:type="dxa" w:w="1584"/>
            <w:tcMar>
              <w:top w:w="100" w:type="dxa"/>
              <w:bottom w:w="100" w:type="dxa"/>
              <w:left w:w="140" w:type="dxa"/>
              <w:right w:w="140" w:type="dxa"/>
            </w:tcMar>
          </w:tcPr>
          <w:p>
            <w:pPr>
              <w:jc w:val="left"/>
            </w:pPr>
            <w:r>
              <w:rPr>
                <w:rFonts w:ascii="Calibri" w:hAnsi="Calibri"/>
                <w:color w:val="000000"/>
                <w:sz w:val="18"/>
              </w:rPr>
              <w:t>0261dcsai003</w:t>
            </w:r>
          </w:p>
        </w:tc>
        <w:tc>
          <w:tcPr>
            <w:tcW w:type="dxa" w:w="1584"/>
            <w:tcMar>
              <w:top w:w="100" w:type="dxa"/>
              <w:bottom w:w="100" w:type="dxa"/>
              <w:left w:w="140" w:type="dxa"/>
              <w:right w:w="140" w:type="dxa"/>
            </w:tcMar>
          </w:tcPr>
          <w:p>
            <w:pPr>
              <w:jc w:val="left"/>
            </w:pPr>
            <w:r>
              <w:rPr>
                <w:rFonts w:ascii="Calibri" w:hAnsi="Calibri"/>
                <w:color w:val="000000"/>
                <w:sz w:val="18"/>
              </w:rPr>
              <w:t>B.Tech CSE (AI)</w:t>
            </w:r>
          </w:p>
        </w:tc>
        <w:tc>
          <w:tcPr>
            <w:tcW w:type="dxa" w:w="1872"/>
            <w:tcMar>
              <w:top w:w="100" w:type="dxa"/>
              <w:bottom w:w="100" w:type="dxa"/>
              <w:left w:w="140" w:type="dxa"/>
              <w:right w:w="140" w:type="dxa"/>
            </w:tcMar>
          </w:tcPr>
          <w:p>
            <w:pPr>
              <w:jc w:val="left"/>
            </w:pPr>
            <w:r>
              <w:rPr>
                <w:rFonts w:ascii="Calibri" w:hAnsi="Calibri"/>
                <w:color w:val="000000"/>
                <w:sz w:val="18"/>
              </w:rPr>
              <w:t>Backend &amp; Storage Developer</w:t>
            </w:r>
          </w:p>
        </w:tc>
        <w:tc>
          <w:tcPr>
            <w:tcW w:type="dxa" w:w="3312"/>
            <w:tcMar>
              <w:top w:w="100" w:type="dxa"/>
              <w:bottom w:w="100" w:type="dxa"/>
              <w:left w:w="140" w:type="dxa"/>
              <w:right w:w="140" w:type="dxa"/>
            </w:tcMar>
          </w:tcPr>
          <w:p>
            <w:pPr>
              <w:jc w:val="left"/>
            </w:pPr>
            <w:r>
              <w:rPr>
                <w:rFonts w:ascii="Calibri" w:hAnsi="Calibri"/>
                <w:color w:val="000000"/>
                <w:sz w:val="18"/>
              </w:rPr>
              <w:t>Built Flask WSGI controllers, flat-file CSV persistence engine (read_csv, write_csv, append_csv), formatted ID sequencing, and atomic file I/O routines.</w:t>
            </w:r>
          </w:p>
        </w:tc>
      </w:tr>
      <w:tr>
        <w:tc>
          <w:tcPr>
            <w:tcW w:type="dxa" w:w="720"/>
            <w:tcMar>
              <w:top w:w="100" w:type="dxa"/>
              <w:bottom w:w="100" w:type="dxa"/>
              <w:left w:w="140" w:type="dxa"/>
              <w:right w:w="140" w:type="dxa"/>
            </w:tcMar>
          </w:tcPr>
          <w:p>
            <w:pPr>
              <w:jc w:val="left"/>
            </w:pPr>
            <w:r>
              <w:rPr>
                <w:rFonts w:ascii="Calibri" w:hAnsi="Calibri"/>
                <w:color w:val="000000"/>
                <w:sz w:val="18"/>
              </w:rPr>
              <w:t>3</w:t>
            </w:r>
          </w:p>
        </w:tc>
        <w:tc>
          <w:tcPr>
            <w:tcW w:type="dxa" w:w="1728"/>
            <w:tcMar>
              <w:top w:w="100" w:type="dxa"/>
              <w:bottom w:w="100" w:type="dxa"/>
              <w:left w:w="140" w:type="dxa"/>
              <w:right w:w="140" w:type="dxa"/>
            </w:tcMar>
          </w:tcPr>
          <w:p>
            <w:pPr>
              <w:jc w:val="left"/>
            </w:pPr>
            <w:r>
              <w:rPr>
                <w:rFonts w:ascii="Calibri" w:hAnsi="Calibri"/>
                <w:color w:val="000000"/>
                <w:sz w:val="18"/>
              </w:rPr>
              <w:t>Ashutosh Jitendra Singh</w:t>
            </w:r>
          </w:p>
        </w:tc>
        <w:tc>
          <w:tcPr>
            <w:tcW w:type="dxa" w:w="1584"/>
            <w:tcMar>
              <w:top w:w="100" w:type="dxa"/>
              <w:bottom w:w="100" w:type="dxa"/>
              <w:left w:w="140" w:type="dxa"/>
              <w:right w:w="140" w:type="dxa"/>
            </w:tcMar>
          </w:tcPr>
          <w:p>
            <w:pPr>
              <w:jc w:val="left"/>
            </w:pPr>
            <w:r>
              <w:rPr>
                <w:rFonts w:ascii="Calibri" w:hAnsi="Calibri"/>
                <w:color w:val="000000"/>
                <w:sz w:val="18"/>
              </w:rPr>
              <w:t>0261dcsa007</w:t>
            </w:r>
          </w:p>
        </w:tc>
        <w:tc>
          <w:tcPr>
            <w:tcW w:type="dxa" w:w="1584"/>
            <w:tcMar>
              <w:top w:w="100" w:type="dxa"/>
              <w:bottom w:w="100" w:type="dxa"/>
              <w:left w:w="140" w:type="dxa"/>
              <w:right w:w="140" w:type="dxa"/>
            </w:tcMar>
          </w:tcPr>
          <w:p>
            <w:pPr>
              <w:jc w:val="left"/>
            </w:pPr>
            <w:r>
              <w:rPr>
                <w:rFonts w:ascii="Calibri" w:hAnsi="Calibri"/>
                <w:color w:val="000000"/>
                <w:sz w:val="18"/>
              </w:rPr>
              <w:t>B.Tech CSE (AI)</w:t>
            </w:r>
          </w:p>
        </w:tc>
        <w:tc>
          <w:tcPr>
            <w:tcW w:type="dxa" w:w="1872"/>
            <w:tcMar>
              <w:top w:w="100" w:type="dxa"/>
              <w:bottom w:w="100" w:type="dxa"/>
              <w:left w:w="140" w:type="dxa"/>
              <w:right w:w="140" w:type="dxa"/>
            </w:tcMar>
          </w:tcPr>
          <w:p>
            <w:pPr>
              <w:jc w:val="left"/>
            </w:pPr>
            <w:r>
              <w:rPr>
                <w:rFonts w:ascii="Calibri" w:hAnsi="Calibri"/>
                <w:color w:val="000000"/>
                <w:sz w:val="18"/>
              </w:rPr>
              <w:t>Memory &amp; Data Modeler</w:t>
            </w:r>
          </w:p>
        </w:tc>
        <w:tc>
          <w:tcPr>
            <w:tcW w:type="dxa" w:w="3312"/>
            <w:tcMar>
              <w:top w:w="100" w:type="dxa"/>
              <w:bottom w:w="100" w:type="dxa"/>
              <w:left w:w="140" w:type="dxa"/>
              <w:right w:w="140" w:type="dxa"/>
            </w:tcMar>
          </w:tcPr>
          <w:p>
            <w:pPr>
              <w:jc w:val="left"/>
            </w:pPr>
            <w:r>
              <w:rPr>
                <w:rFonts w:ascii="Calibri" w:hAnsi="Calibri"/>
                <w:color w:val="000000"/>
                <w:sz w:val="18"/>
              </w:rPr>
              <w:t>Engineered in-memory dictionary data structures, dynamic heap allocation models, Department management, and Head of Department (HOD) operational modules.</w:t>
            </w:r>
          </w:p>
        </w:tc>
      </w:tr>
      <w:tr>
        <w:tc>
          <w:tcPr>
            <w:tcW w:type="dxa" w:w="720"/>
            <w:tcMar>
              <w:top w:w="100" w:type="dxa"/>
              <w:bottom w:w="100" w:type="dxa"/>
              <w:left w:w="140" w:type="dxa"/>
              <w:right w:w="140" w:type="dxa"/>
            </w:tcMar>
          </w:tcPr>
          <w:p>
            <w:pPr>
              <w:jc w:val="left"/>
            </w:pPr>
            <w:r>
              <w:rPr>
                <w:rFonts w:ascii="Calibri" w:hAnsi="Calibri"/>
                <w:color w:val="000000"/>
                <w:sz w:val="18"/>
              </w:rPr>
              <w:t>4</w:t>
            </w:r>
          </w:p>
        </w:tc>
        <w:tc>
          <w:tcPr>
            <w:tcW w:type="dxa" w:w="1728"/>
            <w:tcMar>
              <w:top w:w="100" w:type="dxa"/>
              <w:bottom w:w="100" w:type="dxa"/>
              <w:left w:w="140" w:type="dxa"/>
              <w:right w:w="140" w:type="dxa"/>
            </w:tcMar>
          </w:tcPr>
          <w:p>
            <w:pPr>
              <w:jc w:val="left"/>
            </w:pPr>
            <w:r>
              <w:rPr>
                <w:rFonts w:ascii="Calibri" w:hAnsi="Calibri"/>
                <w:color w:val="000000"/>
                <w:sz w:val="18"/>
              </w:rPr>
              <w:t>Suman Kumar Gorain</w:t>
            </w:r>
          </w:p>
        </w:tc>
        <w:tc>
          <w:tcPr>
            <w:tcW w:type="dxa" w:w="1584"/>
            <w:tcMar>
              <w:top w:w="100" w:type="dxa"/>
              <w:bottom w:w="100" w:type="dxa"/>
              <w:left w:w="140" w:type="dxa"/>
              <w:right w:w="140" w:type="dxa"/>
            </w:tcMar>
          </w:tcPr>
          <w:p>
            <w:pPr>
              <w:jc w:val="left"/>
            </w:pPr>
            <w:r>
              <w:rPr>
                <w:rFonts w:ascii="Calibri" w:hAnsi="Calibri"/>
                <w:color w:val="000000"/>
                <w:sz w:val="18"/>
              </w:rPr>
              <w:t>0261dcsai012</w:t>
            </w:r>
          </w:p>
        </w:tc>
        <w:tc>
          <w:tcPr>
            <w:tcW w:type="dxa" w:w="1584"/>
            <w:tcMar>
              <w:top w:w="100" w:type="dxa"/>
              <w:bottom w:w="100" w:type="dxa"/>
              <w:left w:w="140" w:type="dxa"/>
              <w:right w:w="140" w:type="dxa"/>
            </w:tcMar>
          </w:tcPr>
          <w:p>
            <w:pPr>
              <w:jc w:val="left"/>
            </w:pPr>
            <w:r>
              <w:rPr>
                <w:rFonts w:ascii="Calibri" w:hAnsi="Calibri"/>
                <w:color w:val="000000"/>
                <w:sz w:val="18"/>
              </w:rPr>
              <w:t>B.Tech CSE (AI)</w:t>
            </w:r>
          </w:p>
        </w:tc>
        <w:tc>
          <w:tcPr>
            <w:tcW w:type="dxa" w:w="1872"/>
            <w:tcMar>
              <w:top w:w="100" w:type="dxa"/>
              <w:bottom w:w="100" w:type="dxa"/>
              <w:left w:w="140" w:type="dxa"/>
              <w:right w:w="140" w:type="dxa"/>
            </w:tcMar>
          </w:tcPr>
          <w:p>
            <w:pPr>
              <w:jc w:val="left"/>
            </w:pPr>
            <w:r>
              <w:rPr>
                <w:rFonts w:ascii="Calibri" w:hAnsi="Calibri"/>
                <w:color w:val="000000"/>
                <w:sz w:val="18"/>
              </w:rPr>
              <w:t>Security &amp; Access Controller</w:t>
            </w:r>
          </w:p>
        </w:tc>
        <w:tc>
          <w:tcPr>
            <w:tcW w:type="dxa" w:w="3312"/>
            <w:tcMar>
              <w:top w:w="100" w:type="dxa"/>
              <w:bottom w:w="100" w:type="dxa"/>
              <w:left w:w="140" w:type="dxa"/>
              <w:right w:w="140" w:type="dxa"/>
            </w:tcMar>
          </w:tcPr>
          <w:p>
            <w:pPr>
              <w:jc w:val="left"/>
            </w:pPr>
            <w:r>
              <w:rPr>
                <w:rFonts w:ascii="Calibri" w:hAnsi="Calibri"/>
                <w:color w:val="000000"/>
                <w:sz w:val="18"/>
              </w:rPr>
              <w:t>Constructed four-tier Role-Based Access Control (RBAC), session management, user account provisioning, and institutional tuition fee ledger.</w:t>
            </w:r>
          </w:p>
        </w:tc>
      </w:tr>
      <w:tr>
        <w:tc>
          <w:tcPr>
            <w:tcW w:type="dxa" w:w="720"/>
            <w:tcMar>
              <w:top w:w="100" w:type="dxa"/>
              <w:bottom w:w="100" w:type="dxa"/>
              <w:left w:w="140" w:type="dxa"/>
              <w:right w:w="140" w:type="dxa"/>
            </w:tcMar>
          </w:tcPr>
          <w:p>
            <w:pPr>
              <w:jc w:val="left"/>
            </w:pPr>
            <w:r>
              <w:rPr>
                <w:rFonts w:ascii="Calibri" w:hAnsi="Calibri"/>
                <w:color w:val="000000"/>
                <w:sz w:val="18"/>
              </w:rPr>
              <w:t>5</w:t>
            </w:r>
          </w:p>
        </w:tc>
        <w:tc>
          <w:tcPr>
            <w:tcW w:type="dxa" w:w="1728"/>
            <w:tcMar>
              <w:top w:w="100" w:type="dxa"/>
              <w:bottom w:w="100" w:type="dxa"/>
              <w:left w:w="140" w:type="dxa"/>
              <w:right w:w="140" w:type="dxa"/>
            </w:tcMar>
          </w:tcPr>
          <w:p>
            <w:pPr>
              <w:jc w:val="left"/>
            </w:pPr>
            <w:r>
              <w:rPr>
                <w:rFonts w:ascii="Calibri" w:hAnsi="Calibri"/>
                <w:color w:val="000000"/>
                <w:sz w:val="18"/>
              </w:rPr>
              <w:t>Preety Kumari</w:t>
            </w:r>
          </w:p>
        </w:tc>
        <w:tc>
          <w:tcPr>
            <w:tcW w:type="dxa" w:w="1584"/>
            <w:tcMar>
              <w:top w:w="100" w:type="dxa"/>
              <w:bottom w:w="100" w:type="dxa"/>
              <w:left w:w="140" w:type="dxa"/>
              <w:right w:w="140" w:type="dxa"/>
            </w:tcMar>
          </w:tcPr>
          <w:p>
            <w:pPr>
              <w:jc w:val="left"/>
            </w:pPr>
            <w:r>
              <w:rPr>
                <w:rFonts w:ascii="Calibri" w:hAnsi="Calibri"/>
                <w:color w:val="000000"/>
                <w:sz w:val="18"/>
              </w:rPr>
              <w:t>0261dcsai011</w:t>
            </w:r>
          </w:p>
        </w:tc>
        <w:tc>
          <w:tcPr>
            <w:tcW w:type="dxa" w:w="1584"/>
            <w:tcMar>
              <w:top w:w="100" w:type="dxa"/>
              <w:bottom w:w="100" w:type="dxa"/>
              <w:left w:w="140" w:type="dxa"/>
              <w:right w:w="140" w:type="dxa"/>
            </w:tcMar>
          </w:tcPr>
          <w:p>
            <w:pPr>
              <w:jc w:val="left"/>
            </w:pPr>
            <w:r>
              <w:rPr>
                <w:rFonts w:ascii="Calibri" w:hAnsi="Calibri"/>
                <w:color w:val="000000"/>
                <w:sz w:val="18"/>
              </w:rPr>
              <w:t>B.Tech CSE (AI)</w:t>
            </w:r>
          </w:p>
        </w:tc>
        <w:tc>
          <w:tcPr>
            <w:tcW w:type="dxa" w:w="1872"/>
            <w:tcMar>
              <w:top w:w="100" w:type="dxa"/>
              <w:bottom w:w="100" w:type="dxa"/>
              <w:left w:w="140" w:type="dxa"/>
              <w:right w:w="140" w:type="dxa"/>
            </w:tcMar>
          </w:tcPr>
          <w:p>
            <w:pPr>
              <w:jc w:val="left"/>
            </w:pPr>
            <w:r>
              <w:rPr>
                <w:rFonts w:ascii="Calibri" w:hAnsi="Calibri"/>
                <w:color w:val="000000"/>
                <w:sz w:val="18"/>
              </w:rPr>
              <w:t>UI/UX &amp; Quality Assurance</w:t>
            </w:r>
          </w:p>
        </w:tc>
        <w:tc>
          <w:tcPr>
            <w:tcW w:type="dxa" w:w="3312"/>
            <w:tcMar>
              <w:top w:w="100" w:type="dxa"/>
              <w:bottom w:w="100" w:type="dxa"/>
              <w:left w:w="140" w:type="dxa"/>
              <w:right w:w="140" w:type="dxa"/>
            </w:tcMar>
          </w:tcPr>
          <w:p>
            <w:pPr>
              <w:jc w:val="left"/>
            </w:pPr>
            <w:r>
              <w:rPr>
                <w:rFonts w:ascii="Calibri" w:hAnsi="Calibri"/>
                <w:color w:val="000000"/>
                <w:sz w:val="18"/>
              </w:rPr>
              <w:t>Built responsive Jinja2 HTML5 templates, Vanilla CSS layout system, client-side JavaScript calculations, 28 comprehensive test cases, and final documentation.</w:t>
            </w:r>
          </w:p>
        </w:tc>
      </w:tr>
    </w:tbl>
    <w:p/>
    <w:p>
      <w:pPr>
        <w:spacing w:after="80"/>
      </w:pPr>
      <w:r>
        <w:rPr>
          <w:rFonts w:ascii="Calibri" w:hAnsi="Calibri"/>
          <w:color w:val="000000"/>
          <w:sz w:val="22"/>
        </w:rPr>
        <w:t>Note: The team collaborated closely across all development sprints, integrating Operating Systems curriculum topics directly with full-stack web software delivery.</w:t>
      </w:r>
    </w:p>
    <w:p>
      <w:pPr>
        <w:spacing w:before="320" w:after="100"/>
      </w:pPr>
      <w:r>
        <w:rPr>
          <w:rFonts w:ascii="Calibri" w:hAnsi="Calibri"/>
          <w:b/>
          <w:color w:val="000000"/>
          <w:sz w:val="30"/>
        </w:rPr>
        <w:t>3. Executive Summary</w:t>
      </w:r>
    </w:p>
    <w:p>
      <w:pPr>
        <w:spacing w:after="80"/>
      </w:pPr>
      <w:r>
        <w:rPr>
          <w:rFonts w:ascii="Calibri" w:hAnsi="Calibri"/>
          <w:color w:val="000000"/>
          <w:sz w:val="22"/>
        </w:rPr>
        <w:t>The University ERP Platform is an educational enterprise web application built for college and university administration as a Project-Based Learning (PBL) capstone project for the Operating Systems course (CCSE0353A). It replaces slow, error-prone paper attendance binders, decentralized departmental spreadsheets, and disjointed academic ledgers with an integrated, automated, and secure digital platform. The system coordinates operations across four distinct institutional tiers: System Administrators, Heads of Departments (HOD), Academic Faculty, and Enrolled Students.</w:t>
      </w:r>
    </w:p>
    <w:p>
      <w:pPr>
        <w:spacing w:after="80"/>
      </w:pPr>
      <w:r>
        <w:rPr>
          <w:rFonts w:ascii="Calibri" w:hAnsi="Calibri"/>
          <w:color w:val="000000"/>
          <w:sz w:val="22"/>
        </w:rPr>
        <w:t>Problem. In traditional educational institutions, academic records are siloed. Faculty manually call out attendance in paper registers, calculate percentages by hand at the end of the term, and discover defaulters only days before final examinations. Course curricula, instructor allocations, student enrollment mappings, and tuition dues are maintained across separate files, leading to clerical errors, misplaced paper slips, and delayed notifications.</w:t>
      </w:r>
    </w:p>
    <w:p>
      <w:pPr>
        <w:spacing w:after="80"/>
      </w:pPr>
      <w:r>
        <w:rPr>
          <w:rFonts w:ascii="Calibri" w:hAnsi="Calibri"/>
          <w:color w:val="000000"/>
          <w:sz w:val="22"/>
        </w:rPr>
        <w:t>Approach. Built using Python 3 and the Flask microframework, the platform adheres strictly to a zero-heavy-dependency design philosophy. All persistent records are managed directly through flat Comma-Separated Values (CSV) files using the host Operating System's native Virtual File System (VFS) and Python standard library tools, requiring zero external database daemons (such as MySQL, PostgreSQL, or MongoDB). The system was architected around five fundamental Operating Systems curriculum topics:</w:t>
      </w:r>
    </w:p>
    <w:p>
      <w:pPr>
        <w:pStyle w:val="ListParagraph"/>
        <w:spacing w:after="60"/>
      </w:pPr>
      <w:r>
        <w:rPr>
          <w:rFonts w:ascii="Calibri" w:hAnsi="Calibri"/>
          <w:color w:val="000000"/>
          <w:sz w:val="21"/>
        </w:rPr>
        <w:t>Process Management and Application Lifecycle (PCB allocation, WSGI execution, process state transitions, system loader dispatch).</w:t>
      </w:r>
    </w:p>
    <w:p>
      <w:pPr>
        <w:pStyle w:val="ListParagraph"/>
        <w:spacing w:after="60"/>
      </w:pPr>
      <w:r>
        <w:rPr>
          <w:rFonts w:ascii="Calibri" w:hAnsi="Calibri"/>
          <w:color w:val="000000"/>
          <w:sz w:val="21"/>
        </w:rPr>
        <w:t>File Subsystems and Flat-File Persistence Engine (VFS abstraction, file descriptors, atomic rewrites, system calls sys_open, sys_read, sys_write).</w:t>
      </w:r>
    </w:p>
    <w:p>
      <w:pPr>
        <w:pStyle w:val="ListParagraph"/>
        <w:spacing w:after="60"/>
      </w:pPr>
      <w:r>
        <w:rPr>
          <w:rFonts w:ascii="Calibri" w:hAnsi="Calibri"/>
          <w:color w:val="000000"/>
          <w:sz w:val="21"/>
        </w:rPr>
        <w:t>Memory Management and Dynamic Data Allocation (Virtual Address Space, Heap caching of CSV dicts, call stack frames, cryptographically signed client cookie session state).</w:t>
      </w:r>
    </w:p>
    <w:p>
      <w:pPr>
        <w:pStyle w:val="ListParagraph"/>
        <w:spacing w:after="60"/>
      </w:pPr>
      <w:r>
        <w:rPr>
          <w:rFonts w:ascii="Calibri" w:hAnsi="Calibri"/>
          <w:color w:val="000000"/>
          <w:sz w:val="21"/>
        </w:rPr>
        <w:t>CPU Scheduling, Concurrency, and Request Lifecycle (Time slicing, synchronous blocking I/O, critical section race conditions on flat files).</w:t>
      </w:r>
    </w:p>
    <w:p>
      <w:pPr>
        <w:pStyle w:val="ListParagraph"/>
        <w:spacing w:after="60"/>
      </w:pPr>
      <w:r>
        <w:rPr>
          <w:rFonts w:ascii="Calibri" w:hAnsi="Calibri"/>
          <w:color w:val="000000"/>
          <w:sz w:val="21"/>
        </w:rPr>
        <w:t>Protection, Security, and Role-Based Access Control (Dual-mode execution, User Mode Ring 3 vs Kernel Mode Ring 0, four-tier RBAC route guards).</w:t>
      </w:r>
    </w:p>
    <w:p>
      <w:pPr>
        <w:spacing w:after="80"/>
      </w:pPr>
      <w:r>
        <w:rPr>
          <w:rFonts w:ascii="Calibri" w:hAnsi="Calibri"/>
          <w:color w:val="000000"/>
          <w:sz w:val="22"/>
        </w:rPr>
        <w:t>Four roles are supported. Administrators manage global masters across students, faculty, departments, courses, enrollments, fees, and results. HODs inspect faculty, students, and curriculum strictly within their department. Faculty view assigned courses, mark class-wide batch attendance, and enter numerical exam marks. Students log into a self-service portal to view their real-time attendance percentage summary, registered subjects, tuition fee balances, and published grade cards.</w:t>
      </w:r>
    </w:p>
    <w:p>
      <w:pPr>
        <w:spacing w:after="80"/>
      </w:pPr>
      <w:r>
        <w:rPr>
          <w:rFonts w:ascii="Calibri" w:hAnsi="Calibri"/>
          <w:color w:val="000000"/>
          <w:sz w:val="22"/>
        </w:rPr>
        <w:t>Smart Features. Automated sequential formatted ID generation (STxxx, Fxxx, Cxxx, Dxxx) with zero collisions; deterministic academic grade translation (A+ to F based on score); real-time client-side fee due balance calculation; and automatic user account provisioning with default credentials upon registration.</w:t>
      </w:r>
    </w:p>
    <w:p>
      <w:pPr>
        <w:spacing w:after="80"/>
      </w:pPr>
      <w:r>
        <w:rPr>
          <w:rFonts w:ascii="Calibri" w:hAnsi="Calibri"/>
          <w:color w:val="000000"/>
          <w:sz w:val="22"/>
        </w:rPr>
        <w:t>Outcome. The completed platform features 44 functional route endpoints, 36 responsive Jinja2 HTML5 templates, and nine relational-mapped CSV tables. It runs on a local machine or campus intranet with sub-40ms response times. All 28 planned test cases passed with a 100% success rate. The project provides an active, concrete laboratory for operating system theory, fulfills Course Outcomes CO1 through CO5, and directly advances United Nations Sustainable Development Goals SDG 4 (Quality Education) and SDG 9 (Industry, Innovation, and Infrastructure).</w:t>
      </w:r>
    </w:p>
    <w:p>
      <w:pPr>
        <w:spacing w:before="320" w:after="100"/>
      </w:pPr>
      <w:r>
        <w:rPr>
          <w:rFonts w:ascii="Calibri" w:hAnsi="Calibri"/>
          <w:b/>
          <w:color w:val="000000"/>
          <w:sz w:val="30"/>
        </w:rPr>
        <w:t>4. Introduction</w:t>
      </w:r>
    </w:p>
    <w:p>
      <w:pPr>
        <w:spacing w:before="220" w:after="60"/>
      </w:pPr>
      <w:r>
        <w:rPr>
          <w:rFonts w:ascii="Calibri" w:hAnsi="Calibri"/>
          <w:b/>
          <w:color w:val="000000"/>
          <w:sz w:val="25"/>
        </w:rPr>
        <w:t>4.1 Background</w:t>
      </w:r>
    </w:p>
    <w:p>
      <w:pPr>
        <w:spacing w:after="80"/>
      </w:pPr>
      <w:r>
        <w:rPr>
          <w:rFonts w:ascii="Calibri" w:hAnsi="Calibri"/>
          <w:color w:val="000000"/>
          <w:sz w:val="22"/>
        </w:rPr>
        <w:t>Academic administration is the foundational operational backbone of any tertiary educational institution. Under Dr. A.P.J. Abdul Kalam Technical University (AKTU) and national higher education regulatory guidelines, students are mandated to maintain at least 75% attendance to qualify for end-semester university examinations. Despite widespread digital transformation in commercial sectors, a significant majority of engineering college departments still record daily attendance on paper registers or loosely shared spreadsheets.</w:t>
      </w:r>
    </w:p>
    <w:p>
      <w:pPr>
        <w:spacing w:after="80"/>
      </w:pPr>
      <w:r>
        <w:rPr>
          <w:rFonts w:ascii="Calibri" w:hAnsi="Calibri"/>
          <w:color w:val="000000"/>
          <w:sz w:val="22"/>
        </w:rPr>
        <w:t>In a manual recordkeeping system, faculty members spend 10 to 15 minutes of every lecture taking roll call and ticking boxes. Monthly attendance percentages are calculated by hand or manually keyed into personal spreadsheets at the end of the semester. Students frequently discover they are attendance defaulters only when their examination admit cards are blocked, with zero prior advisory or recovery window.</w:t>
      </w:r>
    </w:p>
    <w:p>
      <w:pPr>
        <w:spacing w:after="80"/>
      </w:pPr>
      <w:r>
        <w:rPr>
          <w:rFonts w:ascii="Calibri" w:hAnsi="Calibri"/>
          <w:color w:val="000000"/>
          <w:sz w:val="22"/>
        </w:rPr>
        <w:t>While large commercial ERP systems (e.g., SAP Campus Management, Oracle PeopleSoft) exist, they are prohibitively expensive, require dedicated database administration personnel, consume massive hardware resources, and rely on closed, proprietary codebases. There is an urgent academic need for a lightweight, transparent, and resilient ERP platform that operates seamlessly on local institution hardware.</w:t>
      </w:r>
    </w:p>
    <w:p>
      <w:pPr>
        <w:spacing w:before="220" w:after="60"/>
      </w:pPr>
      <w:r>
        <w:rPr>
          <w:rFonts w:ascii="Calibri" w:hAnsi="Calibri"/>
          <w:b/>
          <w:color w:val="000000"/>
          <w:sz w:val="25"/>
        </w:rPr>
        <w:t>4.2 Relevance to the Course</w:t>
      </w:r>
    </w:p>
    <w:p>
      <w:pPr>
        <w:spacing w:after="80"/>
      </w:pPr>
      <w:r>
        <w:rPr>
          <w:rFonts w:ascii="Calibri" w:hAnsi="Calibri"/>
          <w:color w:val="000000"/>
          <w:sz w:val="22"/>
        </w:rPr>
        <w:t>This capstone project was developed for the Operating Systems course (CCSE0353A) in the B.Tech CSE (AI) curriculum. Rather than implementing isolated textbook simulations, the platform applies operating system concepts to a functioning, production-ready enterprise application:</w:t>
      </w:r>
    </w:p>
    <w:tbl>
      <w:tblPr>
        <w:tblW w:type="auto" w:w="0"/>
        <w:jc w:val="center"/>
        <w:tblLayout w:type="fixed"/>
        <w:tblLook w:firstColumn="1" w:firstRow="1" w:lastColumn="0" w:lastRow="0" w:noHBand="0" w:noVBand="1" w:val="04A0"/>
        <w:tblBorders>
          <w:top w:val="single" w:sz="4" w:space="0" w:color="404040"/>
          <w:bottom w:val="single" w:sz="4" w:space="0" w:color="404040"/>
          <w:left w:val="single" w:sz="4" w:space="0" w:color="404040"/>
          <w:right w:val="single" w:sz="4" w:space="0" w:color="404040"/>
          <w:insideH w:val="single" w:sz="4" w:space="0" w:color="404040"/>
          <w:insideV w:val="single" w:sz="4" w:space="0" w:color="404040"/>
        </w:tblBorders>
      </w:tblPr>
      <w:tblGrid>
        <w:gridCol w:w="4500"/>
        <w:gridCol w:w="4500"/>
      </w:tblGrid>
      <w:tr>
        <w:tc>
          <w:tcPr>
            <w:tcW w:type="dxa" w:w="2880"/>
            <w:shd w:fill="F2F2F2"/>
            <w:tcMar>
              <w:top w:w="140" w:type="dxa"/>
              <w:bottom w:w="140" w:type="dxa"/>
              <w:left w:w="150" w:type="dxa"/>
              <w:right w:w="150" w:type="dxa"/>
            </w:tcMar>
          </w:tcPr>
          <w:p>
            <w:pPr>
              <w:jc w:val="center"/>
            </w:pPr>
            <w:r>
              <w:rPr>
                <w:rFonts w:ascii="Calibri" w:hAnsi="Calibri"/>
                <w:b/>
                <w:color w:val="000000"/>
                <w:sz w:val="19"/>
              </w:rPr>
              <w:t>Course Topic</w:t>
            </w:r>
          </w:p>
        </w:tc>
        <w:tc>
          <w:tcPr>
            <w:tcW w:type="dxa" w:w="6480"/>
            <w:shd w:fill="F2F2F2"/>
            <w:tcMar>
              <w:top w:w="140" w:type="dxa"/>
              <w:bottom w:w="140" w:type="dxa"/>
              <w:left w:w="150" w:type="dxa"/>
              <w:right w:w="150" w:type="dxa"/>
            </w:tcMar>
          </w:tcPr>
          <w:p>
            <w:pPr>
              <w:jc w:val="center"/>
            </w:pPr>
            <w:r>
              <w:rPr>
                <w:rFonts w:ascii="Calibri" w:hAnsi="Calibri"/>
                <w:b/>
                <w:color w:val="000000"/>
                <w:sz w:val="19"/>
              </w:rPr>
              <w:t>Where it is used in the project</w:t>
            </w:r>
          </w:p>
        </w:tc>
      </w:tr>
      <w:tr>
        <w:tc>
          <w:tcPr>
            <w:tcW w:type="dxa" w:w="2880"/>
            <w:tcMar>
              <w:top w:w="100" w:type="dxa"/>
              <w:bottom w:w="100" w:type="dxa"/>
              <w:left w:w="140" w:type="dxa"/>
              <w:right w:w="140" w:type="dxa"/>
            </w:tcMar>
          </w:tcPr>
          <w:p>
            <w:pPr>
              <w:jc w:val="left"/>
            </w:pPr>
            <w:r>
              <w:rPr>
                <w:rFonts w:ascii="Calibri" w:hAnsi="Calibri"/>
                <w:color w:val="000000"/>
                <w:sz w:val="18"/>
              </w:rPr>
              <w:t>Process Management</w:t>
            </w:r>
          </w:p>
        </w:tc>
        <w:tc>
          <w:tcPr>
            <w:tcW w:type="dxa" w:w="6480"/>
            <w:tcMar>
              <w:top w:w="100" w:type="dxa"/>
              <w:bottom w:w="100" w:type="dxa"/>
              <w:left w:w="140" w:type="dxa"/>
              <w:right w:w="140" w:type="dxa"/>
            </w:tcMar>
          </w:tcPr>
          <w:p>
            <w:pPr>
              <w:jc w:val="left"/>
            </w:pPr>
            <w:r>
              <w:rPr>
                <w:rFonts w:ascii="Calibri" w:hAnsi="Calibri"/>
                <w:color w:val="000000"/>
                <w:sz w:val="18"/>
              </w:rPr>
              <w:t>Execution of python app.py allocates an OS process with a unique PID, PCB allocation, process states, and standard I/O streams.</w:t>
            </w:r>
          </w:p>
        </w:tc>
      </w:tr>
      <w:tr>
        <w:tc>
          <w:tcPr>
            <w:tcW w:type="dxa" w:w="2880"/>
            <w:tcMar>
              <w:top w:w="100" w:type="dxa"/>
              <w:bottom w:w="100" w:type="dxa"/>
              <w:left w:w="140" w:type="dxa"/>
              <w:right w:w="140" w:type="dxa"/>
            </w:tcMar>
          </w:tcPr>
          <w:p>
            <w:pPr>
              <w:jc w:val="left"/>
            </w:pPr>
            <w:r>
              <w:rPr>
                <w:rFonts w:ascii="Calibri" w:hAnsi="Calibri"/>
                <w:color w:val="000000"/>
                <w:sz w:val="18"/>
              </w:rPr>
              <w:t>Virtual File System (VFS)</w:t>
            </w:r>
          </w:p>
        </w:tc>
        <w:tc>
          <w:tcPr>
            <w:tcW w:type="dxa" w:w="6480"/>
            <w:tcMar>
              <w:top w:w="100" w:type="dxa"/>
              <w:bottom w:w="100" w:type="dxa"/>
              <w:left w:w="140" w:type="dxa"/>
              <w:right w:w="140" w:type="dxa"/>
            </w:tcMar>
          </w:tcPr>
          <w:p>
            <w:pPr>
              <w:jc w:val="left"/>
            </w:pPr>
            <w:r>
              <w:rPr>
                <w:rFonts w:ascii="Calibri" w:hAnsi="Calibri"/>
                <w:color w:val="000000"/>
                <w:sz w:val="18"/>
              </w:rPr>
              <w:t>Flat-file persistence engine in data/*.csv accessed via sys_open, sys_read, sys_write, and atomic read-modify-write cycles.</w:t>
            </w:r>
          </w:p>
        </w:tc>
      </w:tr>
      <w:tr>
        <w:tc>
          <w:tcPr>
            <w:tcW w:type="dxa" w:w="2880"/>
            <w:tcMar>
              <w:top w:w="100" w:type="dxa"/>
              <w:bottom w:w="100" w:type="dxa"/>
              <w:left w:w="140" w:type="dxa"/>
              <w:right w:w="140" w:type="dxa"/>
            </w:tcMar>
          </w:tcPr>
          <w:p>
            <w:pPr>
              <w:jc w:val="left"/>
            </w:pPr>
            <w:r>
              <w:rPr>
                <w:rFonts w:ascii="Calibri" w:hAnsi="Calibri"/>
                <w:color w:val="000000"/>
                <w:sz w:val="18"/>
              </w:rPr>
              <w:t>Memory Management</w:t>
            </w:r>
          </w:p>
        </w:tc>
        <w:tc>
          <w:tcPr>
            <w:tcW w:type="dxa" w:w="6480"/>
            <w:tcMar>
              <w:top w:w="100" w:type="dxa"/>
              <w:bottom w:w="100" w:type="dxa"/>
              <w:left w:w="140" w:type="dxa"/>
              <w:right w:w="140" w:type="dxa"/>
            </w:tcMar>
          </w:tcPr>
          <w:p>
            <w:pPr>
              <w:jc w:val="left"/>
            </w:pPr>
            <w:r>
              <w:rPr>
                <w:rFonts w:ascii="Calibri" w:hAnsi="Calibri"/>
                <w:color w:val="000000"/>
                <w:sz w:val="18"/>
              </w:rPr>
              <w:t>Virtual address space partitioning (Text, Data, Heap, Stack); in-memory list[dict] heap caching; stateless client cookie sessions.</w:t>
            </w:r>
          </w:p>
        </w:tc>
      </w:tr>
      <w:tr>
        <w:tc>
          <w:tcPr>
            <w:tcW w:type="dxa" w:w="2880"/>
            <w:tcMar>
              <w:top w:w="100" w:type="dxa"/>
              <w:bottom w:w="100" w:type="dxa"/>
              <w:left w:w="140" w:type="dxa"/>
              <w:right w:w="140" w:type="dxa"/>
            </w:tcMar>
          </w:tcPr>
          <w:p>
            <w:pPr>
              <w:jc w:val="left"/>
            </w:pPr>
            <w:r>
              <w:rPr>
                <w:rFonts w:ascii="Calibri" w:hAnsi="Calibri"/>
                <w:color w:val="000000"/>
                <w:sz w:val="18"/>
              </w:rPr>
              <w:t>CPU Scheduling</w:t>
            </w:r>
          </w:p>
        </w:tc>
        <w:tc>
          <w:tcPr>
            <w:tcW w:type="dxa" w:w="6480"/>
            <w:tcMar>
              <w:top w:w="100" w:type="dxa"/>
              <w:bottom w:w="100" w:type="dxa"/>
              <w:left w:w="140" w:type="dxa"/>
              <w:right w:w="140" w:type="dxa"/>
            </w:tcMar>
          </w:tcPr>
          <w:p>
            <w:pPr>
              <w:jc w:val="left"/>
            </w:pPr>
            <w:r>
              <w:rPr>
                <w:rFonts w:ascii="Calibri" w:hAnsi="Calibri"/>
                <w:color w:val="000000"/>
                <w:sz w:val="18"/>
              </w:rPr>
              <w:t>Single-threaded WSGI event processing; CPU vs. I/O burst phases; process transitions to WAITING queue during CSV disk reads.</w:t>
            </w:r>
          </w:p>
        </w:tc>
      </w:tr>
      <w:tr>
        <w:tc>
          <w:tcPr>
            <w:tcW w:type="dxa" w:w="2880"/>
            <w:tcMar>
              <w:top w:w="100" w:type="dxa"/>
              <w:bottom w:w="100" w:type="dxa"/>
              <w:left w:w="140" w:type="dxa"/>
              <w:right w:w="140" w:type="dxa"/>
            </w:tcMar>
          </w:tcPr>
          <w:p>
            <w:pPr>
              <w:jc w:val="left"/>
            </w:pPr>
            <w:r>
              <w:rPr>
                <w:rFonts w:ascii="Calibri" w:hAnsi="Calibri"/>
                <w:color w:val="000000"/>
                <w:sz w:val="18"/>
              </w:rPr>
              <w:t>Concurrency &amp; Synchronization</w:t>
            </w:r>
          </w:p>
        </w:tc>
        <w:tc>
          <w:tcPr>
            <w:tcW w:type="dxa" w:w="6480"/>
            <w:tcMar>
              <w:top w:w="100" w:type="dxa"/>
              <w:bottom w:w="100" w:type="dxa"/>
              <w:left w:w="140" w:type="dxa"/>
              <w:right w:w="140" w:type="dxa"/>
            </w:tcMar>
          </w:tcPr>
          <w:p>
            <w:pPr>
              <w:jc w:val="left"/>
            </w:pPr>
            <w:r>
              <w:rPr>
                <w:rFonts w:ascii="Calibri" w:hAnsi="Calibri"/>
                <w:color w:val="000000"/>
                <w:sz w:val="18"/>
              </w:rPr>
              <w:t>Analyzing the Critical Section Problem during simultaneous multi-user writes to flat CSV files; lost update mitigations.</w:t>
            </w:r>
          </w:p>
        </w:tc>
      </w:tr>
      <w:tr>
        <w:tc>
          <w:tcPr>
            <w:tcW w:type="dxa" w:w="2880"/>
            <w:tcMar>
              <w:top w:w="100" w:type="dxa"/>
              <w:bottom w:w="100" w:type="dxa"/>
              <w:left w:w="140" w:type="dxa"/>
              <w:right w:w="140" w:type="dxa"/>
            </w:tcMar>
          </w:tcPr>
          <w:p>
            <w:pPr>
              <w:jc w:val="left"/>
            </w:pPr>
            <w:r>
              <w:rPr>
                <w:rFonts w:ascii="Calibri" w:hAnsi="Calibri"/>
                <w:color w:val="000000"/>
                <w:sz w:val="18"/>
              </w:rPr>
              <w:t>Security &amp; Access Control</w:t>
            </w:r>
          </w:p>
        </w:tc>
        <w:tc>
          <w:tcPr>
            <w:tcW w:type="dxa" w:w="6480"/>
            <w:tcMar>
              <w:top w:w="100" w:type="dxa"/>
              <w:bottom w:w="100" w:type="dxa"/>
              <w:left w:w="140" w:type="dxa"/>
              <w:right w:w="140" w:type="dxa"/>
            </w:tcMar>
          </w:tcPr>
          <w:p>
            <w:pPr>
              <w:jc w:val="left"/>
            </w:pPr>
            <w:r>
              <w:rPr>
                <w:rFonts w:ascii="Calibri" w:hAnsi="Calibri"/>
                <w:color w:val="000000"/>
                <w:sz w:val="18"/>
              </w:rPr>
              <w:t>Dual-mode protection (Ring 3 vs Ring 0); route-level security barriers enforcing four-tier Role-Based Access Control (RBAC).</w:t>
            </w:r>
          </w:p>
        </w:tc>
      </w:tr>
    </w:tbl>
    <w:p/>
    <w:p>
      <w:pPr>
        <w:spacing w:before="220" w:after="60"/>
      </w:pPr>
      <w:r>
        <w:rPr>
          <w:rFonts w:ascii="Calibri" w:hAnsi="Calibri"/>
          <w:b/>
          <w:color w:val="000000"/>
          <w:sz w:val="25"/>
        </w:rPr>
        <w:t>4.3 Objectives</w:t>
      </w:r>
    </w:p>
    <w:p>
      <w:pPr>
        <w:pStyle w:val="ListParagraph"/>
        <w:spacing w:after="60"/>
      </w:pPr>
      <w:r>
        <w:rPr>
          <w:rFonts w:ascii="Calibri" w:hAnsi="Calibri"/>
          <w:b/>
          <w:color w:val="000000"/>
        </w:rPr>
        <w:t xml:space="preserve">Primary Goal: </w:t>
      </w:r>
      <w:r>
        <w:rPr>
          <w:rFonts w:ascii="Calibri" w:hAnsi="Calibri"/>
          <w:color w:val="000000"/>
          <w:sz w:val="21"/>
        </w:rPr>
        <w:t>Develop a unified, lightweight University ERP web platform catering to Administrators, HODs, Faculty, and Students.</w:t>
      </w:r>
    </w:p>
    <w:p>
      <w:pPr>
        <w:pStyle w:val="ListParagraph"/>
        <w:spacing w:after="60"/>
      </w:pPr>
      <w:r>
        <w:rPr>
          <w:rFonts w:ascii="Calibri" w:hAnsi="Calibri"/>
          <w:b/>
          <w:color w:val="000000"/>
        </w:rPr>
        <w:t xml:space="preserve">Storage Architecture: </w:t>
      </w:r>
      <w:r>
        <w:rPr>
          <w:rFonts w:ascii="Calibri" w:hAnsi="Calibri"/>
          <w:color w:val="000000"/>
          <w:sz w:val="21"/>
        </w:rPr>
        <w:t>Eliminate heavyweight third-party database dependencies by implementing a robust flat-file CSV persistence engine.</w:t>
      </w:r>
    </w:p>
    <w:p>
      <w:pPr>
        <w:pStyle w:val="ListParagraph"/>
        <w:spacing w:after="60"/>
      </w:pPr>
      <w:r>
        <w:rPr>
          <w:rFonts w:ascii="Calibri" w:hAnsi="Calibri"/>
          <w:b/>
          <w:color w:val="000000"/>
        </w:rPr>
        <w:t xml:space="preserve">OS Pedagogical Focus: </w:t>
      </w:r>
      <w:r>
        <w:rPr>
          <w:rFonts w:ascii="Calibri" w:hAnsi="Calibri"/>
          <w:color w:val="000000"/>
          <w:sz w:val="21"/>
        </w:rPr>
        <w:t>Provide concrete, demonstrable mappings between software web requests and host operating system internals (Process, Memory, File I/O, Scheduling, Security).</w:t>
      </w:r>
    </w:p>
    <w:p>
      <w:pPr>
        <w:pStyle w:val="ListParagraph"/>
        <w:spacing w:after="60"/>
      </w:pPr>
      <w:r>
        <w:rPr>
          <w:rFonts w:ascii="Calibri" w:hAnsi="Calibri"/>
          <w:b/>
          <w:color w:val="000000"/>
        </w:rPr>
        <w:t xml:space="preserve">Functional Automation: </w:t>
      </w:r>
      <w:r>
        <w:rPr>
          <w:rFonts w:ascii="Calibri" w:hAnsi="Calibri"/>
          <w:color w:val="000000"/>
          <w:sz w:val="21"/>
        </w:rPr>
        <w:t>Automate institutional business logic including automatic formatted ID generation (STxxx, Fxxx, Cxxx, Dxxx), academic letter grading, and real-time fee balance settlement.</w:t>
      </w:r>
    </w:p>
    <w:p>
      <w:pPr>
        <w:pStyle w:val="ListParagraph"/>
        <w:spacing w:after="60"/>
      </w:pPr>
      <w:r>
        <w:rPr>
          <w:rFonts w:ascii="Calibri" w:hAnsi="Calibri"/>
          <w:b/>
          <w:color w:val="000000"/>
        </w:rPr>
        <w:t xml:space="preserve">Interface &amp; Security: </w:t>
      </w:r>
      <w:r>
        <w:rPr>
          <w:rFonts w:ascii="Calibri" w:hAnsi="Calibri"/>
          <w:color w:val="000000"/>
          <w:sz w:val="21"/>
        </w:rPr>
        <w:t>Deliver an accessible, responsive, and secure interface supporting cross-role authorization checks across 44 discrete endpoints.</w:t>
      </w:r>
    </w:p>
    <w:p>
      <w:pPr>
        <w:spacing w:before="220" w:after="60"/>
      </w:pPr>
      <w:r>
        <w:rPr>
          <w:rFonts w:ascii="Calibri" w:hAnsi="Calibri"/>
          <w:b/>
          <w:color w:val="000000"/>
          <w:sz w:val="25"/>
        </w:rPr>
        <w:t>4.4 Scope</w:t>
      </w:r>
    </w:p>
    <w:p>
      <w:pPr>
        <w:spacing w:after="80"/>
      </w:pPr>
      <w:r>
        <w:rPr>
          <w:rFonts w:ascii="Calibri" w:hAnsi="Calibri"/>
          <w:color w:val="000000"/>
          <w:sz w:val="22"/>
        </w:rPr>
        <w:t>The operational scope covers student demographic management, faculty onboarding, departmental administration, course curriculum assignments, many-to-many course enrollment, session-by-session attendance logging, automated semester examination grading, and tuition fee ledger maintenance. The application is scoped as a high-efficiency on-premise/local intranet system intended for academic institutions, departmental labs, and university evaluation showcases.</w:t>
      </w:r>
    </w:p>
    <w:p>
      <w:pPr>
        <w:spacing w:before="320" w:after="100"/>
      </w:pPr>
      <w:r>
        <w:rPr>
          <w:rFonts w:ascii="Calibri" w:hAnsi="Calibri"/>
          <w:b/>
          <w:color w:val="000000"/>
          <w:sz w:val="30"/>
        </w:rPr>
        <w:t>5. Problem Definition</w:t>
      </w:r>
    </w:p>
    <w:p>
      <w:pPr>
        <w:spacing w:before="220" w:after="60"/>
      </w:pPr>
      <w:r>
        <w:rPr>
          <w:rFonts w:ascii="Calibri" w:hAnsi="Calibri"/>
          <w:b/>
          <w:color w:val="000000"/>
          <w:sz w:val="25"/>
        </w:rPr>
        <w:t>5.1 Problem Statement</w:t>
      </w:r>
    </w:p>
    <w:p>
      <w:pPr>
        <w:spacing w:after="80"/>
      </w:pPr>
      <w:r>
        <w:rPr>
          <w:rFonts w:ascii="Calibri" w:hAnsi="Calibri"/>
          <w:color w:val="000000"/>
          <w:sz w:val="22"/>
        </w:rPr>
        <w:t>Higher educational institutions face significant organizational inefficiencies when academic, administrative, and financial records are maintained manually or across fragmented software tools. Faculty expend valuable instructional hours taking roll call and calculating percentages; administrative officers struggle to cross-verify student course enrollments; and students remain unaware of attendance shortages or fee arrears until examination admit cards are blocked. Furthermore, students studying Operating Systems frequently struggle to connect classroom abstractions—such as process control blocks, system calls, memory segments, and file locking—with real-world application architectures.</w:t>
      </w:r>
    </w:p>
    <w:p>
      <w:pPr>
        <w:spacing w:before="220" w:after="60"/>
      </w:pPr>
      <w:r>
        <w:rPr>
          <w:rFonts w:ascii="Calibri" w:hAnsi="Calibri"/>
          <w:b/>
          <w:color w:val="000000"/>
          <w:sz w:val="25"/>
        </w:rPr>
        <w:t>5.2 Objectives</w:t>
      </w:r>
    </w:p>
    <w:p>
      <w:pPr>
        <w:pStyle w:val="ListParagraph"/>
        <w:spacing w:after="60"/>
      </w:pPr>
      <w:r>
        <w:rPr>
          <w:rFonts w:ascii="Calibri" w:hAnsi="Calibri"/>
          <w:b/>
          <w:color w:val="000000"/>
        </w:rPr>
        <w:t xml:space="preserve">1. </w:t>
      </w:r>
      <w:r>
        <w:rPr>
          <w:rFonts w:ascii="Calibri" w:hAnsi="Calibri"/>
          <w:color w:val="000000"/>
          <w:sz w:val="21"/>
        </w:rPr>
        <w:t>Unified Academic Administration: Consolidate Student, Faculty, Department, and Course records into a unified relational-mapped schema.</w:t>
      </w:r>
    </w:p>
    <w:p>
      <w:pPr>
        <w:pStyle w:val="ListParagraph"/>
        <w:spacing w:after="60"/>
      </w:pPr>
      <w:r>
        <w:rPr>
          <w:rFonts w:ascii="Calibri" w:hAnsi="Calibri"/>
          <w:b/>
          <w:color w:val="000000"/>
        </w:rPr>
        <w:t xml:space="preserve">2. </w:t>
      </w:r>
      <w:r>
        <w:rPr>
          <w:rFonts w:ascii="Calibri" w:hAnsi="Calibri"/>
          <w:color w:val="000000"/>
          <w:sz w:val="21"/>
        </w:rPr>
        <w:t>Multi-Tier Role Isolation: Enforce strict Role-Based Access Control granting tailored dashboards and operational privileges to Admin, HOD, Faculty, and Student users.</w:t>
      </w:r>
    </w:p>
    <w:p>
      <w:pPr>
        <w:pStyle w:val="ListParagraph"/>
        <w:spacing w:after="60"/>
      </w:pPr>
      <w:r>
        <w:rPr>
          <w:rFonts w:ascii="Calibri" w:hAnsi="Calibri"/>
          <w:b/>
          <w:color w:val="000000"/>
        </w:rPr>
        <w:t xml:space="preserve">3. </w:t>
      </w:r>
      <w:r>
        <w:rPr>
          <w:rFonts w:ascii="Calibri" w:hAnsi="Calibri"/>
          <w:color w:val="000000"/>
          <w:sz w:val="21"/>
        </w:rPr>
        <w:t>Automated Academic Computations: Automatically calculate session attendance percentages, translate examination numerical marks (0–100) into standardized letter grades (A+ to F), and balance financial fees.</w:t>
      </w:r>
    </w:p>
    <w:p>
      <w:pPr>
        <w:pStyle w:val="ListParagraph"/>
        <w:spacing w:after="60"/>
      </w:pPr>
      <w:r>
        <w:rPr>
          <w:rFonts w:ascii="Calibri" w:hAnsi="Calibri"/>
          <w:b/>
          <w:color w:val="000000"/>
        </w:rPr>
        <w:t xml:space="preserve">4. </w:t>
      </w:r>
      <w:r>
        <w:rPr>
          <w:rFonts w:ascii="Calibri" w:hAnsi="Calibri"/>
          <w:color w:val="000000"/>
          <w:sz w:val="21"/>
        </w:rPr>
        <w:t>OS Concept Demonstration: Implement flat-file persistence and process execution models that directly illustrate operating system mechanisms during project demonstrations and viva examinations.</w:t>
      </w:r>
    </w:p>
    <w:p>
      <w:pPr>
        <w:pStyle w:val="ListParagraph"/>
        <w:spacing w:after="60"/>
      </w:pPr>
      <w:r>
        <w:rPr>
          <w:rFonts w:ascii="Calibri" w:hAnsi="Calibri"/>
          <w:b/>
          <w:color w:val="000000"/>
        </w:rPr>
        <w:t xml:space="preserve">5. </w:t>
      </w:r>
      <w:r>
        <w:rPr>
          <w:rFonts w:ascii="Calibri" w:hAnsi="Calibri"/>
          <w:color w:val="000000"/>
          <w:sz w:val="21"/>
        </w:rPr>
        <w:t>Crash-Safe Persistence: Ensure file write routines utilize full-file write-backs and standard I/O flushing to maintain structural integrity across system restarts.</w:t>
      </w:r>
    </w:p>
    <w:p>
      <w:pPr>
        <w:spacing w:before="220" w:after="60"/>
      </w:pPr>
      <w:r>
        <w:rPr>
          <w:rFonts w:ascii="Calibri" w:hAnsi="Calibri"/>
          <w:b/>
          <w:color w:val="000000"/>
          <w:sz w:val="25"/>
        </w:rPr>
        <w:t>5.3 Target Users and Stakeholders</w:t>
      </w:r>
    </w:p>
    <w:tbl>
      <w:tblPr>
        <w:tblW w:type="auto" w:w="0"/>
        <w:jc w:val="center"/>
        <w:tblLayout w:type="fixed"/>
        <w:tblLook w:firstColumn="1" w:firstRow="1" w:lastColumn="0" w:lastRow="0" w:noHBand="0" w:noVBand="1" w:val="04A0"/>
        <w:tblBorders>
          <w:top w:val="single" w:sz="4" w:space="0" w:color="404040"/>
          <w:bottom w:val="single" w:sz="4" w:space="0" w:color="404040"/>
          <w:left w:val="single" w:sz="4" w:space="0" w:color="404040"/>
          <w:right w:val="single" w:sz="4" w:space="0" w:color="404040"/>
          <w:insideH w:val="single" w:sz="4" w:space="0" w:color="404040"/>
          <w:insideV w:val="single" w:sz="4" w:space="0" w:color="404040"/>
        </w:tblBorders>
      </w:tblPr>
      <w:tblGrid>
        <w:gridCol w:w="3000"/>
        <w:gridCol w:w="3000"/>
        <w:gridCol w:w="3000"/>
      </w:tblGrid>
      <w:tr>
        <w:tc>
          <w:tcPr>
            <w:tcW w:type="dxa" w:w="2160"/>
            <w:shd w:fill="F2F2F2"/>
            <w:tcMar>
              <w:top w:w="140" w:type="dxa"/>
              <w:bottom w:w="140" w:type="dxa"/>
              <w:left w:w="150" w:type="dxa"/>
              <w:right w:w="150" w:type="dxa"/>
            </w:tcMar>
          </w:tcPr>
          <w:p>
            <w:pPr>
              <w:jc w:val="center"/>
            </w:pPr>
            <w:r>
              <w:rPr>
                <w:rFonts w:ascii="Calibri" w:hAnsi="Calibri"/>
                <w:b/>
                <w:color w:val="000000"/>
                <w:sz w:val="19"/>
              </w:rPr>
              <w:t>Stakeholder</w:t>
            </w:r>
          </w:p>
        </w:tc>
        <w:tc>
          <w:tcPr>
            <w:tcW w:type="dxa" w:w="3312"/>
            <w:shd w:fill="F2F2F2"/>
            <w:tcMar>
              <w:top w:w="140" w:type="dxa"/>
              <w:bottom w:w="140" w:type="dxa"/>
              <w:left w:w="150" w:type="dxa"/>
              <w:right w:w="150" w:type="dxa"/>
            </w:tcMar>
          </w:tcPr>
          <w:p>
            <w:pPr>
              <w:jc w:val="center"/>
            </w:pPr>
            <w:r>
              <w:rPr>
                <w:rFonts w:ascii="Calibri" w:hAnsi="Calibri"/>
                <w:b/>
                <w:color w:val="000000"/>
                <w:sz w:val="19"/>
              </w:rPr>
              <w:t>Need</w:t>
            </w:r>
          </w:p>
        </w:tc>
        <w:tc>
          <w:tcPr>
            <w:tcW w:type="dxa" w:w="3888"/>
            <w:shd w:fill="F2F2F2"/>
            <w:tcMar>
              <w:top w:w="140" w:type="dxa"/>
              <w:bottom w:w="140" w:type="dxa"/>
              <w:left w:w="150" w:type="dxa"/>
              <w:right w:w="150" w:type="dxa"/>
            </w:tcMar>
          </w:tcPr>
          <w:p>
            <w:pPr>
              <w:jc w:val="center"/>
            </w:pPr>
            <w:r>
              <w:rPr>
                <w:rFonts w:ascii="Calibri" w:hAnsi="Calibri"/>
                <w:b/>
                <w:color w:val="000000"/>
                <w:sz w:val="19"/>
              </w:rPr>
              <w:t>How the system serves them</w:t>
            </w:r>
          </w:p>
        </w:tc>
      </w:tr>
      <w:tr>
        <w:tc>
          <w:tcPr>
            <w:tcW w:type="dxa" w:w="2160"/>
            <w:tcMar>
              <w:top w:w="100" w:type="dxa"/>
              <w:bottom w:w="100" w:type="dxa"/>
              <w:left w:w="140" w:type="dxa"/>
              <w:right w:w="140" w:type="dxa"/>
            </w:tcMar>
          </w:tcPr>
          <w:p>
            <w:pPr>
              <w:jc w:val="left"/>
            </w:pPr>
            <w:r>
              <w:rPr>
                <w:rFonts w:ascii="Calibri" w:hAnsi="Calibri"/>
                <w:color w:val="000000"/>
                <w:sz w:val="18"/>
              </w:rPr>
              <w:t>System Administrator</w:t>
            </w:r>
          </w:p>
        </w:tc>
        <w:tc>
          <w:tcPr>
            <w:tcW w:type="dxa" w:w="3312"/>
            <w:tcMar>
              <w:top w:w="100" w:type="dxa"/>
              <w:bottom w:w="100" w:type="dxa"/>
              <w:left w:w="140" w:type="dxa"/>
              <w:right w:w="140" w:type="dxa"/>
            </w:tcMar>
          </w:tcPr>
          <w:p>
            <w:pPr>
              <w:jc w:val="left"/>
            </w:pPr>
            <w:r>
              <w:rPr>
                <w:rFonts w:ascii="Calibri" w:hAnsi="Calibri"/>
                <w:color w:val="000000"/>
                <w:sz w:val="18"/>
              </w:rPr>
              <w:t>Institution-wide control, master data management, system integrity.</w:t>
            </w:r>
          </w:p>
        </w:tc>
        <w:tc>
          <w:tcPr>
            <w:tcW w:type="dxa" w:w="3888"/>
            <w:tcMar>
              <w:top w:w="100" w:type="dxa"/>
              <w:bottom w:w="100" w:type="dxa"/>
              <w:left w:w="140" w:type="dxa"/>
              <w:right w:w="140" w:type="dxa"/>
            </w:tcMar>
          </w:tcPr>
          <w:p>
            <w:pPr>
              <w:jc w:val="left"/>
            </w:pPr>
            <w:r>
              <w:rPr>
                <w:rFonts w:ascii="Calibri" w:hAnsi="Calibri"/>
                <w:color w:val="000000"/>
                <w:sz w:val="18"/>
              </w:rPr>
              <w:t>Full CRUD capabilities over students, faculty, departments, courses, course enrollments, fees, and global results.</w:t>
            </w:r>
          </w:p>
        </w:tc>
      </w:tr>
      <w:tr>
        <w:tc>
          <w:tcPr>
            <w:tcW w:type="dxa" w:w="2160"/>
            <w:tcMar>
              <w:top w:w="100" w:type="dxa"/>
              <w:bottom w:w="100" w:type="dxa"/>
              <w:left w:w="140" w:type="dxa"/>
              <w:right w:w="140" w:type="dxa"/>
            </w:tcMar>
          </w:tcPr>
          <w:p>
            <w:pPr>
              <w:jc w:val="left"/>
            </w:pPr>
            <w:r>
              <w:rPr>
                <w:rFonts w:ascii="Calibri" w:hAnsi="Calibri"/>
                <w:color w:val="000000"/>
                <w:sz w:val="18"/>
              </w:rPr>
              <w:t>Head of Department (HOD)</w:t>
            </w:r>
          </w:p>
        </w:tc>
        <w:tc>
          <w:tcPr>
            <w:tcW w:type="dxa" w:w="3312"/>
            <w:tcMar>
              <w:top w:w="100" w:type="dxa"/>
              <w:bottom w:w="100" w:type="dxa"/>
              <w:left w:w="140" w:type="dxa"/>
              <w:right w:w="140" w:type="dxa"/>
            </w:tcMar>
          </w:tcPr>
          <w:p>
            <w:pPr>
              <w:jc w:val="left"/>
            </w:pPr>
            <w:r>
              <w:rPr>
                <w:rFonts w:ascii="Calibri" w:hAnsi="Calibri"/>
                <w:color w:val="000000"/>
                <w:sz w:val="18"/>
              </w:rPr>
              <w:t>Departmental oversight, monitoring departmental faculty, courses, and students.</w:t>
            </w:r>
          </w:p>
        </w:tc>
        <w:tc>
          <w:tcPr>
            <w:tcW w:type="dxa" w:w="3888"/>
            <w:tcMar>
              <w:top w:w="100" w:type="dxa"/>
              <w:bottom w:w="100" w:type="dxa"/>
              <w:left w:w="140" w:type="dxa"/>
              <w:right w:w="140" w:type="dxa"/>
            </w:tcMar>
          </w:tcPr>
          <w:p>
            <w:pPr>
              <w:jc w:val="left"/>
            </w:pPr>
            <w:r>
              <w:rPr>
                <w:rFonts w:ascii="Calibri" w:hAnsi="Calibri"/>
                <w:color w:val="000000"/>
                <w:sz w:val="18"/>
              </w:rPr>
              <w:t>Tailored HOD dashboard filtering roster, curriculum offerings, and faculty directory strictly by department ID.</w:t>
            </w:r>
          </w:p>
        </w:tc>
      </w:tr>
      <w:tr>
        <w:tc>
          <w:tcPr>
            <w:tcW w:type="dxa" w:w="2160"/>
            <w:tcMar>
              <w:top w:w="100" w:type="dxa"/>
              <w:bottom w:w="100" w:type="dxa"/>
              <w:left w:w="140" w:type="dxa"/>
              <w:right w:w="140" w:type="dxa"/>
            </w:tcMar>
          </w:tcPr>
          <w:p>
            <w:pPr>
              <w:jc w:val="left"/>
            </w:pPr>
            <w:r>
              <w:rPr>
                <w:rFonts w:ascii="Calibri" w:hAnsi="Calibri"/>
                <w:color w:val="000000"/>
                <w:sz w:val="18"/>
              </w:rPr>
              <w:t>Faculty / Instructors</w:t>
            </w:r>
          </w:p>
        </w:tc>
        <w:tc>
          <w:tcPr>
            <w:tcW w:type="dxa" w:w="3312"/>
            <w:tcMar>
              <w:top w:w="100" w:type="dxa"/>
              <w:bottom w:w="100" w:type="dxa"/>
              <w:left w:w="140" w:type="dxa"/>
              <w:right w:w="140" w:type="dxa"/>
            </w:tcMar>
          </w:tcPr>
          <w:p>
            <w:pPr>
              <w:jc w:val="left"/>
            </w:pPr>
            <w:r>
              <w:rPr>
                <w:rFonts w:ascii="Calibri" w:hAnsi="Calibri"/>
                <w:color w:val="000000"/>
                <w:sz w:val="18"/>
              </w:rPr>
              <w:t>Class session attendance marking, student assessment, marks entry.</w:t>
            </w:r>
          </w:p>
        </w:tc>
        <w:tc>
          <w:tcPr>
            <w:tcW w:type="dxa" w:w="3888"/>
            <w:tcMar>
              <w:top w:w="100" w:type="dxa"/>
              <w:bottom w:w="100" w:type="dxa"/>
              <w:left w:w="140" w:type="dxa"/>
              <w:right w:w="140" w:type="dxa"/>
            </w:tcMar>
          </w:tcPr>
          <w:p>
            <w:pPr>
              <w:jc w:val="left"/>
            </w:pPr>
            <w:r>
              <w:rPr>
                <w:rFonts w:ascii="Calibri" w:hAnsi="Calibri"/>
                <w:color w:val="000000"/>
                <w:sz w:val="18"/>
              </w:rPr>
              <w:t>Direct interface to view assigned courses, mark daily session attendance for enrolled students, and input exam marks.</w:t>
            </w:r>
          </w:p>
        </w:tc>
      </w:tr>
      <w:tr>
        <w:tc>
          <w:tcPr>
            <w:tcW w:type="dxa" w:w="2160"/>
            <w:tcMar>
              <w:top w:w="100" w:type="dxa"/>
              <w:bottom w:w="100" w:type="dxa"/>
              <w:left w:w="140" w:type="dxa"/>
              <w:right w:w="140" w:type="dxa"/>
            </w:tcMar>
          </w:tcPr>
          <w:p>
            <w:pPr>
              <w:jc w:val="left"/>
            </w:pPr>
            <w:r>
              <w:rPr>
                <w:rFonts w:ascii="Calibri" w:hAnsi="Calibri"/>
                <w:color w:val="000000"/>
                <w:sz w:val="18"/>
              </w:rPr>
              <w:t>Enrolled Students</w:t>
            </w:r>
          </w:p>
        </w:tc>
        <w:tc>
          <w:tcPr>
            <w:tcW w:type="dxa" w:w="3312"/>
            <w:tcMar>
              <w:top w:w="100" w:type="dxa"/>
              <w:bottom w:w="100" w:type="dxa"/>
              <w:left w:w="140" w:type="dxa"/>
              <w:right w:w="140" w:type="dxa"/>
            </w:tcMar>
          </w:tcPr>
          <w:p>
            <w:pPr>
              <w:jc w:val="left"/>
            </w:pPr>
            <w:r>
              <w:rPr>
                <w:rFonts w:ascii="Calibri" w:hAnsi="Calibri"/>
                <w:color w:val="000000"/>
                <w:sz w:val="18"/>
              </w:rPr>
              <w:t>Transparency over academic attendance, enrollment records, marks, and fees.</w:t>
            </w:r>
          </w:p>
        </w:tc>
        <w:tc>
          <w:tcPr>
            <w:tcW w:type="dxa" w:w="3888"/>
            <w:tcMar>
              <w:top w:w="100" w:type="dxa"/>
              <w:bottom w:w="100" w:type="dxa"/>
              <w:left w:w="140" w:type="dxa"/>
              <w:right w:w="140" w:type="dxa"/>
            </w:tcMar>
          </w:tcPr>
          <w:p>
            <w:pPr>
              <w:jc w:val="left"/>
            </w:pPr>
            <w:r>
              <w:rPr>
                <w:rFonts w:ascii="Calibri" w:hAnsi="Calibri"/>
                <w:color w:val="000000"/>
                <w:sz w:val="18"/>
              </w:rPr>
              <w:t>Personalized student dashboard providing real-time attendance percentage summaries, fee statements, and grade cards.</w:t>
            </w:r>
          </w:p>
        </w:tc>
      </w:tr>
      <w:tr>
        <w:tc>
          <w:tcPr>
            <w:tcW w:type="dxa" w:w="2160"/>
            <w:tcMar>
              <w:top w:w="100" w:type="dxa"/>
              <w:bottom w:w="100" w:type="dxa"/>
              <w:left w:w="140" w:type="dxa"/>
              <w:right w:w="140" w:type="dxa"/>
            </w:tcMar>
          </w:tcPr>
          <w:p>
            <w:pPr>
              <w:jc w:val="left"/>
            </w:pPr>
            <w:r>
              <w:rPr>
                <w:rFonts w:ascii="Calibri" w:hAnsi="Calibri"/>
                <w:color w:val="000000"/>
                <w:sz w:val="18"/>
              </w:rPr>
              <w:t>Academic &amp; Accounts Office</w:t>
            </w:r>
          </w:p>
        </w:tc>
        <w:tc>
          <w:tcPr>
            <w:tcW w:type="dxa" w:w="3312"/>
            <w:tcMar>
              <w:top w:w="100" w:type="dxa"/>
              <w:bottom w:w="100" w:type="dxa"/>
              <w:left w:w="140" w:type="dxa"/>
              <w:right w:w="140" w:type="dxa"/>
            </w:tcMar>
          </w:tcPr>
          <w:p>
            <w:pPr>
              <w:jc w:val="left"/>
            </w:pPr>
            <w:r>
              <w:rPr>
                <w:rFonts w:ascii="Calibri" w:hAnsi="Calibri"/>
                <w:color w:val="000000"/>
                <w:sz w:val="18"/>
              </w:rPr>
              <w:t>Reconciliation of institutional dues, attendance audits for exam clearance.</w:t>
            </w:r>
          </w:p>
        </w:tc>
        <w:tc>
          <w:tcPr>
            <w:tcW w:type="dxa" w:w="3888"/>
            <w:tcMar>
              <w:top w:w="100" w:type="dxa"/>
              <w:bottom w:w="100" w:type="dxa"/>
              <w:left w:w="140" w:type="dxa"/>
              <w:right w:w="140" w:type="dxa"/>
            </w:tcMar>
          </w:tcPr>
          <w:p>
            <w:pPr>
              <w:jc w:val="left"/>
            </w:pPr>
            <w:r>
              <w:rPr>
                <w:rFonts w:ascii="Calibri" w:hAnsi="Calibri"/>
                <w:color w:val="000000"/>
                <w:sz w:val="18"/>
              </w:rPr>
              <w:t>Centralized fee ledger with automatic Paid/Pending flags and global attendance query filters.</w:t>
            </w:r>
          </w:p>
        </w:tc>
      </w:tr>
    </w:tbl>
    <w:p/>
    <w:p>
      <w:pPr>
        <w:spacing w:before="220" w:after="60"/>
      </w:pPr>
      <w:r>
        <w:rPr>
          <w:rFonts w:ascii="Calibri" w:hAnsi="Calibri"/>
          <w:b/>
          <w:color w:val="000000"/>
          <w:sz w:val="25"/>
        </w:rPr>
        <w:t>5.4 Constraints</w:t>
      </w:r>
    </w:p>
    <w:p>
      <w:pPr>
        <w:pStyle w:val="ListParagraph"/>
        <w:spacing w:after="60"/>
      </w:pPr>
      <w:r>
        <w:rPr>
          <w:rFonts w:ascii="Calibri" w:hAnsi="Calibri"/>
          <w:b/>
          <w:color w:val="000000"/>
        </w:rPr>
        <w:t xml:space="preserve">C1. Persistence: </w:t>
      </w:r>
      <w:r>
        <w:rPr>
          <w:rFonts w:ascii="Calibri" w:hAnsi="Calibri"/>
          <w:color w:val="000000"/>
          <w:sz w:val="21"/>
        </w:rPr>
        <w:t>Zero External Database Daemons: No MySQL, PostgreSQL, Oracle, MongoDB, or Redis installations are permitted. All data must reside in raw CSV flat files.</w:t>
      </w:r>
    </w:p>
    <w:p>
      <w:pPr>
        <w:pStyle w:val="ListParagraph"/>
        <w:spacing w:after="60"/>
      </w:pPr>
      <w:r>
        <w:rPr>
          <w:rFonts w:ascii="Calibri" w:hAnsi="Calibri"/>
          <w:b/>
          <w:color w:val="000000"/>
        </w:rPr>
        <w:t xml:space="preserve">C2. Technology: </w:t>
      </w:r>
      <w:r>
        <w:rPr>
          <w:rFonts w:ascii="Calibri" w:hAnsi="Calibri"/>
          <w:color w:val="000000"/>
          <w:sz w:val="21"/>
        </w:rPr>
        <w:t>Standard Library Dependency: Core backend logic must rely exclusively on Python 3 and Flask without heavy enterprise frameworks.</w:t>
      </w:r>
    </w:p>
    <w:p>
      <w:pPr>
        <w:pStyle w:val="ListParagraph"/>
        <w:spacing w:after="60"/>
      </w:pPr>
      <w:r>
        <w:rPr>
          <w:rFonts w:ascii="Calibri" w:hAnsi="Calibri"/>
          <w:b/>
          <w:color w:val="000000"/>
        </w:rPr>
        <w:t xml:space="preserve">C3. Concurrency: </w:t>
      </w:r>
      <w:r>
        <w:rPr>
          <w:rFonts w:ascii="Calibri" w:hAnsi="Calibri"/>
          <w:color w:val="000000"/>
          <w:sz w:val="21"/>
        </w:rPr>
        <w:t>Single-Process Synchronous Runtime: Development deployment runs on a single Python WSGI process, requiring careful handling of blocking file I/O.</w:t>
      </w:r>
    </w:p>
    <w:p>
      <w:pPr>
        <w:pStyle w:val="ListParagraph"/>
        <w:spacing w:after="60"/>
      </w:pPr>
      <w:r>
        <w:rPr>
          <w:rFonts w:ascii="Calibri" w:hAnsi="Calibri"/>
          <w:b/>
          <w:color w:val="000000"/>
        </w:rPr>
        <w:t xml:space="preserve">C4. Security: </w:t>
      </w:r>
      <w:r>
        <w:rPr>
          <w:rFonts w:ascii="Calibri" w:hAnsi="Calibri"/>
          <w:color w:val="000000"/>
          <w:sz w:val="21"/>
        </w:rPr>
        <w:t>Client-Side State Security: Session state is maintained via cryptographically signed browser cookies without server-side persistent session databases.</w:t>
      </w:r>
    </w:p>
    <w:p>
      <w:pPr>
        <w:spacing w:before="220" w:after="60"/>
      </w:pPr>
      <w:r>
        <w:rPr>
          <w:rFonts w:ascii="Calibri" w:hAnsi="Calibri"/>
          <w:b/>
          <w:color w:val="000000"/>
          <w:sz w:val="25"/>
        </w:rPr>
        <w:t>5.5 Success Criteria</w:t>
      </w:r>
    </w:p>
    <w:tbl>
      <w:tblPr>
        <w:tblW w:type="auto" w:w="0"/>
        <w:jc w:val="center"/>
        <w:tblLayout w:type="fixed"/>
        <w:tblLook w:firstColumn="1" w:firstRow="1" w:lastColumn="0" w:lastRow="0" w:noHBand="0" w:noVBand="1" w:val="04A0"/>
        <w:tblBorders>
          <w:top w:val="single" w:sz="4" w:space="0" w:color="404040"/>
          <w:bottom w:val="single" w:sz="4" w:space="0" w:color="404040"/>
          <w:left w:val="single" w:sz="4" w:space="0" w:color="404040"/>
          <w:right w:val="single" w:sz="4" w:space="0" w:color="404040"/>
          <w:insideH w:val="single" w:sz="4" w:space="0" w:color="404040"/>
          <w:insideV w:val="single" w:sz="4" w:space="0" w:color="404040"/>
        </w:tblBorders>
      </w:tblPr>
      <w:tblGrid>
        <w:gridCol w:w="3000"/>
        <w:gridCol w:w="3000"/>
        <w:gridCol w:w="3000"/>
      </w:tblGrid>
      <w:tr>
        <w:tc>
          <w:tcPr>
            <w:tcW w:type="dxa" w:w="2592"/>
            <w:shd w:fill="F2F2F2"/>
            <w:tcMar>
              <w:top w:w="140" w:type="dxa"/>
              <w:bottom w:w="140" w:type="dxa"/>
              <w:left w:w="150" w:type="dxa"/>
              <w:right w:w="150" w:type="dxa"/>
            </w:tcMar>
          </w:tcPr>
          <w:p>
            <w:pPr>
              <w:jc w:val="center"/>
            </w:pPr>
            <w:r>
              <w:rPr>
                <w:rFonts w:ascii="Calibri" w:hAnsi="Calibri"/>
                <w:b/>
                <w:color w:val="000000"/>
                <w:sz w:val="19"/>
              </w:rPr>
              <w:t>Criterion</w:t>
            </w:r>
          </w:p>
        </w:tc>
        <w:tc>
          <w:tcPr>
            <w:tcW w:type="dxa" w:w="3312"/>
            <w:shd w:fill="F2F2F2"/>
            <w:tcMar>
              <w:top w:w="140" w:type="dxa"/>
              <w:bottom w:w="140" w:type="dxa"/>
              <w:left w:w="150" w:type="dxa"/>
              <w:right w:w="150" w:type="dxa"/>
            </w:tcMar>
          </w:tcPr>
          <w:p>
            <w:pPr>
              <w:jc w:val="center"/>
            </w:pPr>
            <w:r>
              <w:rPr>
                <w:rFonts w:ascii="Calibri" w:hAnsi="Calibri"/>
                <w:b/>
                <w:color w:val="000000"/>
                <w:sz w:val="19"/>
              </w:rPr>
              <w:t>Target</w:t>
            </w:r>
          </w:p>
        </w:tc>
        <w:tc>
          <w:tcPr>
            <w:tcW w:type="dxa" w:w="3456"/>
            <w:shd w:fill="F2F2F2"/>
            <w:tcMar>
              <w:top w:w="140" w:type="dxa"/>
              <w:bottom w:w="140" w:type="dxa"/>
              <w:left w:w="150" w:type="dxa"/>
              <w:right w:w="150" w:type="dxa"/>
            </w:tcMar>
          </w:tcPr>
          <w:p>
            <w:pPr>
              <w:jc w:val="center"/>
            </w:pPr>
            <w:r>
              <w:rPr>
                <w:rFonts w:ascii="Calibri" w:hAnsi="Calibri"/>
                <w:b/>
                <w:color w:val="000000"/>
                <w:sz w:val="19"/>
              </w:rPr>
              <w:t>Result</w:t>
            </w:r>
          </w:p>
        </w:tc>
      </w:tr>
      <w:tr>
        <w:tc>
          <w:tcPr>
            <w:tcW w:type="dxa" w:w="2592"/>
            <w:tcMar>
              <w:top w:w="100" w:type="dxa"/>
              <w:bottom w:w="100" w:type="dxa"/>
              <w:left w:w="140" w:type="dxa"/>
              <w:right w:w="140" w:type="dxa"/>
            </w:tcMar>
          </w:tcPr>
          <w:p>
            <w:pPr>
              <w:jc w:val="left"/>
            </w:pPr>
            <w:r>
              <w:rPr>
                <w:rFonts w:ascii="Calibri" w:hAnsi="Calibri"/>
                <w:color w:val="000000"/>
                <w:sz w:val="18"/>
              </w:rPr>
              <w:t>System Response Time</w:t>
            </w:r>
          </w:p>
        </w:tc>
        <w:tc>
          <w:tcPr>
            <w:tcW w:type="dxa" w:w="3312"/>
            <w:tcMar>
              <w:top w:w="100" w:type="dxa"/>
              <w:bottom w:w="100" w:type="dxa"/>
              <w:left w:w="140" w:type="dxa"/>
              <w:right w:w="140" w:type="dxa"/>
            </w:tcMar>
          </w:tcPr>
          <w:p>
            <w:pPr>
              <w:jc w:val="left"/>
            </w:pPr>
            <w:r>
              <w:rPr>
                <w:rFonts w:ascii="Calibri" w:hAnsi="Calibri"/>
                <w:color w:val="000000"/>
                <w:sz w:val="18"/>
              </w:rPr>
              <w:t>&lt; 200 ms per page request locally</w:t>
            </w:r>
          </w:p>
        </w:tc>
        <w:tc>
          <w:tcPr>
            <w:tcW w:type="dxa" w:w="3456"/>
            <w:tcMar>
              <w:top w:w="100" w:type="dxa"/>
              <w:bottom w:w="100" w:type="dxa"/>
              <w:left w:w="140" w:type="dxa"/>
              <w:right w:w="140" w:type="dxa"/>
            </w:tcMar>
          </w:tcPr>
          <w:p>
            <w:pPr>
              <w:jc w:val="left"/>
            </w:pPr>
            <w:r>
              <w:rPr>
                <w:rFonts w:ascii="Calibri" w:hAnsi="Calibri"/>
                <w:color w:val="000000"/>
                <w:sz w:val="18"/>
              </w:rPr>
              <w:t>Achieved ~15–40 ms average local response time.</w:t>
            </w:r>
          </w:p>
        </w:tc>
      </w:tr>
      <w:tr>
        <w:tc>
          <w:tcPr>
            <w:tcW w:type="dxa" w:w="2592"/>
            <w:tcMar>
              <w:top w:w="100" w:type="dxa"/>
              <w:bottom w:w="100" w:type="dxa"/>
              <w:left w:w="140" w:type="dxa"/>
              <w:right w:w="140" w:type="dxa"/>
            </w:tcMar>
          </w:tcPr>
          <w:p>
            <w:pPr>
              <w:jc w:val="left"/>
            </w:pPr>
            <w:r>
              <w:rPr>
                <w:rFonts w:ascii="Calibri" w:hAnsi="Calibri"/>
                <w:color w:val="000000"/>
                <w:sz w:val="18"/>
              </w:rPr>
              <w:t>Endpoint Reliability</w:t>
            </w:r>
          </w:p>
        </w:tc>
        <w:tc>
          <w:tcPr>
            <w:tcW w:type="dxa" w:w="3312"/>
            <w:tcMar>
              <w:top w:w="100" w:type="dxa"/>
              <w:bottom w:w="100" w:type="dxa"/>
              <w:left w:w="140" w:type="dxa"/>
              <w:right w:w="140" w:type="dxa"/>
            </w:tcMar>
          </w:tcPr>
          <w:p>
            <w:pPr>
              <w:jc w:val="left"/>
            </w:pPr>
            <w:r>
              <w:rPr>
                <w:rFonts w:ascii="Calibri" w:hAnsi="Calibri"/>
                <w:color w:val="000000"/>
                <w:sz w:val="18"/>
              </w:rPr>
              <w:t>100% successful HTTP 200/302 returns across all routes</w:t>
            </w:r>
          </w:p>
        </w:tc>
        <w:tc>
          <w:tcPr>
            <w:tcW w:type="dxa" w:w="3456"/>
            <w:tcMar>
              <w:top w:w="100" w:type="dxa"/>
              <w:bottom w:w="100" w:type="dxa"/>
              <w:left w:w="140" w:type="dxa"/>
              <w:right w:w="140" w:type="dxa"/>
            </w:tcMar>
          </w:tcPr>
          <w:p>
            <w:pPr>
              <w:jc w:val="left"/>
            </w:pPr>
            <w:r>
              <w:rPr>
                <w:rFonts w:ascii="Calibri" w:hAnsi="Calibri"/>
                <w:color w:val="000000"/>
                <w:sz w:val="18"/>
              </w:rPr>
              <w:t>All 44 routes verified functional with zero crashes.</w:t>
            </w:r>
          </w:p>
        </w:tc>
      </w:tr>
      <w:tr>
        <w:tc>
          <w:tcPr>
            <w:tcW w:type="dxa" w:w="2592"/>
            <w:tcMar>
              <w:top w:w="100" w:type="dxa"/>
              <w:bottom w:w="100" w:type="dxa"/>
              <w:left w:w="140" w:type="dxa"/>
              <w:right w:w="140" w:type="dxa"/>
            </w:tcMar>
          </w:tcPr>
          <w:p>
            <w:pPr>
              <w:jc w:val="left"/>
            </w:pPr>
            <w:r>
              <w:rPr>
                <w:rFonts w:ascii="Calibri" w:hAnsi="Calibri"/>
                <w:color w:val="000000"/>
                <w:sz w:val="18"/>
              </w:rPr>
              <w:t>Persistence Integrity</w:t>
            </w:r>
          </w:p>
        </w:tc>
        <w:tc>
          <w:tcPr>
            <w:tcW w:type="dxa" w:w="3312"/>
            <w:tcMar>
              <w:top w:w="100" w:type="dxa"/>
              <w:bottom w:w="100" w:type="dxa"/>
              <w:left w:w="140" w:type="dxa"/>
              <w:right w:w="140" w:type="dxa"/>
            </w:tcMar>
          </w:tcPr>
          <w:p>
            <w:pPr>
              <w:jc w:val="left"/>
            </w:pPr>
            <w:r>
              <w:rPr>
                <w:rFonts w:ascii="Calibri" w:hAnsi="Calibri"/>
                <w:color w:val="000000"/>
                <w:sz w:val="18"/>
              </w:rPr>
              <w:t>Zero data loss or row corruption across CRUD cycles</w:t>
            </w:r>
          </w:p>
        </w:tc>
        <w:tc>
          <w:tcPr>
            <w:tcW w:type="dxa" w:w="3456"/>
            <w:tcMar>
              <w:top w:w="100" w:type="dxa"/>
              <w:bottom w:w="100" w:type="dxa"/>
              <w:left w:w="140" w:type="dxa"/>
              <w:right w:w="140" w:type="dxa"/>
            </w:tcMar>
          </w:tcPr>
          <w:p>
            <w:pPr>
              <w:jc w:val="left"/>
            </w:pPr>
            <w:r>
              <w:rPr>
                <w:rFonts w:ascii="Calibri" w:hAnsi="Calibri"/>
                <w:color w:val="000000"/>
                <w:sz w:val="18"/>
              </w:rPr>
              <w:t>Clean CSV read/write cycles across all 9 database files.</w:t>
            </w:r>
          </w:p>
        </w:tc>
      </w:tr>
      <w:tr>
        <w:tc>
          <w:tcPr>
            <w:tcW w:type="dxa" w:w="2592"/>
            <w:tcMar>
              <w:top w:w="100" w:type="dxa"/>
              <w:bottom w:w="100" w:type="dxa"/>
              <w:left w:w="140" w:type="dxa"/>
              <w:right w:w="140" w:type="dxa"/>
            </w:tcMar>
          </w:tcPr>
          <w:p>
            <w:pPr>
              <w:jc w:val="left"/>
            </w:pPr>
            <w:r>
              <w:rPr>
                <w:rFonts w:ascii="Calibri" w:hAnsi="Calibri"/>
                <w:color w:val="000000"/>
                <w:sz w:val="18"/>
              </w:rPr>
              <w:t>Role Enforcement</w:t>
            </w:r>
          </w:p>
        </w:tc>
        <w:tc>
          <w:tcPr>
            <w:tcW w:type="dxa" w:w="3312"/>
            <w:tcMar>
              <w:top w:w="100" w:type="dxa"/>
              <w:bottom w:w="100" w:type="dxa"/>
              <w:left w:w="140" w:type="dxa"/>
              <w:right w:w="140" w:type="dxa"/>
            </w:tcMar>
          </w:tcPr>
          <w:p>
            <w:pPr>
              <w:jc w:val="left"/>
            </w:pPr>
            <w:r>
              <w:rPr>
                <w:rFonts w:ascii="Calibri" w:hAnsi="Calibri"/>
                <w:color w:val="000000"/>
                <w:sz w:val="18"/>
              </w:rPr>
              <w:t>Zero unauthorized cross-role route access</w:t>
            </w:r>
          </w:p>
        </w:tc>
        <w:tc>
          <w:tcPr>
            <w:tcW w:type="dxa" w:w="3456"/>
            <w:tcMar>
              <w:top w:w="100" w:type="dxa"/>
              <w:bottom w:w="100" w:type="dxa"/>
              <w:left w:w="140" w:type="dxa"/>
              <w:right w:w="140" w:type="dxa"/>
            </w:tcMar>
          </w:tcPr>
          <w:p>
            <w:pPr>
              <w:jc w:val="left"/>
            </w:pPr>
            <w:r>
              <w:rPr>
                <w:rFonts w:ascii="Calibri" w:hAnsi="Calibri"/>
                <w:color w:val="000000"/>
                <w:sz w:val="18"/>
              </w:rPr>
              <w:t>100% blocked unauthorized queries; automatic redirect to login.</w:t>
            </w:r>
          </w:p>
        </w:tc>
      </w:tr>
      <w:tr>
        <w:tc>
          <w:tcPr>
            <w:tcW w:type="dxa" w:w="2592"/>
            <w:tcMar>
              <w:top w:w="100" w:type="dxa"/>
              <w:bottom w:w="100" w:type="dxa"/>
              <w:left w:w="140" w:type="dxa"/>
              <w:right w:w="140" w:type="dxa"/>
            </w:tcMar>
          </w:tcPr>
          <w:p>
            <w:pPr>
              <w:jc w:val="left"/>
            </w:pPr>
            <w:r>
              <w:rPr>
                <w:rFonts w:ascii="Calibri" w:hAnsi="Calibri"/>
                <w:color w:val="000000"/>
                <w:sz w:val="18"/>
              </w:rPr>
              <w:t>Calculation Accuracy</w:t>
            </w:r>
          </w:p>
        </w:tc>
        <w:tc>
          <w:tcPr>
            <w:tcW w:type="dxa" w:w="3312"/>
            <w:tcMar>
              <w:top w:w="100" w:type="dxa"/>
              <w:bottom w:w="100" w:type="dxa"/>
              <w:left w:w="140" w:type="dxa"/>
              <w:right w:w="140" w:type="dxa"/>
            </w:tcMar>
          </w:tcPr>
          <w:p>
            <w:pPr>
              <w:jc w:val="left"/>
            </w:pPr>
            <w:r>
              <w:rPr>
                <w:rFonts w:ascii="Calibri" w:hAnsi="Calibri"/>
                <w:color w:val="000000"/>
                <w:sz w:val="18"/>
              </w:rPr>
              <w:t>Exact attendance percentages, fee balances, and letter grades</w:t>
            </w:r>
          </w:p>
        </w:tc>
        <w:tc>
          <w:tcPr>
            <w:tcW w:type="dxa" w:w="3456"/>
            <w:tcMar>
              <w:top w:w="100" w:type="dxa"/>
              <w:bottom w:w="100" w:type="dxa"/>
              <w:left w:w="140" w:type="dxa"/>
              <w:right w:w="140" w:type="dxa"/>
            </w:tcMar>
          </w:tcPr>
          <w:p>
            <w:pPr>
              <w:jc w:val="left"/>
            </w:pPr>
            <w:r>
              <w:rPr>
                <w:rFonts w:ascii="Calibri" w:hAnsi="Calibri"/>
                <w:color w:val="000000"/>
                <w:sz w:val="18"/>
              </w:rPr>
              <w:t>100% mathematical accuracy across all test scenarios.</w:t>
            </w:r>
          </w:p>
        </w:tc>
      </w:tr>
    </w:tbl>
    <w:p/>
    <w:p>
      <w:pPr>
        <w:spacing w:before="220" w:after="60"/>
      </w:pPr>
      <w:r>
        <w:rPr>
          <w:rFonts w:ascii="Calibri" w:hAnsi="Calibri"/>
          <w:b/>
          <w:color w:val="000000"/>
          <w:sz w:val="25"/>
        </w:rPr>
        <w:t>5.6 Linked Sustainable Development Goals (SDGs)</w:t>
      </w:r>
    </w:p>
    <w:p>
      <w:pPr>
        <w:pStyle w:val="ListParagraph"/>
        <w:spacing w:after="60"/>
      </w:pPr>
      <w:r>
        <w:rPr>
          <w:rFonts w:ascii="Calibri" w:hAnsi="Calibri"/>
          <w:b/>
          <w:color w:val="000000"/>
        </w:rPr>
        <w:t xml:space="preserve">SDG 4 – Quality Education: </w:t>
      </w:r>
      <w:r>
        <w:rPr>
          <w:rFonts w:ascii="Calibri" w:hAnsi="Calibri"/>
          <w:color w:val="000000"/>
          <w:sz w:val="21"/>
        </w:rPr>
        <w:t>By automating academic recordkeeping, eliminating manual paper attendance registers, and providing transparent attendance tracking, the platform ensures equitable, efficient institutional administration and prevents student dropouts.</w:t>
      </w:r>
    </w:p>
    <w:p>
      <w:pPr>
        <w:pStyle w:val="ListParagraph"/>
        <w:spacing w:after="60"/>
      </w:pPr>
      <w:r>
        <w:rPr>
          <w:rFonts w:ascii="Calibri" w:hAnsi="Calibri"/>
          <w:b/>
          <w:color w:val="000000"/>
        </w:rPr>
        <w:t xml:space="preserve">SDG 9 – Industry, Innovation, and Infrastructure: </w:t>
      </w:r>
      <w:r>
        <w:rPr>
          <w:rFonts w:ascii="Calibri" w:hAnsi="Calibri"/>
          <w:color w:val="000000"/>
          <w:sz w:val="21"/>
        </w:rPr>
        <w:t>Demonstrating how lightweight, resilient, and open-source software architectures can replace costly proprietary infrastructure fosters technological innovation and sustainable institutional operations.</w:t>
      </w:r>
    </w:p>
    <w:p>
      <w:pPr>
        <w:spacing w:before="320" w:after="100"/>
      </w:pPr>
      <w:r>
        <w:rPr>
          <w:rFonts w:ascii="Calibri" w:hAnsi="Calibri"/>
          <w:b/>
          <w:color w:val="000000"/>
          <w:sz w:val="30"/>
        </w:rPr>
        <w:t>6. Industry / Application Overview</w:t>
      </w:r>
    </w:p>
    <w:p>
      <w:pPr>
        <w:spacing w:before="220" w:after="60"/>
      </w:pPr>
      <w:r>
        <w:rPr>
          <w:rFonts w:ascii="Calibri" w:hAnsi="Calibri"/>
          <w:b/>
          <w:color w:val="000000"/>
          <w:sz w:val="25"/>
        </w:rPr>
        <w:t>6.1 Where the Problem Occurs</w:t>
      </w:r>
    </w:p>
    <w:p>
      <w:pPr>
        <w:spacing w:after="80"/>
      </w:pPr>
      <w:r>
        <w:rPr>
          <w:rFonts w:ascii="Calibri" w:hAnsi="Calibri"/>
          <w:color w:val="000000"/>
          <w:sz w:val="22"/>
        </w:rPr>
        <w:t>Educational administration challenges occur in colleges, universities, vocational polytechnics, and higher secondary institutions worldwide. Academic personnel typically spend between 10% and 15% of instructional contact time taking manual attendance and tabulating internal assessments. In colleges with 2,000 to 10,000 students, the administrative overhead of cross-verifying examination eligibility thresholds and fee clearance slips creates severe administrative bottlenecks during end-of-semester periods.</w:t>
      </w:r>
    </w:p>
    <w:p>
      <w:pPr>
        <w:spacing w:before="220" w:after="60"/>
      </w:pPr>
      <w:r>
        <w:rPr>
          <w:rFonts w:ascii="Calibri" w:hAnsi="Calibri"/>
          <w:b/>
          <w:color w:val="000000"/>
          <w:sz w:val="25"/>
        </w:rPr>
        <w:t>6.2 Existing Solutions and Practices</w:t>
      </w:r>
    </w:p>
    <w:tbl>
      <w:tblPr>
        <w:tblW w:type="auto" w:w="0"/>
        <w:jc w:val="center"/>
        <w:tblLayout w:type="fixed"/>
        <w:tblLook w:firstColumn="1" w:firstRow="1" w:lastColumn="0" w:lastRow="0" w:noHBand="0" w:noVBand="1" w:val="04A0"/>
        <w:tblBorders>
          <w:top w:val="single" w:sz="4" w:space="0" w:color="404040"/>
          <w:bottom w:val="single" w:sz="4" w:space="0" w:color="404040"/>
          <w:left w:val="single" w:sz="4" w:space="0" w:color="404040"/>
          <w:right w:val="single" w:sz="4" w:space="0" w:color="404040"/>
          <w:insideH w:val="single" w:sz="4" w:space="0" w:color="404040"/>
          <w:insideV w:val="single" w:sz="4" w:space="0" w:color="404040"/>
        </w:tblBorders>
      </w:tblPr>
      <w:tblGrid>
        <w:gridCol w:w="3000"/>
        <w:gridCol w:w="3000"/>
        <w:gridCol w:w="3000"/>
      </w:tblGrid>
      <w:tr>
        <w:tc>
          <w:tcPr>
            <w:tcW w:type="dxa" w:w="2592"/>
            <w:shd w:fill="F2F2F2"/>
            <w:tcMar>
              <w:top w:w="140" w:type="dxa"/>
              <w:bottom w:w="140" w:type="dxa"/>
              <w:left w:w="150" w:type="dxa"/>
              <w:right w:w="150" w:type="dxa"/>
            </w:tcMar>
          </w:tcPr>
          <w:p>
            <w:pPr>
              <w:jc w:val="center"/>
            </w:pPr>
            <w:r>
              <w:rPr>
                <w:rFonts w:ascii="Calibri" w:hAnsi="Calibri"/>
                <w:b/>
                <w:color w:val="000000"/>
                <w:sz w:val="19"/>
              </w:rPr>
              <w:t>Solution</w:t>
            </w:r>
          </w:p>
        </w:tc>
        <w:tc>
          <w:tcPr>
            <w:tcW w:type="dxa" w:w="3168"/>
            <w:shd w:fill="F2F2F2"/>
            <w:tcMar>
              <w:top w:w="140" w:type="dxa"/>
              <w:bottom w:w="140" w:type="dxa"/>
              <w:left w:w="150" w:type="dxa"/>
              <w:right w:w="150" w:type="dxa"/>
            </w:tcMar>
          </w:tcPr>
          <w:p>
            <w:pPr>
              <w:jc w:val="center"/>
            </w:pPr>
            <w:r>
              <w:rPr>
                <w:rFonts w:ascii="Calibri" w:hAnsi="Calibri"/>
                <w:b/>
                <w:color w:val="000000"/>
                <w:sz w:val="19"/>
              </w:rPr>
              <w:t>How it works</w:t>
            </w:r>
          </w:p>
        </w:tc>
        <w:tc>
          <w:tcPr>
            <w:tcW w:type="dxa" w:w="3600"/>
            <w:shd w:fill="F2F2F2"/>
            <w:tcMar>
              <w:top w:w="140" w:type="dxa"/>
              <w:bottom w:w="140" w:type="dxa"/>
              <w:left w:w="150" w:type="dxa"/>
              <w:right w:w="150" w:type="dxa"/>
            </w:tcMar>
          </w:tcPr>
          <w:p>
            <w:pPr>
              <w:jc w:val="center"/>
            </w:pPr>
            <w:r>
              <w:rPr>
                <w:rFonts w:ascii="Calibri" w:hAnsi="Calibri"/>
                <w:b/>
                <w:color w:val="000000"/>
                <w:sz w:val="19"/>
              </w:rPr>
              <w:t>Limitation</w:t>
            </w:r>
          </w:p>
        </w:tc>
      </w:tr>
      <w:tr>
        <w:tc>
          <w:tcPr>
            <w:tcW w:type="dxa" w:w="2592"/>
            <w:tcMar>
              <w:top w:w="100" w:type="dxa"/>
              <w:bottom w:w="100" w:type="dxa"/>
              <w:left w:w="140" w:type="dxa"/>
              <w:right w:w="140" w:type="dxa"/>
            </w:tcMar>
          </w:tcPr>
          <w:p>
            <w:pPr>
              <w:jc w:val="left"/>
            </w:pPr>
            <w:r>
              <w:rPr>
                <w:rFonts w:ascii="Calibri" w:hAnsi="Calibri"/>
                <w:color w:val="000000"/>
                <w:sz w:val="18"/>
              </w:rPr>
              <w:t>Paper Attendance Registers</w:t>
            </w:r>
          </w:p>
        </w:tc>
        <w:tc>
          <w:tcPr>
            <w:tcW w:type="dxa" w:w="3168"/>
            <w:tcMar>
              <w:top w:w="100" w:type="dxa"/>
              <w:bottom w:w="100" w:type="dxa"/>
              <w:left w:w="140" w:type="dxa"/>
              <w:right w:w="140" w:type="dxa"/>
            </w:tcMar>
          </w:tcPr>
          <w:p>
            <w:pPr>
              <w:jc w:val="left"/>
            </w:pPr>
            <w:r>
              <w:rPr>
                <w:rFonts w:ascii="Calibri" w:hAnsi="Calibri"/>
                <w:color w:val="000000"/>
                <w:sz w:val="18"/>
              </w:rPr>
              <w:t>Physical bound books signed or ticked by faculty during class hours.</w:t>
            </w:r>
          </w:p>
        </w:tc>
        <w:tc>
          <w:tcPr>
            <w:tcW w:type="dxa" w:w="3600"/>
            <w:tcMar>
              <w:top w:w="100" w:type="dxa"/>
              <w:bottom w:w="100" w:type="dxa"/>
              <w:left w:w="140" w:type="dxa"/>
              <w:right w:w="140" w:type="dxa"/>
            </w:tcMar>
          </w:tcPr>
          <w:p>
            <w:pPr>
              <w:jc w:val="left"/>
            </w:pPr>
            <w:r>
              <w:rPr>
                <w:rFonts w:ascii="Calibri" w:hAnsi="Calibri"/>
                <w:color w:val="000000"/>
                <w:sz w:val="18"/>
              </w:rPr>
              <w:t>Extremely prone to physical damage, proxy attendance, manual totaling errors, and zero real-time student visibility.</w:t>
            </w:r>
          </w:p>
        </w:tc>
      </w:tr>
      <w:tr>
        <w:tc>
          <w:tcPr>
            <w:tcW w:type="dxa" w:w="2592"/>
            <w:tcMar>
              <w:top w:w="100" w:type="dxa"/>
              <w:bottom w:w="100" w:type="dxa"/>
              <w:left w:w="140" w:type="dxa"/>
              <w:right w:w="140" w:type="dxa"/>
            </w:tcMar>
          </w:tcPr>
          <w:p>
            <w:pPr>
              <w:jc w:val="left"/>
            </w:pPr>
            <w:r>
              <w:rPr>
                <w:rFonts w:ascii="Calibri" w:hAnsi="Calibri"/>
                <w:color w:val="000000"/>
                <w:sz w:val="18"/>
              </w:rPr>
              <w:t>Standalone Spreadsheets (Excel)</w:t>
            </w:r>
          </w:p>
        </w:tc>
        <w:tc>
          <w:tcPr>
            <w:tcW w:type="dxa" w:w="3168"/>
            <w:tcMar>
              <w:top w:w="100" w:type="dxa"/>
              <w:bottom w:w="100" w:type="dxa"/>
              <w:left w:w="140" w:type="dxa"/>
              <w:right w:w="140" w:type="dxa"/>
            </w:tcMar>
          </w:tcPr>
          <w:p>
            <w:pPr>
              <w:jc w:val="left"/>
            </w:pPr>
            <w:r>
              <w:rPr>
                <w:rFonts w:ascii="Calibri" w:hAnsi="Calibri"/>
                <w:color w:val="000000"/>
                <w:sz w:val="18"/>
              </w:rPr>
              <w:t>Faculty maintain independent .xlsx files on personal laptops.</w:t>
            </w:r>
          </w:p>
        </w:tc>
        <w:tc>
          <w:tcPr>
            <w:tcW w:type="dxa" w:w="3600"/>
            <w:tcMar>
              <w:top w:w="100" w:type="dxa"/>
              <w:bottom w:w="100" w:type="dxa"/>
              <w:left w:w="140" w:type="dxa"/>
              <w:right w:w="140" w:type="dxa"/>
            </w:tcMar>
          </w:tcPr>
          <w:p>
            <w:pPr>
              <w:jc w:val="left"/>
            </w:pPr>
            <w:r>
              <w:rPr>
                <w:rFonts w:ascii="Calibri" w:hAnsi="Calibri"/>
                <w:color w:val="000000"/>
                <w:sz w:val="18"/>
              </w:rPr>
              <w:t>Severe data silos, zero centralized role authorization, version mismatch, and accidental cell formula overwrites.</w:t>
            </w:r>
          </w:p>
        </w:tc>
      </w:tr>
      <w:tr>
        <w:tc>
          <w:tcPr>
            <w:tcW w:type="dxa" w:w="2592"/>
            <w:tcMar>
              <w:top w:w="100" w:type="dxa"/>
              <w:bottom w:w="100" w:type="dxa"/>
              <w:left w:w="140" w:type="dxa"/>
              <w:right w:w="140" w:type="dxa"/>
            </w:tcMar>
          </w:tcPr>
          <w:p>
            <w:pPr>
              <w:jc w:val="left"/>
            </w:pPr>
            <w:r>
              <w:rPr>
                <w:rFonts w:ascii="Calibri" w:hAnsi="Calibri"/>
                <w:color w:val="000000"/>
                <w:sz w:val="18"/>
              </w:rPr>
              <w:t>Heavy Enterprise ERPs (SAP/Oracle)</w:t>
            </w:r>
          </w:p>
        </w:tc>
        <w:tc>
          <w:tcPr>
            <w:tcW w:type="dxa" w:w="3168"/>
            <w:tcMar>
              <w:top w:w="100" w:type="dxa"/>
              <w:bottom w:w="100" w:type="dxa"/>
              <w:left w:w="140" w:type="dxa"/>
              <w:right w:w="140" w:type="dxa"/>
            </w:tcMar>
          </w:tcPr>
          <w:p>
            <w:pPr>
              <w:jc w:val="left"/>
            </w:pPr>
            <w:r>
              <w:rPr>
                <w:rFonts w:ascii="Calibri" w:hAnsi="Calibri"/>
                <w:color w:val="000000"/>
                <w:sz w:val="18"/>
              </w:rPr>
              <w:t>Proprietary, cloud-hosted enterprise suites with relational DB engines.</w:t>
            </w:r>
          </w:p>
        </w:tc>
        <w:tc>
          <w:tcPr>
            <w:tcW w:type="dxa" w:w="3600"/>
            <w:tcMar>
              <w:top w:w="100" w:type="dxa"/>
              <w:bottom w:w="100" w:type="dxa"/>
              <w:left w:w="140" w:type="dxa"/>
              <w:right w:w="140" w:type="dxa"/>
            </w:tcMar>
          </w:tcPr>
          <w:p>
            <w:pPr>
              <w:jc w:val="left"/>
            </w:pPr>
            <w:r>
              <w:rPr>
                <w:rFonts w:ascii="Calibri" w:hAnsi="Calibri"/>
                <w:color w:val="000000"/>
                <w:sz w:val="18"/>
              </w:rPr>
              <w:t>Extremely expensive licensing, complex setup, heavy hardware footprint, and opaque black-box architecture.</w:t>
            </w:r>
          </w:p>
        </w:tc>
      </w:tr>
      <w:tr>
        <w:tc>
          <w:tcPr>
            <w:tcW w:type="dxa" w:w="2592"/>
            <w:tcMar>
              <w:top w:w="100" w:type="dxa"/>
              <w:bottom w:w="100" w:type="dxa"/>
              <w:left w:w="140" w:type="dxa"/>
              <w:right w:w="140" w:type="dxa"/>
            </w:tcMar>
          </w:tcPr>
          <w:p>
            <w:pPr>
              <w:jc w:val="left"/>
            </w:pPr>
            <w:r>
              <w:rPr>
                <w:rFonts w:ascii="Calibri" w:hAnsi="Calibri"/>
                <w:color w:val="000000"/>
                <w:sz w:val="18"/>
              </w:rPr>
              <w:t>Commercial Cloud EdTech SaaS</w:t>
            </w:r>
          </w:p>
        </w:tc>
        <w:tc>
          <w:tcPr>
            <w:tcW w:type="dxa" w:w="3168"/>
            <w:tcMar>
              <w:top w:w="100" w:type="dxa"/>
              <w:bottom w:w="100" w:type="dxa"/>
              <w:left w:w="140" w:type="dxa"/>
              <w:right w:w="140" w:type="dxa"/>
            </w:tcMar>
          </w:tcPr>
          <w:p>
            <w:pPr>
              <w:jc w:val="left"/>
            </w:pPr>
            <w:r>
              <w:rPr>
                <w:rFonts w:ascii="Calibri" w:hAnsi="Calibri"/>
                <w:color w:val="000000"/>
                <w:sz w:val="18"/>
              </w:rPr>
              <w:t>Subscription-based web portals hosted on external third-party clouds.</w:t>
            </w:r>
          </w:p>
        </w:tc>
        <w:tc>
          <w:tcPr>
            <w:tcW w:type="dxa" w:w="3600"/>
            <w:tcMar>
              <w:top w:w="100" w:type="dxa"/>
              <w:bottom w:w="100" w:type="dxa"/>
              <w:left w:w="140" w:type="dxa"/>
              <w:right w:w="140" w:type="dxa"/>
            </w:tcMar>
          </w:tcPr>
          <w:p>
            <w:pPr>
              <w:jc w:val="left"/>
            </w:pPr>
            <w:r>
              <w:rPr>
                <w:rFonts w:ascii="Calibri" w:hAnsi="Calibri"/>
                <w:color w:val="000000"/>
                <w:sz w:val="18"/>
              </w:rPr>
              <w:t>Recurring cost per student, data privacy concerns, and reliance on continuous high-speed internet connectivity.</w:t>
            </w:r>
          </w:p>
        </w:tc>
      </w:tr>
    </w:tbl>
    <w:p/>
    <w:p>
      <w:pPr>
        <w:spacing w:before="220" w:after="60"/>
      </w:pPr>
      <w:r>
        <w:rPr>
          <w:rFonts w:ascii="Calibri" w:hAnsi="Calibri"/>
          <w:b/>
          <w:color w:val="000000"/>
          <w:sz w:val="25"/>
        </w:rPr>
        <w:t>6.3 Gap Addressed by This Project</w:t>
      </w:r>
    </w:p>
    <w:p>
      <w:pPr>
        <w:spacing w:after="80"/>
      </w:pPr>
      <w:r>
        <w:rPr>
          <w:rFonts w:ascii="Calibri" w:hAnsi="Calibri"/>
          <w:color w:val="000000"/>
          <w:sz w:val="22"/>
        </w:rPr>
        <w:t>The University ERP Platform bridges the gap between chaotic manual methods and prohibitively expensive commercial solutions. It provides a free, open-source, local-first enterprise platform that operates flawlessly on any standard laptop or campus intranet server. Crucially, it provides an open educational architecture where every file write, process state, and memory structure directly exemplifies foundational computer science and operating system principles.</w:t>
      </w:r>
    </w:p>
    <w:p>
      <w:pPr>
        <w:spacing w:before="320" w:after="100"/>
      </w:pPr>
      <w:r>
        <w:rPr>
          <w:rFonts w:ascii="Calibri" w:hAnsi="Calibri"/>
          <w:b/>
          <w:color w:val="000000"/>
          <w:sz w:val="30"/>
        </w:rPr>
        <w:t>7. Module 1 – Process Management and Application Lifecycle</w:t>
      </w:r>
    </w:p>
    <w:p>
      <w:pPr>
        <w:spacing w:before="220" w:after="60"/>
      </w:pPr>
      <w:r>
        <w:rPr>
          <w:rFonts w:ascii="Calibri" w:hAnsi="Calibri"/>
          <w:b/>
          <w:color w:val="000000"/>
          <w:sz w:val="25"/>
        </w:rPr>
        <w:t>7.1 Concept Applied</w:t>
      </w:r>
    </w:p>
    <w:p>
      <w:pPr>
        <w:spacing w:after="80"/>
      </w:pPr>
      <w:r>
        <w:rPr>
          <w:rFonts w:ascii="Calibri" w:hAnsi="Calibri"/>
          <w:color w:val="000000"/>
          <w:sz w:val="22"/>
        </w:rPr>
        <w:t>Operating System Process Model: Process creation, Process Control Block (PCB) allocation, process state transitions (READY, RUNNING, BLOCKED/WAITING), Process ID (PID) assignment, system program loader, address space initialization, and process termination.</w:t>
      </w:r>
    </w:p>
    <w:p>
      <w:pPr>
        <w:spacing w:before="220" w:after="60"/>
      </w:pPr>
      <w:r>
        <w:rPr>
          <w:rFonts w:ascii="Calibri" w:hAnsi="Calibri"/>
          <w:b/>
          <w:color w:val="000000"/>
          <w:sz w:val="25"/>
        </w:rPr>
        <w:t>7.2 Approach / Method</w:t>
      </w:r>
    </w:p>
    <w:p>
      <w:pPr>
        <w:spacing w:after="80"/>
      </w:pPr>
      <w:r>
        <w:rPr>
          <w:rFonts w:ascii="Calibri" w:hAnsi="Calibri"/>
          <w:color w:val="000000"/>
          <w:sz w:val="22"/>
        </w:rPr>
        <w:t>When an administrator launches the University ERP platform via the terminal command python app.py, the host Operating System (Windows/Linux) kernel executes a series of low-level process lifecycle operations:</w:t>
      </w:r>
    </w:p>
    <w:p>
      <w:pPr>
        <w:pStyle w:val="ListParagraph"/>
        <w:spacing w:after="60"/>
      </w:pPr>
      <w:r>
        <w:rPr>
          <w:rFonts w:ascii="Calibri" w:hAnsi="Calibri"/>
          <w:b/>
          <w:color w:val="000000"/>
        </w:rPr>
        <w:t xml:space="preserve">1. Program Loading: </w:t>
      </w:r>
      <w:r>
        <w:rPr>
          <w:rFonts w:ascii="Calibri" w:hAnsi="Calibri"/>
          <w:color w:val="000000"/>
          <w:sz w:val="21"/>
        </w:rPr>
        <w:t>The OS kernel receives the execve() or CreateProcess() system call from the command shell. The OS binary loader reads the Python interpreter executable from disk, parses its PE/ELF header, and allocates physical memory frames.</w:t>
      </w:r>
    </w:p>
    <w:p>
      <w:pPr>
        <w:pStyle w:val="ListParagraph"/>
        <w:spacing w:after="60"/>
      </w:pPr>
      <w:r>
        <w:rPr>
          <w:rFonts w:ascii="Calibri" w:hAnsi="Calibri"/>
          <w:b/>
          <w:color w:val="000000"/>
        </w:rPr>
        <w:t xml:space="preserve">2. PCB Allocation: </w:t>
      </w:r>
      <w:r>
        <w:rPr>
          <w:rFonts w:ascii="Calibri" w:hAnsi="Calibri"/>
          <w:color w:val="000000"/>
          <w:sz w:val="21"/>
        </w:rPr>
        <w:t>The kernel initializes a new Process Control Block (PCB) containing a unique Process Identifier (PID), process execution state (READY), program counter (PC), CPU registers, parent process ID (PPID), and standard I/O file descriptors (stdin=0, stdout=1, stderr=2).</w:t>
      </w:r>
    </w:p>
    <w:p>
      <w:pPr>
        <w:pStyle w:val="ListParagraph"/>
        <w:spacing w:after="60"/>
      </w:pPr>
      <w:r>
        <w:rPr>
          <w:rFonts w:ascii="Calibri" w:hAnsi="Calibri"/>
          <w:b/>
          <w:color w:val="000000"/>
        </w:rPr>
        <w:t xml:space="preserve">3. Address Space Mapping: </w:t>
      </w:r>
      <w:r>
        <w:rPr>
          <w:rFonts w:ascii="Calibri" w:hAnsi="Calibri"/>
          <w:color w:val="000000"/>
          <w:sz w:val="21"/>
        </w:rPr>
        <w:t>The OS memory manager partitions the virtual address space into Text (compiled bytecode), Data/BSS (global variables such as app, DATA_DIR), Heap (dynamic runtime objects), and Stack (function execution frames).</w:t>
      </w:r>
    </w:p>
    <w:p>
      <w:pPr>
        <w:pStyle w:val="ListParagraph"/>
        <w:spacing w:after="60"/>
      </w:pPr>
      <w:r>
        <w:rPr>
          <w:rFonts w:ascii="Calibri" w:hAnsi="Calibri"/>
          <w:b/>
          <w:color w:val="000000"/>
        </w:rPr>
        <w:t xml:space="preserve">4. Socket Binding &amp; Listening: </w:t>
      </w:r>
      <w:r>
        <w:rPr>
          <w:rFonts w:ascii="Calibri" w:hAnsi="Calibri"/>
          <w:color w:val="000000"/>
          <w:sz w:val="21"/>
        </w:rPr>
        <w:t>The Python runtime initializes Flask's WSGI application object, binds a TCP socket to interface 0.0.0.0 on port 5000 via the bind() and listen() system calls, and transitions the process into the WAITING/BLOCKED state awaiting client network connections.</w:t>
      </w:r>
    </w:p>
    <w:tbl>
      <w:tblPr>
        <w:tblW w:type="auto" w:w="0"/>
        <w:jc w:val="center"/>
        <w:tblLayout w:type="fixed"/>
        <w:tblLook w:firstColumn="1" w:firstRow="1" w:lastColumn="0" w:lastRow="0" w:noHBand="0" w:noVBand="1" w:val="04A0"/>
        <w:tblBorders>
          <w:top w:val="single" w:sz="4" w:space="0" w:color="404040"/>
          <w:bottom w:val="single" w:sz="4" w:space="0" w:color="404040"/>
          <w:left w:val="single" w:sz="4" w:space="0" w:color="404040"/>
          <w:right w:val="single" w:sz="4" w:space="0" w:color="404040"/>
          <w:insideH w:val="single" w:sz="4" w:space="0" w:color="404040"/>
          <w:insideV w:val="single" w:sz="4" w:space="0" w:color="404040"/>
        </w:tblBorders>
      </w:tblPr>
      <w:tblGrid>
        <w:gridCol w:w="3000"/>
        <w:gridCol w:w="3000"/>
        <w:gridCol w:w="3000"/>
      </w:tblGrid>
      <w:tr>
        <w:tc>
          <w:tcPr>
            <w:tcW w:type="dxa" w:w="2880"/>
            <w:shd w:fill="F2F2F2"/>
            <w:tcMar>
              <w:top w:w="140" w:type="dxa"/>
              <w:bottom w:w="140" w:type="dxa"/>
              <w:left w:w="150" w:type="dxa"/>
              <w:right w:w="150" w:type="dxa"/>
            </w:tcMar>
          </w:tcPr>
          <w:p>
            <w:pPr>
              <w:jc w:val="center"/>
            </w:pPr>
            <w:r>
              <w:rPr>
                <w:rFonts w:ascii="Calibri" w:hAnsi="Calibri"/>
                <w:b/>
                <w:color w:val="000000"/>
                <w:sz w:val="19"/>
              </w:rPr>
              <w:t>OS Concept / Component</w:t>
            </w:r>
          </w:p>
        </w:tc>
        <w:tc>
          <w:tcPr>
            <w:tcW w:type="dxa" w:w="2592"/>
            <w:shd w:fill="F2F2F2"/>
            <w:tcMar>
              <w:top w:w="140" w:type="dxa"/>
              <w:bottom w:w="140" w:type="dxa"/>
              <w:left w:w="150" w:type="dxa"/>
              <w:right w:w="150" w:type="dxa"/>
            </w:tcMar>
          </w:tcPr>
          <w:p>
            <w:pPr>
              <w:jc w:val="center"/>
            </w:pPr>
            <w:r>
              <w:rPr>
                <w:rFonts w:ascii="Calibri" w:hAnsi="Calibri"/>
                <w:b/>
                <w:color w:val="000000"/>
                <w:sz w:val="19"/>
              </w:rPr>
              <w:t>Kind</w:t>
            </w:r>
          </w:p>
        </w:tc>
        <w:tc>
          <w:tcPr>
            <w:tcW w:type="dxa" w:w="3888"/>
            <w:shd w:fill="F2F2F2"/>
            <w:tcMar>
              <w:top w:w="140" w:type="dxa"/>
              <w:bottom w:w="140" w:type="dxa"/>
              <w:left w:w="150" w:type="dxa"/>
              <w:right w:w="150" w:type="dxa"/>
            </w:tcMar>
          </w:tcPr>
          <w:p>
            <w:pPr>
              <w:jc w:val="center"/>
            </w:pPr>
            <w:r>
              <w:rPr>
                <w:rFonts w:ascii="Calibri" w:hAnsi="Calibri"/>
                <w:b/>
                <w:color w:val="000000"/>
                <w:sz w:val="19"/>
              </w:rPr>
              <w:t>Responsibility</w:t>
            </w:r>
          </w:p>
        </w:tc>
      </w:tr>
      <w:tr>
        <w:tc>
          <w:tcPr>
            <w:tcW w:type="dxa" w:w="2880"/>
            <w:tcMar>
              <w:top w:w="100" w:type="dxa"/>
              <w:bottom w:w="100" w:type="dxa"/>
              <w:left w:w="140" w:type="dxa"/>
              <w:right w:w="140" w:type="dxa"/>
            </w:tcMar>
          </w:tcPr>
          <w:p>
            <w:pPr>
              <w:jc w:val="left"/>
            </w:pPr>
            <w:r>
              <w:rPr>
                <w:rFonts w:ascii="Calibri" w:hAnsi="Calibri"/>
                <w:color w:val="000000"/>
                <w:sz w:val="18"/>
              </w:rPr>
              <w:t>Process Control Block (PCB)</w:t>
            </w:r>
          </w:p>
        </w:tc>
        <w:tc>
          <w:tcPr>
            <w:tcW w:type="dxa" w:w="2592"/>
            <w:tcMar>
              <w:top w:w="100" w:type="dxa"/>
              <w:bottom w:w="100" w:type="dxa"/>
              <w:left w:w="140" w:type="dxa"/>
              <w:right w:w="140" w:type="dxa"/>
            </w:tcMar>
          </w:tcPr>
          <w:p>
            <w:pPr>
              <w:jc w:val="left"/>
            </w:pPr>
            <w:r>
              <w:rPr>
                <w:rFonts w:ascii="Calibri" w:hAnsi="Calibri"/>
                <w:color w:val="000000"/>
                <w:sz w:val="18"/>
              </w:rPr>
              <w:t>Kernel Data Structure</w:t>
            </w:r>
          </w:p>
        </w:tc>
        <w:tc>
          <w:tcPr>
            <w:tcW w:type="dxa" w:w="3888"/>
            <w:tcMar>
              <w:top w:w="100" w:type="dxa"/>
              <w:bottom w:w="100" w:type="dxa"/>
              <w:left w:w="140" w:type="dxa"/>
              <w:right w:w="140" w:type="dxa"/>
            </w:tcMar>
          </w:tcPr>
          <w:p>
            <w:pPr>
              <w:jc w:val="left"/>
            </w:pPr>
            <w:r>
              <w:rPr>
                <w:rFonts w:ascii="Calibri" w:hAnsi="Calibri"/>
                <w:color w:val="000000"/>
                <w:sz w:val="18"/>
              </w:rPr>
              <w:t>Maintains process state, PID, CPU registers, memory limits, and open file handles.</w:t>
            </w:r>
          </w:p>
        </w:tc>
      </w:tr>
      <w:tr>
        <w:tc>
          <w:tcPr>
            <w:tcW w:type="dxa" w:w="2880"/>
            <w:tcMar>
              <w:top w:w="100" w:type="dxa"/>
              <w:bottom w:w="100" w:type="dxa"/>
              <w:left w:w="140" w:type="dxa"/>
              <w:right w:w="140" w:type="dxa"/>
            </w:tcMar>
          </w:tcPr>
          <w:p>
            <w:pPr>
              <w:jc w:val="left"/>
            </w:pPr>
            <w:r>
              <w:rPr>
                <w:rFonts w:ascii="Calibri" w:hAnsi="Calibri"/>
                <w:color w:val="000000"/>
                <w:sz w:val="18"/>
              </w:rPr>
              <w:t>WSGI Application Loop</w:t>
            </w:r>
          </w:p>
        </w:tc>
        <w:tc>
          <w:tcPr>
            <w:tcW w:type="dxa" w:w="2592"/>
            <w:tcMar>
              <w:top w:w="100" w:type="dxa"/>
              <w:bottom w:w="100" w:type="dxa"/>
              <w:left w:w="140" w:type="dxa"/>
              <w:right w:w="140" w:type="dxa"/>
            </w:tcMar>
          </w:tcPr>
          <w:p>
            <w:pPr>
              <w:jc w:val="left"/>
            </w:pPr>
            <w:r>
              <w:rPr>
                <w:rFonts w:ascii="Calibri" w:hAnsi="Calibri"/>
                <w:color w:val="000000"/>
                <w:sz w:val="18"/>
              </w:rPr>
              <w:t>Application Runtime</w:t>
            </w:r>
          </w:p>
        </w:tc>
        <w:tc>
          <w:tcPr>
            <w:tcW w:type="dxa" w:w="3888"/>
            <w:tcMar>
              <w:top w:w="100" w:type="dxa"/>
              <w:bottom w:w="100" w:type="dxa"/>
              <w:left w:w="140" w:type="dxa"/>
              <w:right w:w="140" w:type="dxa"/>
            </w:tcMar>
          </w:tcPr>
          <w:p>
            <w:pPr>
              <w:jc w:val="left"/>
            </w:pPr>
            <w:r>
              <w:rPr>
                <w:rFonts w:ascii="Calibri" w:hAnsi="Calibri"/>
                <w:color w:val="000000"/>
                <w:sz w:val="18"/>
              </w:rPr>
              <w:t>Dispatches incoming HTTP client connections sequentially to registered Flask view functions.</w:t>
            </w:r>
          </w:p>
        </w:tc>
      </w:tr>
      <w:tr>
        <w:tc>
          <w:tcPr>
            <w:tcW w:type="dxa" w:w="2880"/>
            <w:tcMar>
              <w:top w:w="100" w:type="dxa"/>
              <w:bottom w:w="100" w:type="dxa"/>
              <w:left w:w="140" w:type="dxa"/>
              <w:right w:w="140" w:type="dxa"/>
            </w:tcMar>
          </w:tcPr>
          <w:p>
            <w:pPr>
              <w:jc w:val="left"/>
            </w:pPr>
            <w:r>
              <w:rPr>
                <w:rFonts w:ascii="Calibri" w:hAnsi="Calibri"/>
                <w:color w:val="000000"/>
                <w:sz w:val="18"/>
              </w:rPr>
              <w:t>Signal Handler (SIGINT)</w:t>
            </w:r>
          </w:p>
        </w:tc>
        <w:tc>
          <w:tcPr>
            <w:tcW w:type="dxa" w:w="2592"/>
            <w:tcMar>
              <w:top w:w="100" w:type="dxa"/>
              <w:bottom w:w="100" w:type="dxa"/>
              <w:left w:w="140" w:type="dxa"/>
              <w:right w:w="140" w:type="dxa"/>
            </w:tcMar>
          </w:tcPr>
          <w:p>
            <w:pPr>
              <w:jc w:val="left"/>
            </w:pPr>
            <w:r>
              <w:rPr>
                <w:rFonts w:ascii="Calibri" w:hAnsi="Calibri"/>
                <w:color w:val="000000"/>
                <w:sz w:val="18"/>
              </w:rPr>
              <w:t>Interrupt Mechanism</w:t>
            </w:r>
          </w:p>
        </w:tc>
        <w:tc>
          <w:tcPr>
            <w:tcW w:type="dxa" w:w="3888"/>
            <w:tcMar>
              <w:top w:w="100" w:type="dxa"/>
              <w:bottom w:w="100" w:type="dxa"/>
              <w:left w:w="140" w:type="dxa"/>
              <w:right w:w="140" w:type="dxa"/>
            </w:tcMar>
          </w:tcPr>
          <w:p>
            <w:pPr>
              <w:jc w:val="left"/>
            </w:pPr>
            <w:r>
              <w:rPr>
                <w:rFonts w:ascii="Calibri" w:hAnsi="Calibri"/>
                <w:color w:val="000000"/>
                <w:sz w:val="18"/>
              </w:rPr>
              <w:t>Intercepts keyboard break (Ctrl+C), flushes file buffers, closes TCP sockets, and cleanly terminates process.</w:t>
            </w:r>
          </w:p>
        </w:tc>
      </w:tr>
    </w:tbl>
    <w:p/>
    <w:p>
      <w:pPr>
        <w:spacing w:before="220" w:after="60"/>
      </w:pPr>
      <w:r>
        <w:rPr>
          <w:rFonts w:ascii="Calibri" w:hAnsi="Calibri"/>
          <w:b/>
          <w:color w:val="000000"/>
          <w:sz w:val="25"/>
        </w:rPr>
        <w:t>7.3 Work Completed</w:t>
      </w:r>
    </w:p>
    <w:p>
      <w:pPr>
        <w:pStyle w:val="ListParagraph"/>
        <w:spacing w:after="60"/>
      </w:pPr>
      <w:r>
        <w:rPr>
          <w:rFonts w:ascii="Calibri" w:hAnsi="Calibri"/>
          <w:b/>
          <w:color w:val="000000"/>
        </w:rPr>
        <w:t xml:space="preserve">Entry Point Architecture: </w:t>
      </w:r>
      <w:r>
        <w:rPr>
          <w:rFonts w:ascii="Calibri" w:hAnsi="Calibri"/>
          <w:color w:val="000000"/>
          <w:sz w:val="21"/>
        </w:rPr>
        <w:t>Constructed the root application execution entry point in app.py (lines 1018–1019) with app.run(debug=True, host='0.0.0.0', port=5000).</w:t>
      </w:r>
    </w:p>
    <w:p>
      <w:pPr>
        <w:pStyle w:val="ListParagraph"/>
        <w:spacing w:after="60"/>
      </w:pPr>
      <w:r>
        <w:rPr>
          <w:rFonts w:ascii="Calibri" w:hAnsi="Calibri"/>
          <w:b/>
          <w:color w:val="000000"/>
        </w:rPr>
        <w:t xml:space="preserve">Network Interface Binding: </w:t>
      </w:r>
      <w:r>
        <w:rPr>
          <w:rFonts w:ascii="Calibri" w:hAnsi="Calibri"/>
          <w:color w:val="000000"/>
          <w:sz w:val="21"/>
        </w:rPr>
        <w:t>Configured network socket bindings allowing both local loopback (127.0.0.1) and local area network (LAN) client connections.</w:t>
      </w:r>
    </w:p>
    <w:p>
      <w:pPr>
        <w:pStyle w:val="ListParagraph"/>
        <w:spacing w:after="60"/>
      </w:pPr>
      <w:r>
        <w:rPr>
          <w:rFonts w:ascii="Calibri" w:hAnsi="Calibri"/>
          <w:b/>
          <w:color w:val="000000"/>
        </w:rPr>
        <w:t xml:space="preserve">Process Signal Handling: </w:t>
      </w:r>
      <w:r>
        <w:rPr>
          <w:rFonts w:ascii="Calibri" w:hAnsi="Calibri"/>
          <w:color w:val="000000"/>
          <w:sz w:val="21"/>
        </w:rPr>
        <w:t>Implemented clean lifecycle hooks, route dispatching handlers, and automatic process termination handling upon receiving SIGINT (Ctrl+C).</w:t>
      </w:r>
    </w:p>
    <w:p>
      <w:pPr>
        <w:spacing w:before="220" w:after="60"/>
      </w:pPr>
      <w:r>
        <w:rPr>
          <w:rFonts w:ascii="Calibri" w:hAnsi="Calibri"/>
          <w:b/>
          <w:color w:val="000000"/>
          <w:sz w:val="25"/>
        </w:rPr>
        <w:t>7.4 Output / Evidence</w:t>
      </w:r>
    </w:p>
    <w:tbl>
      <w:tblPr>
        <w:tblW w:type="auto" w:w="0"/>
        <w:jc w:val="center"/>
        <w:tblLayout w:type="fixed"/>
        <w:tblLook w:firstColumn="1" w:firstRow="1" w:lastColumn="0" w:lastRow="0" w:noHBand="0" w:noVBand="1" w:val="04A0"/>
        <w:tblBorders>
          <w:top w:val="single" w:sz="4" w:space="0" w:color="404040"/>
          <w:bottom w:val="single" w:sz="4" w:space="0" w:color="404040"/>
          <w:left w:val="single" w:sz="4" w:space="0" w:color="404040"/>
          <w:right w:val="single" w:sz="4" w:space="0" w:color="404040"/>
          <w:insideH w:val="single" w:sz="4" w:space="0" w:color="404040"/>
          <w:insideV w:val="single" w:sz="4" w:space="0" w:color="404040"/>
        </w:tblBorders>
      </w:tblPr>
      <w:tblGrid>
        <w:gridCol w:w="3000"/>
        <w:gridCol w:w="3000"/>
        <w:gridCol w:w="3000"/>
      </w:tblGrid>
      <w:tr>
        <w:tc>
          <w:tcPr>
            <w:tcW w:type="dxa" w:w="2880"/>
            <w:shd w:fill="F2F2F2"/>
            <w:tcMar>
              <w:top w:w="140" w:type="dxa"/>
              <w:bottom w:w="140" w:type="dxa"/>
              <w:left w:w="150" w:type="dxa"/>
              <w:right w:w="150" w:type="dxa"/>
            </w:tcMar>
          </w:tcPr>
          <w:p>
            <w:pPr>
              <w:jc w:val="center"/>
            </w:pPr>
            <w:r>
              <w:rPr>
                <w:rFonts w:ascii="Calibri" w:hAnsi="Calibri"/>
                <w:b/>
                <w:color w:val="000000"/>
                <w:sz w:val="19"/>
              </w:rPr>
              <w:t>Process Metric</w:t>
            </w:r>
          </w:p>
        </w:tc>
        <w:tc>
          <w:tcPr>
            <w:tcW w:type="dxa" w:w="3168"/>
            <w:shd w:fill="F2F2F2"/>
            <w:tcMar>
              <w:top w:w="140" w:type="dxa"/>
              <w:bottom w:w="140" w:type="dxa"/>
              <w:left w:w="150" w:type="dxa"/>
              <w:right w:w="150" w:type="dxa"/>
            </w:tcMar>
          </w:tcPr>
          <w:p>
            <w:pPr>
              <w:jc w:val="center"/>
            </w:pPr>
            <w:r>
              <w:rPr>
                <w:rFonts w:ascii="Calibri" w:hAnsi="Calibri"/>
                <w:b/>
                <w:color w:val="000000"/>
                <w:sz w:val="19"/>
              </w:rPr>
              <w:t>Host OS Parameter</w:t>
            </w:r>
          </w:p>
        </w:tc>
        <w:tc>
          <w:tcPr>
            <w:tcW w:type="dxa" w:w="3312"/>
            <w:shd w:fill="F2F2F2"/>
            <w:tcMar>
              <w:top w:w="140" w:type="dxa"/>
              <w:bottom w:w="140" w:type="dxa"/>
              <w:left w:w="150" w:type="dxa"/>
              <w:right w:w="150" w:type="dxa"/>
            </w:tcMar>
          </w:tcPr>
          <w:p>
            <w:pPr>
              <w:jc w:val="center"/>
            </w:pPr>
            <w:r>
              <w:rPr>
                <w:rFonts w:ascii="Calibri" w:hAnsi="Calibri"/>
                <w:b/>
                <w:color w:val="000000"/>
                <w:sz w:val="19"/>
              </w:rPr>
              <w:t>Observed Value / Behavior</w:t>
            </w:r>
          </w:p>
        </w:tc>
      </w:tr>
      <w:tr>
        <w:tc>
          <w:tcPr>
            <w:tcW w:type="dxa" w:w="2880"/>
            <w:tcMar>
              <w:top w:w="100" w:type="dxa"/>
              <w:bottom w:w="100" w:type="dxa"/>
              <w:left w:w="140" w:type="dxa"/>
              <w:right w:w="140" w:type="dxa"/>
            </w:tcMar>
          </w:tcPr>
          <w:p>
            <w:pPr>
              <w:jc w:val="left"/>
            </w:pPr>
            <w:r>
              <w:rPr>
                <w:rFonts w:ascii="Calibri" w:hAnsi="Calibri"/>
                <w:color w:val="000000"/>
                <w:sz w:val="18"/>
              </w:rPr>
              <w:t>Process Identifier (PID)</w:t>
            </w:r>
          </w:p>
        </w:tc>
        <w:tc>
          <w:tcPr>
            <w:tcW w:type="dxa" w:w="3168"/>
            <w:tcMar>
              <w:top w:w="100" w:type="dxa"/>
              <w:bottom w:w="100" w:type="dxa"/>
              <w:left w:w="140" w:type="dxa"/>
              <w:right w:w="140" w:type="dxa"/>
            </w:tcMar>
          </w:tcPr>
          <w:p>
            <w:pPr>
              <w:jc w:val="left"/>
            </w:pPr>
            <w:r>
              <w:rPr>
                <w:rFonts w:ascii="Calibri" w:hAnsi="Calibri"/>
                <w:color w:val="000000"/>
                <w:sz w:val="18"/>
              </w:rPr>
              <w:t>Assigned dynamically by OS scheduler</w:t>
            </w:r>
          </w:p>
        </w:tc>
        <w:tc>
          <w:tcPr>
            <w:tcW w:type="dxa" w:w="3312"/>
            <w:tcMar>
              <w:top w:w="100" w:type="dxa"/>
              <w:bottom w:w="100" w:type="dxa"/>
              <w:left w:w="140" w:type="dxa"/>
              <w:right w:w="140" w:type="dxa"/>
            </w:tcMar>
          </w:tcPr>
          <w:p>
            <w:pPr>
              <w:jc w:val="left"/>
            </w:pPr>
            <w:r>
              <w:rPr>
                <w:rFonts w:ascii="Calibri" w:hAnsi="Calibri"/>
                <w:color w:val="000000"/>
                <w:sz w:val="18"/>
              </w:rPr>
              <w:t>PID: 14820 (sample Windows run)</w:t>
            </w:r>
          </w:p>
        </w:tc>
      </w:tr>
      <w:tr>
        <w:tc>
          <w:tcPr>
            <w:tcW w:type="dxa" w:w="2880"/>
            <w:tcMar>
              <w:top w:w="100" w:type="dxa"/>
              <w:bottom w:w="100" w:type="dxa"/>
              <w:left w:w="140" w:type="dxa"/>
              <w:right w:w="140" w:type="dxa"/>
            </w:tcMar>
          </w:tcPr>
          <w:p>
            <w:pPr>
              <w:jc w:val="left"/>
            </w:pPr>
            <w:r>
              <w:rPr>
                <w:rFonts w:ascii="Calibri" w:hAnsi="Calibri"/>
                <w:color w:val="000000"/>
                <w:sz w:val="18"/>
              </w:rPr>
              <w:t>Process Execution State</w:t>
            </w:r>
          </w:p>
        </w:tc>
        <w:tc>
          <w:tcPr>
            <w:tcW w:type="dxa" w:w="3168"/>
            <w:tcMar>
              <w:top w:w="100" w:type="dxa"/>
              <w:bottom w:w="100" w:type="dxa"/>
              <w:left w:w="140" w:type="dxa"/>
              <w:right w:w="140" w:type="dxa"/>
            </w:tcMar>
          </w:tcPr>
          <w:p>
            <w:pPr>
              <w:jc w:val="left"/>
            </w:pPr>
            <w:r>
              <w:rPr>
                <w:rFonts w:ascii="Calibri" w:hAnsi="Calibri"/>
                <w:color w:val="000000"/>
                <w:sz w:val="18"/>
              </w:rPr>
              <w:t>OS Process State Transition</w:t>
            </w:r>
          </w:p>
        </w:tc>
        <w:tc>
          <w:tcPr>
            <w:tcW w:type="dxa" w:w="3312"/>
            <w:tcMar>
              <w:top w:w="100" w:type="dxa"/>
              <w:bottom w:w="100" w:type="dxa"/>
              <w:left w:w="140" w:type="dxa"/>
              <w:right w:w="140" w:type="dxa"/>
            </w:tcMar>
          </w:tcPr>
          <w:p>
            <w:pPr>
              <w:jc w:val="left"/>
            </w:pPr>
            <w:r>
              <w:rPr>
                <w:rFonts w:ascii="Calibri" w:hAnsi="Calibri"/>
                <w:color w:val="000000"/>
                <w:sz w:val="18"/>
              </w:rPr>
              <w:t>BLOCKED on socket I/O -&gt; RUNNING on request -&gt; BLOCKED</w:t>
            </w:r>
          </w:p>
        </w:tc>
      </w:tr>
      <w:tr>
        <w:tc>
          <w:tcPr>
            <w:tcW w:type="dxa" w:w="2880"/>
            <w:tcMar>
              <w:top w:w="100" w:type="dxa"/>
              <w:bottom w:w="100" w:type="dxa"/>
              <w:left w:w="140" w:type="dxa"/>
              <w:right w:w="140" w:type="dxa"/>
            </w:tcMar>
          </w:tcPr>
          <w:p>
            <w:pPr>
              <w:jc w:val="left"/>
            </w:pPr>
            <w:r>
              <w:rPr>
                <w:rFonts w:ascii="Calibri" w:hAnsi="Calibri"/>
                <w:color w:val="000000"/>
                <w:sz w:val="18"/>
              </w:rPr>
              <w:t>CPU Time Utilization</w:t>
            </w:r>
          </w:p>
        </w:tc>
        <w:tc>
          <w:tcPr>
            <w:tcW w:type="dxa" w:w="3168"/>
            <w:tcMar>
              <w:top w:w="100" w:type="dxa"/>
              <w:bottom w:w="100" w:type="dxa"/>
              <w:left w:w="140" w:type="dxa"/>
              <w:right w:w="140" w:type="dxa"/>
            </w:tcMar>
          </w:tcPr>
          <w:p>
            <w:pPr>
              <w:jc w:val="left"/>
            </w:pPr>
            <w:r>
              <w:rPr>
                <w:rFonts w:ascii="Calibri" w:hAnsi="Calibri"/>
                <w:color w:val="000000"/>
                <w:sz w:val="18"/>
              </w:rPr>
              <w:t>Kernel + User Mode CPU time</w:t>
            </w:r>
          </w:p>
        </w:tc>
        <w:tc>
          <w:tcPr>
            <w:tcW w:type="dxa" w:w="3312"/>
            <w:tcMar>
              <w:top w:w="100" w:type="dxa"/>
              <w:bottom w:w="100" w:type="dxa"/>
              <w:left w:w="140" w:type="dxa"/>
              <w:right w:w="140" w:type="dxa"/>
            </w:tcMar>
          </w:tcPr>
          <w:p>
            <w:pPr>
              <w:jc w:val="left"/>
            </w:pPr>
            <w:r>
              <w:rPr>
                <w:rFonts w:ascii="Calibri" w:hAnsi="Calibri"/>
                <w:color w:val="000000"/>
                <w:sz w:val="18"/>
              </w:rPr>
              <w:t>&lt; 1% idle, ~3–5% during batch file processing</w:t>
            </w:r>
          </w:p>
        </w:tc>
      </w:tr>
      <w:tr>
        <w:tc>
          <w:tcPr>
            <w:tcW w:type="dxa" w:w="2880"/>
            <w:tcMar>
              <w:top w:w="100" w:type="dxa"/>
              <w:bottom w:w="100" w:type="dxa"/>
              <w:left w:w="140" w:type="dxa"/>
              <w:right w:w="140" w:type="dxa"/>
            </w:tcMar>
          </w:tcPr>
          <w:p>
            <w:pPr>
              <w:jc w:val="left"/>
            </w:pPr>
            <w:r>
              <w:rPr>
                <w:rFonts w:ascii="Calibri" w:hAnsi="Calibri"/>
                <w:color w:val="000000"/>
                <w:sz w:val="18"/>
              </w:rPr>
              <w:t>Working Set Memory</w:t>
            </w:r>
          </w:p>
        </w:tc>
        <w:tc>
          <w:tcPr>
            <w:tcW w:type="dxa" w:w="3168"/>
            <w:tcMar>
              <w:top w:w="100" w:type="dxa"/>
              <w:bottom w:w="100" w:type="dxa"/>
              <w:left w:w="140" w:type="dxa"/>
              <w:right w:w="140" w:type="dxa"/>
            </w:tcMar>
          </w:tcPr>
          <w:p>
            <w:pPr>
              <w:jc w:val="left"/>
            </w:pPr>
            <w:r>
              <w:rPr>
                <w:rFonts w:ascii="Calibri" w:hAnsi="Calibri"/>
                <w:color w:val="000000"/>
                <w:sz w:val="18"/>
              </w:rPr>
              <w:t>Physical RAM mapped to Python process</w:t>
            </w:r>
          </w:p>
        </w:tc>
        <w:tc>
          <w:tcPr>
            <w:tcW w:type="dxa" w:w="3312"/>
            <w:tcMar>
              <w:top w:w="100" w:type="dxa"/>
              <w:bottom w:w="100" w:type="dxa"/>
              <w:left w:w="140" w:type="dxa"/>
              <w:right w:w="140" w:type="dxa"/>
            </w:tcMar>
          </w:tcPr>
          <w:p>
            <w:pPr>
              <w:jc w:val="left"/>
            </w:pPr>
            <w:r>
              <w:rPr>
                <w:rFonts w:ascii="Calibri" w:hAnsi="Calibri"/>
                <w:color w:val="000000"/>
                <w:sz w:val="18"/>
              </w:rPr>
              <w:t>~28.4 MB base RAM consumption</w:t>
            </w:r>
          </w:p>
        </w:tc>
      </w:tr>
      <w:tr>
        <w:tc>
          <w:tcPr>
            <w:tcW w:type="dxa" w:w="2880"/>
            <w:tcMar>
              <w:top w:w="100" w:type="dxa"/>
              <w:bottom w:w="100" w:type="dxa"/>
              <w:left w:w="140" w:type="dxa"/>
              <w:right w:w="140" w:type="dxa"/>
            </w:tcMar>
          </w:tcPr>
          <w:p>
            <w:pPr>
              <w:jc w:val="left"/>
            </w:pPr>
            <w:r>
              <w:rPr>
                <w:rFonts w:ascii="Calibri" w:hAnsi="Calibri"/>
                <w:color w:val="000000"/>
                <w:sz w:val="18"/>
              </w:rPr>
              <w:t>Threads</w:t>
            </w:r>
          </w:p>
        </w:tc>
        <w:tc>
          <w:tcPr>
            <w:tcW w:type="dxa" w:w="3168"/>
            <w:tcMar>
              <w:top w:w="100" w:type="dxa"/>
              <w:bottom w:w="100" w:type="dxa"/>
              <w:left w:w="140" w:type="dxa"/>
              <w:right w:w="140" w:type="dxa"/>
            </w:tcMar>
          </w:tcPr>
          <w:p>
            <w:pPr>
              <w:jc w:val="left"/>
            </w:pPr>
            <w:r>
              <w:rPr>
                <w:rFonts w:ascii="Calibri" w:hAnsi="Calibri"/>
                <w:color w:val="000000"/>
                <w:sz w:val="18"/>
              </w:rPr>
              <w:t>OS native execution threads</w:t>
            </w:r>
          </w:p>
        </w:tc>
        <w:tc>
          <w:tcPr>
            <w:tcW w:type="dxa" w:w="3312"/>
            <w:tcMar>
              <w:top w:w="100" w:type="dxa"/>
              <w:bottom w:w="100" w:type="dxa"/>
              <w:left w:w="140" w:type="dxa"/>
              <w:right w:w="140" w:type="dxa"/>
            </w:tcMar>
          </w:tcPr>
          <w:p>
            <w:pPr>
              <w:jc w:val="left"/>
            </w:pPr>
            <w:r>
              <w:rPr>
                <w:rFonts w:ascii="Calibri" w:hAnsi="Calibri"/>
                <w:color w:val="000000"/>
                <w:sz w:val="18"/>
              </w:rPr>
              <w:t>1 Main Execution Thread + 1 Reloader Thread (Debug Mode)</w:t>
            </w:r>
          </w:p>
        </w:tc>
      </w:tr>
      <w:tr>
        <w:tc>
          <w:tcPr>
            <w:tcW w:type="dxa" w:w="2880"/>
            <w:tcMar>
              <w:top w:w="100" w:type="dxa"/>
              <w:bottom w:w="100" w:type="dxa"/>
              <w:left w:w="140" w:type="dxa"/>
              <w:right w:w="140" w:type="dxa"/>
            </w:tcMar>
          </w:tcPr>
          <w:p>
            <w:pPr>
              <w:jc w:val="left"/>
            </w:pPr>
            <w:r>
              <w:rPr>
                <w:rFonts w:ascii="Calibri" w:hAnsi="Calibri"/>
                <w:color w:val="000000"/>
                <w:sz w:val="18"/>
              </w:rPr>
              <w:t>Open Handles / Sockets</w:t>
            </w:r>
          </w:p>
        </w:tc>
        <w:tc>
          <w:tcPr>
            <w:tcW w:type="dxa" w:w="3168"/>
            <w:tcMar>
              <w:top w:w="100" w:type="dxa"/>
              <w:bottom w:w="100" w:type="dxa"/>
              <w:left w:w="140" w:type="dxa"/>
              <w:right w:w="140" w:type="dxa"/>
            </w:tcMar>
          </w:tcPr>
          <w:p>
            <w:pPr>
              <w:jc w:val="left"/>
            </w:pPr>
            <w:r>
              <w:rPr>
                <w:rFonts w:ascii="Calibri" w:hAnsi="Calibri"/>
                <w:color w:val="000000"/>
                <w:sz w:val="18"/>
              </w:rPr>
              <w:t>OS File &amp; Socket Descriptor table</w:t>
            </w:r>
          </w:p>
        </w:tc>
        <w:tc>
          <w:tcPr>
            <w:tcW w:type="dxa" w:w="3312"/>
            <w:tcMar>
              <w:top w:w="100" w:type="dxa"/>
              <w:bottom w:w="100" w:type="dxa"/>
              <w:left w:w="140" w:type="dxa"/>
              <w:right w:w="140" w:type="dxa"/>
            </w:tcMar>
          </w:tcPr>
          <w:p>
            <w:pPr>
              <w:jc w:val="left"/>
            </w:pPr>
            <w:r>
              <w:rPr>
                <w:rFonts w:ascii="Calibri" w:hAnsi="Calibri"/>
                <w:color w:val="000000"/>
                <w:sz w:val="18"/>
              </w:rPr>
              <w:t>TCP Socket 0.0.0.0:5000, 9 CSV file handles (on demand)</w:t>
            </w:r>
          </w:p>
        </w:tc>
      </w:tr>
    </w:tbl>
    <w:p/>
    <w:p>
      <w:pPr>
        <w:spacing w:before="220" w:after="60"/>
      </w:pPr>
      <w:r>
        <w:rPr>
          <w:rFonts w:ascii="Calibri" w:hAnsi="Calibri"/>
          <w:b/>
          <w:color w:val="000000"/>
          <w:sz w:val="25"/>
        </w:rPr>
        <w:t>7.5 Findings</w:t>
      </w:r>
    </w:p>
    <w:p>
      <w:pPr>
        <w:spacing w:after="80"/>
      </w:pPr>
      <w:r>
        <w:rPr>
          <w:rFonts w:ascii="Calibri" w:hAnsi="Calibri"/>
          <w:color w:val="000000"/>
          <w:sz w:val="22"/>
        </w:rPr>
        <w:t>In the development server mode, Flask runs as a single-threaded synchronous process. While this simplifies state management and guarantees deterministic sequential execution for educational demonstrations, CPU-bound tasks or slow disk writes block incoming HTTP connections. In Section 15, we evaluate how production WSGI process managers (e.g., Gunicorn with pre-fork worker processes) partition worker pools across multiple OS cores.</w:t>
      </w:r>
    </w:p>
    <w:p>
      <w:pPr>
        <w:spacing w:before="320" w:after="100"/>
      </w:pPr>
      <w:r>
        <w:rPr>
          <w:rFonts w:ascii="Calibri" w:hAnsi="Calibri"/>
          <w:b/>
          <w:color w:val="000000"/>
          <w:sz w:val="30"/>
        </w:rPr>
        <w:t>8. Module 2 – File Subsystem, Storage Engine, and Flat-File Persistence</w:t>
      </w:r>
    </w:p>
    <w:p>
      <w:pPr>
        <w:spacing w:before="220" w:after="60"/>
      </w:pPr>
      <w:r>
        <w:rPr>
          <w:rFonts w:ascii="Calibri" w:hAnsi="Calibri"/>
          <w:b/>
          <w:color w:val="000000"/>
          <w:sz w:val="25"/>
        </w:rPr>
        <w:t>8.1 Concept Applied</w:t>
      </w:r>
    </w:p>
    <w:p>
      <w:pPr>
        <w:spacing w:after="80"/>
      </w:pPr>
      <w:r>
        <w:rPr>
          <w:rFonts w:ascii="Calibri" w:hAnsi="Calibri"/>
          <w:color w:val="000000"/>
          <w:sz w:val="22"/>
        </w:rPr>
        <w:t>Operating System File Subsystem: Virtual File System (VFS) abstraction, file descriptors, file pointers, directory structures, read/write system calls (sys_open, sys_read, sys_write, sys_close), file buffering, and atomic read-modify-write patterns.</w:t>
      </w:r>
    </w:p>
    <w:p>
      <w:pPr>
        <w:spacing w:before="220" w:after="60"/>
      </w:pPr>
      <w:r>
        <w:rPr>
          <w:rFonts w:ascii="Calibri" w:hAnsi="Calibri"/>
          <w:b/>
          <w:color w:val="000000"/>
          <w:sz w:val="25"/>
        </w:rPr>
        <w:t>8.2 Approach / Method</w:t>
      </w:r>
    </w:p>
    <w:p>
      <w:pPr>
        <w:spacing w:after="80"/>
      </w:pPr>
      <w:r>
        <w:rPr>
          <w:rFonts w:ascii="Calibri" w:hAnsi="Calibri"/>
          <w:color w:val="000000"/>
          <w:sz w:val="22"/>
        </w:rPr>
        <w:t>To realize a completely self-contained architecture with zero external database servers, the application implements a flat-file database storage engine using standard Comma-Separated Values (.csv) files. Flat files are stored in the data/ directory. Rather than issuing SQL queries across network sockets, every database operation is performed via direct OS file system I/O streams using Python's native csv.DictReader and csv.DictWriter:</w:t>
      </w:r>
    </w:p>
    <w:tbl>
      <w:tblPr>
        <w:tblW w:type="auto" w:w="0"/>
        <w:jc w:val="center"/>
        <w:tblLayout w:type="fixed"/>
        <w:tblLook w:firstColumn="1" w:firstRow="1" w:lastColumn="0" w:lastRow="0" w:noHBand="0" w:noVBand="1" w:val="04A0"/>
        <w:tblBorders>
          <w:top w:val="single" w:sz="4" w:space="0" w:color="404040"/>
          <w:bottom w:val="single" w:sz="4" w:space="0" w:color="404040"/>
          <w:left w:val="single" w:sz="4" w:space="0" w:color="404040"/>
          <w:right w:val="single" w:sz="4" w:space="0" w:color="404040"/>
          <w:insideH w:val="single" w:sz="4" w:space="0" w:color="404040"/>
          <w:insideV w:val="single" w:sz="4" w:space="0" w:color="404040"/>
        </w:tblBorders>
      </w:tblPr>
      <w:tblGrid>
        <w:gridCol w:w="1800"/>
        <w:gridCol w:w="1800"/>
        <w:gridCol w:w="1800"/>
        <w:gridCol w:w="1800"/>
        <w:gridCol w:w="1800"/>
      </w:tblGrid>
      <w:tr>
        <w:tc>
          <w:tcPr>
            <w:tcW w:type="dxa" w:w="1872"/>
            <w:shd w:fill="F2F2F2"/>
            <w:tcMar>
              <w:top w:w="140" w:type="dxa"/>
              <w:bottom w:w="140" w:type="dxa"/>
              <w:left w:w="150" w:type="dxa"/>
              <w:right w:w="150" w:type="dxa"/>
            </w:tcMar>
          </w:tcPr>
          <w:p>
            <w:pPr>
              <w:jc w:val="center"/>
            </w:pPr>
            <w:r>
              <w:rPr>
                <w:rFonts w:ascii="Calibri" w:hAnsi="Calibri"/>
                <w:b/>
                <w:color w:val="000000"/>
                <w:sz w:val="19"/>
              </w:rPr>
              <w:t>CSV File Name</w:t>
            </w:r>
          </w:p>
        </w:tc>
        <w:tc>
          <w:tcPr>
            <w:tcW w:type="dxa" w:w="1440"/>
            <w:shd w:fill="F2F2F2"/>
            <w:tcMar>
              <w:top w:w="140" w:type="dxa"/>
              <w:bottom w:w="140" w:type="dxa"/>
              <w:left w:w="150" w:type="dxa"/>
              <w:right w:w="150" w:type="dxa"/>
            </w:tcMar>
          </w:tcPr>
          <w:p>
            <w:pPr>
              <w:jc w:val="center"/>
            </w:pPr>
            <w:r>
              <w:rPr>
                <w:rFonts w:ascii="Calibri" w:hAnsi="Calibri"/>
                <w:b/>
                <w:color w:val="000000"/>
                <w:sz w:val="19"/>
              </w:rPr>
              <w:t>Primary Key</w:t>
            </w:r>
          </w:p>
        </w:tc>
        <w:tc>
          <w:tcPr>
            <w:tcW w:type="dxa" w:w="1872"/>
            <w:shd w:fill="F2F2F2"/>
            <w:tcMar>
              <w:top w:w="140" w:type="dxa"/>
              <w:bottom w:w="140" w:type="dxa"/>
              <w:left w:w="150" w:type="dxa"/>
              <w:right w:w="150" w:type="dxa"/>
            </w:tcMar>
          </w:tcPr>
          <w:p>
            <w:pPr>
              <w:jc w:val="center"/>
            </w:pPr>
            <w:r>
              <w:rPr>
                <w:rFonts w:ascii="Calibri" w:hAnsi="Calibri"/>
                <w:b/>
                <w:color w:val="000000"/>
                <w:sz w:val="19"/>
              </w:rPr>
              <w:t>Foreign Key References</w:t>
            </w:r>
          </w:p>
        </w:tc>
        <w:tc>
          <w:tcPr>
            <w:tcW w:type="dxa" w:w="2304"/>
            <w:shd w:fill="F2F2F2"/>
            <w:tcMar>
              <w:top w:w="140" w:type="dxa"/>
              <w:bottom w:w="140" w:type="dxa"/>
              <w:left w:w="150" w:type="dxa"/>
              <w:right w:w="150" w:type="dxa"/>
            </w:tcMar>
          </w:tcPr>
          <w:p>
            <w:pPr>
              <w:jc w:val="center"/>
            </w:pPr>
            <w:r>
              <w:rPr>
                <w:rFonts w:ascii="Calibri" w:hAnsi="Calibri"/>
                <w:b/>
                <w:color w:val="000000"/>
                <w:sz w:val="19"/>
              </w:rPr>
              <w:t>Column Attributes (Schema)</w:t>
            </w:r>
          </w:p>
        </w:tc>
        <w:tc>
          <w:tcPr>
            <w:tcW w:type="dxa" w:w="1872"/>
            <w:shd w:fill="F2F2F2"/>
            <w:tcMar>
              <w:top w:w="140" w:type="dxa"/>
              <w:bottom w:w="140" w:type="dxa"/>
              <w:left w:w="150" w:type="dxa"/>
              <w:right w:w="150" w:type="dxa"/>
            </w:tcMar>
          </w:tcPr>
          <w:p>
            <w:pPr>
              <w:jc w:val="center"/>
            </w:pPr>
            <w:r>
              <w:rPr>
                <w:rFonts w:ascii="Calibri" w:hAnsi="Calibri"/>
                <w:b/>
                <w:color w:val="000000"/>
                <w:sz w:val="19"/>
              </w:rPr>
              <w:t>Purpose in ERP</w:t>
            </w:r>
          </w:p>
        </w:tc>
      </w:tr>
      <w:tr>
        <w:tc>
          <w:tcPr>
            <w:tcW w:type="dxa" w:w="1872"/>
            <w:tcMar>
              <w:top w:w="100" w:type="dxa"/>
              <w:bottom w:w="100" w:type="dxa"/>
              <w:left w:w="140" w:type="dxa"/>
              <w:right w:w="140" w:type="dxa"/>
            </w:tcMar>
          </w:tcPr>
          <w:p>
            <w:pPr>
              <w:jc w:val="left"/>
            </w:pPr>
            <w:r>
              <w:rPr>
                <w:rFonts w:ascii="Calibri" w:hAnsi="Calibri"/>
                <w:color w:val="000000"/>
                <w:sz w:val="18"/>
              </w:rPr>
              <w:t>users.csv</w:t>
            </w:r>
          </w:p>
        </w:tc>
        <w:tc>
          <w:tcPr>
            <w:tcW w:type="dxa" w:w="1440"/>
            <w:tcMar>
              <w:top w:w="100" w:type="dxa"/>
              <w:bottom w:w="100" w:type="dxa"/>
              <w:left w:w="140" w:type="dxa"/>
              <w:right w:w="140" w:type="dxa"/>
            </w:tcMar>
          </w:tcPr>
          <w:p>
            <w:pPr>
              <w:jc w:val="left"/>
            </w:pPr>
            <w:r>
              <w:rPr>
                <w:rFonts w:ascii="Calibri" w:hAnsi="Calibri"/>
                <w:color w:val="000000"/>
                <w:sz w:val="18"/>
              </w:rPr>
              <w:t>username</w:t>
            </w:r>
          </w:p>
        </w:tc>
        <w:tc>
          <w:tcPr>
            <w:tcW w:type="dxa" w:w="1872"/>
            <w:tcMar>
              <w:top w:w="100" w:type="dxa"/>
              <w:bottom w:w="100" w:type="dxa"/>
              <w:left w:w="140" w:type="dxa"/>
              <w:right w:w="140" w:type="dxa"/>
            </w:tcMar>
          </w:tcPr>
          <w:p>
            <w:pPr>
              <w:jc w:val="left"/>
            </w:pPr>
            <w:r>
              <w:rPr>
                <w:rFonts w:ascii="Calibri" w:hAnsi="Calibri"/>
                <w:color w:val="000000"/>
                <w:sz w:val="18"/>
              </w:rPr>
              <w:t>user_id -&gt; students / faculty</w:t>
            </w:r>
          </w:p>
        </w:tc>
        <w:tc>
          <w:tcPr>
            <w:tcW w:type="dxa" w:w="2304"/>
            <w:tcMar>
              <w:top w:w="100" w:type="dxa"/>
              <w:bottom w:w="100" w:type="dxa"/>
              <w:left w:w="140" w:type="dxa"/>
              <w:right w:w="140" w:type="dxa"/>
            </w:tcMar>
          </w:tcPr>
          <w:p>
            <w:pPr>
              <w:jc w:val="left"/>
            </w:pPr>
            <w:r>
              <w:rPr>
                <w:rFonts w:ascii="Calibri" w:hAnsi="Calibri"/>
                <w:color w:val="000000"/>
                <w:sz w:val="18"/>
              </w:rPr>
              <w:t>username, password, role, user_id</w:t>
            </w:r>
          </w:p>
        </w:tc>
        <w:tc>
          <w:tcPr>
            <w:tcW w:type="dxa" w:w="1872"/>
            <w:tcMar>
              <w:top w:w="100" w:type="dxa"/>
              <w:bottom w:w="100" w:type="dxa"/>
              <w:left w:w="140" w:type="dxa"/>
              <w:right w:w="140" w:type="dxa"/>
            </w:tcMar>
          </w:tcPr>
          <w:p>
            <w:pPr>
              <w:jc w:val="left"/>
            </w:pPr>
            <w:r>
              <w:rPr>
                <w:rFonts w:ascii="Calibri" w:hAnsi="Calibri"/>
                <w:color w:val="000000"/>
                <w:sz w:val="18"/>
              </w:rPr>
              <w:t>Authentication credentials and role definitions.</w:t>
            </w:r>
          </w:p>
        </w:tc>
      </w:tr>
      <w:tr>
        <w:tc>
          <w:tcPr>
            <w:tcW w:type="dxa" w:w="1872"/>
            <w:tcMar>
              <w:top w:w="100" w:type="dxa"/>
              <w:bottom w:w="100" w:type="dxa"/>
              <w:left w:w="140" w:type="dxa"/>
              <w:right w:w="140" w:type="dxa"/>
            </w:tcMar>
          </w:tcPr>
          <w:p>
            <w:pPr>
              <w:jc w:val="left"/>
            </w:pPr>
            <w:r>
              <w:rPr>
                <w:rFonts w:ascii="Calibri" w:hAnsi="Calibri"/>
                <w:color w:val="000000"/>
                <w:sz w:val="18"/>
              </w:rPr>
              <w:t>departments.csv</w:t>
            </w:r>
          </w:p>
        </w:tc>
        <w:tc>
          <w:tcPr>
            <w:tcW w:type="dxa" w:w="1440"/>
            <w:tcMar>
              <w:top w:w="100" w:type="dxa"/>
              <w:bottom w:w="100" w:type="dxa"/>
              <w:left w:w="140" w:type="dxa"/>
              <w:right w:w="140" w:type="dxa"/>
            </w:tcMar>
          </w:tcPr>
          <w:p>
            <w:pPr>
              <w:jc w:val="left"/>
            </w:pPr>
            <w:r>
              <w:rPr>
                <w:rFonts w:ascii="Calibri" w:hAnsi="Calibri"/>
                <w:color w:val="000000"/>
                <w:sz w:val="18"/>
              </w:rPr>
              <w:t>department_id</w:t>
            </w:r>
          </w:p>
        </w:tc>
        <w:tc>
          <w:tcPr>
            <w:tcW w:type="dxa" w:w="1872"/>
            <w:tcMar>
              <w:top w:w="100" w:type="dxa"/>
              <w:bottom w:w="100" w:type="dxa"/>
              <w:left w:w="140" w:type="dxa"/>
              <w:right w:w="140" w:type="dxa"/>
            </w:tcMar>
          </w:tcPr>
          <w:p>
            <w:pPr>
              <w:jc w:val="left"/>
            </w:pPr>
            <w:r>
              <w:rPr>
                <w:rFonts w:ascii="Calibri" w:hAnsi="Calibri"/>
                <w:color w:val="000000"/>
                <w:sz w:val="18"/>
              </w:rPr>
              <w:t>hod_id -&gt; faculty.faculty_id</w:t>
            </w:r>
          </w:p>
        </w:tc>
        <w:tc>
          <w:tcPr>
            <w:tcW w:type="dxa" w:w="2304"/>
            <w:tcMar>
              <w:top w:w="100" w:type="dxa"/>
              <w:bottom w:w="100" w:type="dxa"/>
              <w:left w:w="140" w:type="dxa"/>
              <w:right w:w="140" w:type="dxa"/>
            </w:tcMar>
          </w:tcPr>
          <w:p>
            <w:pPr>
              <w:jc w:val="left"/>
            </w:pPr>
            <w:r>
              <w:rPr>
                <w:rFonts w:ascii="Calibri" w:hAnsi="Calibri"/>
                <w:color w:val="000000"/>
                <w:sz w:val="18"/>
              </w:rPr>
              <w:t>department_id, department_name, hod_id</w:t>
            </w:r>
          </w:p>
        </w:tc>
        <w:tc>
          <w:tcPr>
            <w:tcW w:type="dxa" w:w="1872"/>
            <w:tcMar>
              <w:top w:w="100" w:type="dxa"/>
              <w:bottom w:w="100" w:type="dxa"/>
              <w:left w:w="140" w:type="dxa"/>
              <w:right w:w="140" w:type="dxa"/>
            </w:tcMar>
          </w:tcPr>
          <w:p>
            <w:pPr>
              <w:jc w:val="left"/>
            </w:pPr>
            <w:r>
              <w:rPr>
                <w:rFonts w:ascii="Calibri" w:hAnsi="Calibri"/>
                <w:color w:val="000000"/>
                <w:sz w:val="18"/>
              </w:rPr>
              <w:t>Academic department registry and HOD assignment.</w:t>
            </w:r>
          </w:p>
        </w:tc>
      </w:tr>
      <w:tr>
        <w:tc>
          <w:tcPr>
            <w:tcW w:type="dxa" w:w="1872"/>
            <w:tcMar>
              <w:top w:w="100" w:type="dxa"/>
              <w:bottom w:w="100" w:type="dxa"/>
              <w:left w:w="140" w:type="dxa"/>
              <w:right w:w="140" w:type="dxa"/>
            </w:tcMar>
          </w:tcPr>
          <w:p>
            <w:pPr>
              <w:jc w:val="left"/>
            </w:pPr>
            <w:r>
              <w:rPr>
                <w:rFonts w:ascii="Calibri" w:hAnsi="Calibri"/>
                <w:color w:val="000000"/>
                <w:sz w:val="18"/>
              </w:rPr>
              <w:t>students.csv</w:t>
            </w:r>
          </w:p>
        </w:tc>
        <w:tc>
          <w:tcPr>
            <w:tcW w:type="dxa" w:w="1440"/>
            <w:tcMar>
              <w:top w:w="100" w:type="dxa"/>
              <w:bottom w:w="100" w:type="dxa"/>
              <w:left w:w="140" w:type="dxa"/>
              <w:right w:w="140" w:type="dxa"/>
            </w:tcMar>
          </w:tcPr>
          <w:p>
            <w:pPr>
              <w:jc w:val="left"/>
            </w:pPr>
            <w:r>
              <w:rPr>
                <w:rFonts w:ascii="Calibri" w:hAnsi="Calibri"/>
                <w:color w:val="000000"/>
                <w:sz w:val="18"/>
              </w:rPr>
              <w:t>student_id</w:t>
            </w:r>
          </w:p>
        </w:tc>
        <w:tc>
          <w:tcPr>
            <w:tcW w:type="dxa" w:w="1872"/>
            <w:tcMar>
              <w:top w:w="100" w:type="dxa"/>
              <w:bottom w:w="100" w:type="dxa"/>
              <w:left w:w="140" w:type="dxa"/>
              <w:right w:w="140" w:type="dxa"/>
            </w:tcMar>
          </w:tcPr>
          <w:p>
            <w:pPr>
              <w:jc w:val="left"/>
            </w:pPr>
            <w:r>
              <w:rPr>
                <w:rFonts w:ascii="Calibri" w:hAnsi="Calibri"/>
                <w:color w:val="000000"/>
                <w:sz w:val="18"/>
              </w:rPr>
              <w:t>department_id -&gt; departments</w:t>
            </w:r>
          </w:p>
        </w:tc>
        <w:tc>
          <w:tcPr>
            <w:tcW w:type="dxa" w:w="2304"/>
            <w:tcMar>
              <w:top w:w="100" w:type="dxa"/>
              <w:bottom w:w="100" w:type="dxa"/>
              <w:left w:w="140" w:type="dxa"/>
              <w:right w:w="140" w:type="dxa"/>
            </w:tcMar>
          </w:tcPr>
          <w:p>
            <w:pPr>
              <w:jc w:val="left"/>
            </w:pPr>
            <w:r>
              <w:rPr>
                <w:rFonts w:ascii="Calibri" w:hAnsi="Calibri"/>
                <w:color w:val="000000"/>
                <w:sz w:val="18"/>
              </w:rPr>
              <w:t>student_id, name, email, department_id, semester</w:t>
            </w:r>
          </w:p>
        </w:tc>
        <w:tc>
          <w:tcPr>
            <w:tcW w:type="dxa" w:w="1872"/>
            <w:tcMar>
              <w:top w:w="100" w:type="dxa"/>
              <w:bottom w:w="100" w:type="dxa"/>
              <w:left w:w="140" w:type="dxa"/>
              <w:right w:w="140" w:type="dxa"/>
            </w:tcMar>
          </w:tcPr>
          <w:p>
            <w:pPr>
              <w:jc w:val="left"/>
            </w:pPr>
            <w:r>
              <w:rPr>
                <w:rFonts w:ascii="Calibri" w:hAnsi="Calibri"/>
                <w:color w:val="000000"/>
                <w:sz w:val="18"/>
              </w:rPr>
              <w:t>Student demographic profile and academic placement.</w:t>
            </w:r>
          </w:p>
        </w:tc>
      </w:tr>
      <w:tr>
        <w:tc>
          <w:tcPr>
            <w:tcW w:type="dxa" w:w="1872"/>
            <w:tcMar>
              <w:top w:w="100" w:type="dxa"/>
              <w:bottom w:w="100" w:type="dxa"/>
              <w:left w:w="140" w:type="dxa"/>
              <w:right w:w="140" w:type="dxa"/>
            </w:tcMar>
          </w:tcPr>
          <w:p>
            <w:pPr>
              <w:jc w:val="left"/>
            </w:pPr>
            <w:r>
              <w:rPr>
                <w:rFonts w:ascii="Calibri" w:hAnsi="Calibri"/>
                <w:color w:val="000000"/>
                <w:sz w:val="18"/>
              </w:rPr>
              <w:t>faculty.csv</w:t>
            </w:r>
          </w:p>
        </w:tc>
        <w:tc>
          <w:tcPr>
            <w:tcW w:type="dxa" w:w="1440"/>
            <w:tcMar>
              <w:top w:w="100" w:type="dxa"/>
              <w:bottom w:w="100" w:type="dxa"/>
              <w:left w:w="140" w:type="dxa"/>
              <w:right w:w="140" w:type="dxa"/>
            </w:tcMar>
          </w:tcPr>
          <w:p>
            <w:pPr>
              <w:jc w:val="left"/>
            </w:pPr>
            <w:r>
              <w:rPr>
                <w:rFonts w:ascii="Calibri" w:hAnsi="Calibri"/>
                <w:color w:val="000000"/>
                <w:sz w:val="18"/>
              </w:rPr>
              <w:t>faculty_id</w:t>
            </w:r>
          </w:p>
        </w:tc>
        <w:tc>
          <w:tcPr>
            <w:tcW w:type="dxa" w:w="1872"/>
            <w:tcMar>
              <w:top w:w="100" w:type="dxa"/>
              <w:bottom w:w="100" w:type="dxa"/>
              <w:left w:w="140" w:type="dxa"/>
              <w:right w:w="140" w:type="dxa"/>
            </w:tcMar>
          </w:tcPr>
          <w:p>
            <w:pPr>
              <w:jc w:val="left"/>
            </w:pPr>
            <w:r>
              <w:rPr>
                <w:rFonts w:ascii="Calibri" w:hAnsi="Calibri"/>
                <w:color w:val="000000"/>
                <w:sz w:val="18"/>
              </w:rPr>
              <w:t>department_id -&gt; departments</w:t>
            </w:r>
          </w:p>
        </w:tc>
        <w:tc>
          <w:tcPr>
            <w:tcW w:type="dxa" w:w="2304"/>
            <w:tcMar>
              <w:top w:w="100" w:type="dxa"/>
              <w:bottom w:w="100" w:type="dxa"/>
              <w:left w:w="140" w:type="dxa"/>
              <w:right w:w="140" w:type="dxa"/>
            </w:tcMar>
          </w:tcPr>
          <w:p>
            <w:pPr>
              <w:jc w:val="left"/>
            </w:pPr>
            <w:r>
              <w:rPr>
                <w:rFonts w:ascii="Calibri" w:hAnsi="Calibri"/>
                <w:color w:val="000000"/>
                <w:sz w:val="18"/>
              </w:rPr>
              <w:t>faculty_id, name, email, department_id</w:t>
            </w:r>
          </w:p>
        </w:tc>
        <w:tc>
          <w:tcPr>
            <w:tcW w:type="dxa" w:w="1872"/>
            <w:tcMar>
              <w:top w:w="100" w:type="dxa"/>
              <w:bottom w:w="100" w:type="dxa"/>
              <w:left w:w="140" w:type="dxa"/>
              <w:right w:w="140" w:type="dxa"/>
            </w:tcMar>
          </w:tcPr>
          <w:p>
            <w:pPr>
              <w:jc w:val="left"/>
            </w:pPr>
            <w:r>
              <w:rPr>
                <w:rFonts w:ascii="Calibri" w:hAnsi="Calibri"/>
                <w:color w:val="000000"/>
                <w:sz w:val="18"/>
              </w:rPr>
              <w:t>Faculty directory and department affiliation.</w:t>
            </w:r>
          </w:p>
        </w:tc>
      </w:tr>
      <w:tr>
        <w:tc>
          <w:tcPr>
            <w:tcW w:type="dxa" w:w="1872"/>
            <w:tcMar>
              <w:top w:w="100" w:type="dxa"/>
              <w:bottom w:w="100" w:type="dxa"/>
              <w:left w:w="140" w:type="dxa"/>
              <w:right w:w="140" w:type="dxa"/>
            </w:tcMar>
          </w:tcPr>
          <w:p>
            <w:pPr>
              <w:jc w:val="left"/>
            </w:pPr>
            <w:r>
              <w:rPr>
                <w:rFonts w:ascii="Calibri" w:hAnsi="Calibri"/>
                <w:color w:val="000000"/>
                <w:sz w:val="18"/>
              </w:rPr>
              <w:t>courses.csv</w:t>
            </w:r>
          </w:p>
        </w:tc>
        <w:tc>
          <w:tcPr>
            <w:tcW w:type="dxa" w:w="1440"/>
            <w:tcMar>
              <w:top w:w="100" w:type="dxa"/>
              <w:bottom w:w="100" w:type="dxa"/>
              <w:left w:w="140" w:type="dxa"/>
              <w:right w:w="140" w:type="dxa"/>
            </w:tcMar>
          </w:tcPr>
          <w:p>
            <w:pPr>
              <w:jc w:val="left"/>
            </w:pPr>
            <w:r>
              <w:rPr>
                <w:rFonts w:ascii="Calibri" w:hAnsi="Calibri"/>
                <w:color w:val="000000"/>
                <w:sz w:val="18"/>
              </w:rPr>
              <w:t>course_id</w:t>
            </w:r>
          </w:p>
        </w:tc>
        <w:tc>
          <w:tcPr>
            <w:tcW w:type="dxa" w:w="1872"/>
            <w:tcMar>
              <w:top w:w="100" w:type="dxa"/>
              <w:bottom w:w="100" w:type="dxa"/>
              <w:left w:w="140" w:type="dxa"/>
              <w:right w:w="140" w:type="dxa"/>
            </w:tcMar>
          </w:tcPr>
          <w:p>
            <w:pPr>
              <w:jc w:val="left"/>
            </w:pPr>
            <w:r>
              <w:rPr>
                <w:rFonts w:ascii="Calibri" w:hAnsi="Calibri"/>
                <w:color w:val="000000"/>
                <w:sz w:val="18"/>
              </w:rPr>
              <w:t>faculty_id, department_id</w:t>
            </w:r>
          </w:p>
        </w:tc>
        <w:tc>
          <w:tcPr>
            <w:tcW w:type="dxa" w:w="2304"/>
            <w:tcMar>
              <w:top w:w="100" w:type="dxa"/>
              <w:bottom w:w="100" w:type="dxa"/>
              <w:left w:w="140" w:type="dxa"/>
              <w:right w:w="140" w:type="dxa"/>
            </w:tcMar>
          </w:tcPr>
          <w:p>
            <w:pPr>
              <w:jc w:val="left"/>
            </w:pPr>
            <w:r>
              <w:rPr>
                <w:rFonts w:ascii="Calibri" w:hAnsi="Calibri"/>
                <w:color w:val="000000"/>
                <w:sz w:val="18"/>
              </w:rPr>
              <w:t>course_id, course_name, program, semester, faculty_id, department_id</w:t>
            </w:r>
          </w:p>
        </w:tc>
        <w:tc>
          <w:tcPr>
            <w:tcW w:type="dxa" w:w="1872"/>
            <w:tcMar>
              <w:top w:w="100" w:type="dxa"/>
              <w:bottom w:w="100" w:type="dxa"/>
              <w:left w:w="140" w:type="dxa"/>
              <w:right w:w="140" w:type="dxa"/>
            </w:tcMar>
          </w:tcPr>
          <w:p>
            <w:pPr>
              <w:jc w:val="left"/>
            </w:pPr>
            <w:r>
              <w:rPr>
                <w:rFonts w:ascii="Calibri" w:hAnsi="Calibri"/>
                <w:color w:val="000000"/>
                <w:sz w:val="18"/>
              </w:rPr>
              <w:t>Curriculum course catalog and instructor allocations.</w:t>
            </w:r>
          </w:p>
        </w:tc>
      </w:tr>
      <w:tr>
        <w:tc>
          <w:tcPr>
            <w:tcW w:type="dxa" w:w="1872"/>
            <w:tcMar>
              <w:top w:w="100" w:type="dxa"/>
              <w:bottom w:w="100" w:type="dxa"/>
              <w:left w:w="140" w:type="dxa"/>
              <w:right w:w="140" w:type="dxa"/>
            </w:tcMar>
          </w:tcPr>
          <w:p>
            <w:pPr>
              <w:jc w:val="left"/>
            </w:pPr>
            <w:r>
              <w:rPr>
                <w:rFonts w:ascii="Calibri" w:hAnsi="Calibri"/>
                <w:color w:val="000000"/>
                <w:sz w:val="18"/>
              </w:rPr>
              <w:t>student_courses.csv</w:t>
            </w:r>
          </w:p>
        </w:tc>
        <w:tc>
          <w:tcPr>
            <w:tcW w:type="dxa" w:w="1440"/>
            <w:tcMar>
              <w:top w:w="100" w:type="dxa"/>
              <w:bottom w:w="100" w:type="dxa"/>
              <w:left w:w="140" w:type="dxa"/>
              <w:right w:w="140" w:type="dxa"/>
            </w:tcMar>
          </w:tcPr>
          <w:p>
            <w:pPr>
              <w:jc w:val="left"/>
            </w:pPr>
            <w:r>
              <w:rPr>
                <w:rFonts w:ascii="Calibri" w:hAnsi="Calibri"/>
                <w:color w:val="000000"/>
                <w:sz w:val="18"/>
              </w:rPr>
              <w:t>(Composite)</w:t>
            </w:r>
          </w:p>
        </w:tc>
        <w:tc>
          <w:tcPr>
            <w:tcW w:type="dxa" w:w="1872"/>
            <w:tcMar>
              <w:top w:w="100" w:type="dxa"/>
              <w:bottom w:w="100" w:type="dxa"/>
              <w:left w:w="140" w:type="dxa"/>
              <w:right w:w="140" w:type="dxa"/>
            </w:tcMar>
          </w:tcPr>
          <w:p>
            <w:pPr>
              <w:jc w:val="left"/>
            </w:pPr>
            <w:r>
              <w:rPr>
                <w:rFonts w:ascii="Calibri" w:hAnsi="Calibri"/>
                <w:color w:val="000000"/>
                <w:sz w:val="18"/>
              </w:rPr>
              <w:t>student_id, course_id</w:t>
            </w:r>
          </w:p>
        </w:tc>
        <w:tc>
          <w:tcPr>
            <w:tcW w:type="dxa" w:w="2304"/>
            <w:tcMar>
              <w:top w:w="100" w:type="dxa"/>
              <w:bottom w:w="100" w:type="dxa"/>
              <w:left w:w="140" w:type="dxa"/>
              <w:right w:w="140" w:type="dxa"/>
            </w:tcMar>
          </w:tcPr>
          <w:p>
            <w:pPr>
              <w:jc w:val="left"/>
            </w:pPr>
            <w:r>
              <w:rPr>
                <w:rFonts w:ascii="Calibri" w:hAnsi="Calibri"/>
                <w:color w:val="000000"/>
                <w:sz w:val="18"/>
              </w:rPr>
              <w:t>student_id, course_id</w:t>
            </w:r>
          </w:p>
        </w:tc>
        <w:tc>
          <w:tcPr>
            <w:tcW w:type="dxa" w:w="1872"/>
            <w:tcMar>
              <w:top w:w="100" w:type="dxa"/>
              <w:bottom w:w="100" w:type="dxa"/>
              <w:left w:w="140" w:type="dxa"/>
              <w:right w:w="140" w:type="dxa"/>
            </w:tcMar>
          </w:tcPr>
          <w:p>
            <w:pPr>
              <w:jc w:val="left"/>
            </w:pPr>
            <w:r>
              <w:rPr>
                <w:rFonts w:ascii="Calibri" w:hAnsi="Calibri"/>
                <w:color w:val="000000"/>
                <w:sz w:val="18"/>
              </w:rPr>
              <w:t>Many-to-Many junction table for course registrations.</w:t>
            </w:r>
          </w:p>
        </w:tc>
      </w:tr>
      <w:tr>
        <w:tc>
          <w:tcPr>
            <w:tcW w:type="dxa" w:w="1872"/>
            <w:tcMar>
              <w:top w:w="100" w:type="dxa"/>
              <w:bottom w:w="100" w:type="dxa"/>
              <w:left w:w="140" w:type="dxa"/>
              <w:right w:w="140" w:type="dxa"/>
            </w:tcMar>
          </w:tcPr>
          <w:p>
            <w:pPr>
              <w:jc w:val="left"/>
            </w:pPr>
            <w:r>
              <w:rPr>
                <w:rFonts w:ascii="Calibri" w:hAnsi="Calibri"/>
                <w:color w:val="000000"/>
                <w:sz w:val="18"/>
              </w:rPr>
              <w:t>attendance.csv</w:t>
            </w:r>
          </w:p>
        </w:tc>
        <w:tc>
          <w:tcPr>
            <w:tcW w:type="dxa" w:w="1440"/>
            <w:tcMar>
              <w:top w:w="100" w:type="dxa"/>
              <w:bottom w:w="100" w:type="dxa"/>
              <w:left w:w="140" w:type="dxa"/>
              <w:right w:w="140" w:type="dxa"/>
            </w:tcMar>
          </w:tcPr>
          <w:p>
            <w:pPr>
              <w:jc w:val="left"/>
            </w:pPr>
            <w:r>
              <w:rPr>
                <w:rFonts w:ascii="Calibri" w:hAnsi="Calibri"/>
                <w:color w:val="000000"/>
                <w:sz w:val="18"/>
              </w:rPr>
              <w:t>(Composite)</w:t>
            </w:r>
          </w:p>
        </w:tc>
        <w:tc>
          <w:tcPr>
            <w:tcW w:type="dxa" w:w="1872"/>
            <w:tcMar>
              <w:top w:w="100" w:type="dxa"/>
              <w:bottom w:w="100" w:type="dxa"/>
              <w:left w:w="140" w:type="dxa"/>
              <w:right w:w="140" w:type="dxa"/>
            </w:tcMar>
          </w:tcPr>
          <w:p>
            <w:pPr>
              <w:jc w:val="left"/>
            </w:pPr>
            <w:r>
              <w:rPr>
                <w:rFonts w:ascii="Calibri" w:hAnsi="Calibri"/>
                <w:color w:val="000000"/>
                <w:sz w:val="18"/>
              </w:rPr>
              <w:t>student_id, course_id</w:t>
            </w:r>
          </w:p>
        </w:tc>
        <w:tc>
          <w:tcPr>
            <w:tcW w:type="dxa" w:w="2304"/>
            <w:tcMar>
              <w:top w:w="100" w:type="dxa"/>
              <w:bottom w:w="100" w:type="dxa"/>
              <w:left w:w="140" w:type="dxa"/>
              <w:right w:w="140" w:type="dxa"/>
            </w:tcMar>
          </w:tcPr>
          <w:p>
            <w:pPr>
              <w:jc w:val="left"/>
            </w:pPr>
            <w:r>
              <w:rPr>
                <w:rFonts w:ascii="Calibri" w:hAnsi="Calibri"/>
                <w:color w:val="000000"/>
                <w:sz w:val="18"/>
              </w:rPr>
              <w:t>student_id, course_id, date, status</w:t>
            </w:r>
          </w:p>
        </w:tc>
        <w:tc>
          <w:tcPr>
            <w:tcW w:type="dxa" w:w="1872"/>
            <w:tcMar>
              <w:top w:w="100" w:type="dxa"/>
              <w:bottom w:w="100" w:type="dxa"/>
              <w:left w:w="140" w:type="dxa"/>
              <w:right w:w="140" w:type="dxa"/>
            </w:tcMar>
          </w:tcPr>
          <w:p>
            <w:pPr>
              <w:jc w:val="left"/>
            </w:pPr>
            <w:r>
              <w:rPr>
                <w:rFonts w:ascii="Calibri" w:hAnsi="Calibri"/>
                <w:color w:val="000000"/>
                <w:sz w:val="18"/>
              </w:rPr>
              <w:t>Session-wise attendance records (Present / Absent).</w:t>
            </w:r>
          </w:p>
        </w:tc>
      </w:tr>
      <w:tr>
        <w:tc>
          <w:tcPr>
            <w:tcW w:type="dxa" w:w="1872"/>
            <w:tcMar>
              <w:top w:w="100" w:type="dxa"/>
              <w:bottom w:w="100" w:type="dxa"/>
              <w:left w:w="140" w:type="dxa"/>
              <w:right w:w="140" w:type="dxa"/>
            </w:tcMar>
          </w:tcPr>
          <w:p>
            <w:pPr>
              <w:jc w:val="left"/>
            </w:pPr>
            <w:r>
              <w:rPr>
                <w:rFonts w:ascii="Calibri" w:hAnsi="Calibri"/>
                <w:color w:val="000000"/>
                <w:sz w:val="18"/>
              </w:rPr>
              <w:t>fees.csv</w:t>
            </w:r>
          </w:p>
        </w:tc>
        <w:tc>
          <w:tcPr>
            <w:tcW w:type="dxa" w:w="1440"/>
            <w:tcMar>
              <w:top w:w="100" w:type="dxa"/>
              <w:bottom w:w="100" w:type="dxa"/>
              <w:left w:w="140" w:type="dxa"/>
              <w:right w:w="140" w:type="dxa"/>
            </w:tcMar>
          </w:tcPr>
          <w:p>
            <w:pPr>
              <w:jc w:val="left"/>
            </w:pPr>
            <w:r>
              <w:rPr>
                <w:rFonts w:ascii="Calibri" w:hAnsi="Calibri"/>
                <w:color w:val="000000"/>
                <w:sz w:val="18"/>
              </w:rPr>
              <w:t>student_id</w:t>
            </w:r>
          </w:p>
        </w:tc>
        <w:tc>
          <w:tcPr>
            <w:tcW w:type="dxa" w:w="1872"/>
            <w:tcMar>
              <w:top w:w="100" w:type="dxa"/>
              <w:bottom w:w="100" w:type="dxa"/>
              <w:left w:w="140" w:type="dxa"/>
              <w:right w:w="140" w:type="dxa"/>
            </w:tcMar>
          </w:tcPr>
          <w:p>
            <w:pPr>
              <w:jc w:val="left"/>
            </w:pPr>
            <w:r>
              <w:rPr>
                <w:rFonts w:ascii="Calibri" w:hAnsi="Calibri"/>
                <w:color w:val="000000"/>
                <w:sz w:val="18"/>
              </w:rPr>
              <w:t>student_id -&gt; students</w:t>
            </w:r>
          </w:p>
        </w:tc>
        <w:tc>
          <w:tcPr>
            <w:tcW w:type="dxa" w:w="2304"/>
            <w:tcMar>
              <w:top w:w="100" w:type="dxa"/>
              <w:bottom w:w="100" w:type="dxa"/>
              <w:left w:w="140" w:type="dxa"/>
              <w:right w:w="140" w:type="dxa"/>
            </w:tcMar>
          </w:tcPr>
          <w:p>
            <w:pPr>
              <w:jc w:val="left"/>
            </w:pPr>
            <w:r>
              <w:rPr>
                <w:rFonts w:ascii="Calibri" w:hAnsi="Calibri"/>
                <w:color w:val="000000"/>
                <w:sz w:val="18"/>
              </w:rPr>
              <w:t>student_id, total_fee, paid_fee, due_fee, status</w:t>
            </w:r>
          </w:p>
        </w:tc>
        <w:tc>
          <w:tcPr>
            <w:tcW w:type="dxa" w:w="1872"/>
            <w:tcMar>
              <w:top w:w="100" w:type="dxa"/>
              <w:bottom w:w="100" w:type="dxa"/>
              <w:left w:w="140" w:type="dxa"/>
              <w:right w:w="140" w:type="dxa"/>
            </w:tcMar>
          </w:tcPr>
          <w:p>
            <w:pPr>
              <w:jc w:val="left"/>
            </w:pPr>
            <w:r>
              <w:rPr>
                <w:rFonts w:ascii="Calibri" w:hAnsi="Calibri"/>
                <w:color w:val="000000"/>
                <w:sz w:val="18"/>
              </w:rPr>
              <w:t>Institutional student fee accounts and dues ledger.</w:t>
            </w:r>
          </w:p>
        </w:tc>
      </w:tr>
      <w:tr>
        <w:tc>
          <w:tcPr>
            <w:tcW w:type="dxa" w:w="1872"/>
            <w:tcMar>
              <w:top w:w="100" w:type="dxa"/>
              <w:bottom w:w="100" w:type="dxa"/>
              <w:left w:w="140" w:type="dxa"/>
              <w:right w:w="140" w:type="dxa"/>
            </w:tcMar>
          </w:tcPr>
          <w:p>
            <w:pPr>
              <w:jc w:val="left"/>
            </w:pPr>
            <w:r>
              <w:rPr>
                <w:rFonts w:ascii="Calibri" w:hAnsi="Calibri"/>
                <w:color w:val="000000"/>
                <w:sz w:val="18"/>
              </w:rPr>
              <w:t>results.csv</w:t>
            </w:r>
          </w:p>
        </w:tc>
        <w:tc>
          <w:tcPr>
            <w:tcW w:type="dxa" w:w="1440"/>
            <w:tcMar>
              <w:top w:w="100" w:type="dxa"/>
              <w:bottom w:w="100" w:type="dxa"/>
              <w:left w:w="140" w:type="dxa"/>
              <w:right w:w="140" w:type="dxa"/>
            </w:tcMar>
          </w:tcPr>
          <w:p>
            <w:pPr>
              <w:jc w:val="left"/>
            </w:pPr>
            <w:r>
              <w:rPr>
                <w:rFonts w:ascii="Calibri" w:hAnsi="Calibri"/>
                <w:color w:val="000000"/>
                <w:sz w:val="18"/>
              </w:rPr>
              <w:t>(Composite)</w:t>
            </w:r>
          </w:p>
        </w:tc>
        <w:tc>
          <w:tcPr>
            <w:tcW w:type="dxa" w:w="1872"/>
            <w:tcMar>
              <w:top w:w="100" w:type="dxa"/>
              <w:bottom w:w="100" w:type="dxa"/>
              <w:left w:w="140" w:type="dxa"/>
              <w:right w:w="140" w:type="dxa"/>
            </w:tcMar>
          </w:tcPr>
          <w:p>
            <w:pPr>
              <w:jc w:val="left"/>
            </w:pPr>
            <w:r>
              <w:rPr>
                <w:rFonts w:ascii="Calibri" w:hAnsi="Calibri"/>
                <w:color w:val="000000"/>
                <w:sz w:val="18"/>
              </w:rPr>
              <w:t>student_id, course_id</w:t>
            </w:r>
          </w:p>
        </w:tc>
        <w:tc>
          <w:tcPr>
            <w:tcW w:type="dxa" w:w="2304"/>
            <w:tcMar>
              <w:top w:w="100" w:type="dxa"/>
              <w:bottom w:w="100" w:type="dxa"/>
              <w:left w:w="140" w:type="dxa"/>
              <w:right w:w="140" w:type="dxa"/>
            </w:tcMar>
          </w:tcPr>
          <w:p>
            <w:pPr>
              <w:jc w:val="left"/>
            </w:pPr>
            <w:r>
              <w:rPr>
                <w:rFonts w:ascii="Calibri" w:hAnsi="Calibri"/>
                <w:color w:val="000000"/>
                <w:sz w:val="18"/>
              </w:rPr>
              <w:t>student_id, course_id, marks, grade</w:t>
            </w:r>
          </w:p>
        </w:tc>
        <w:tc>
          <w:tcPr>
            <w:tcW w:type="dxa" w:w="1872"/>
            <w:tcMar>
              <w:top w:w="100" w:type="dxa"/>
              <w:bottom w:w="100" w:type="dxa"/>
              <w:left w:w="140" w:type="dxa"/>
              <w:right w:w="140" w:type="dxa"/>
            </w:tcMar>
          </w:tcPr>
          <w:p>
            <w:pPr>
              <w:jc w:val="left"/>
            </w:pPr>
            <w:r>
              <w:rPr>
                <w:rFonts w:ascii="Calibri" w:hAnsi="Calibri"/>
                <w:color w:val="000000"/>
                <w:sz w:val="18"/>
              </w:rPr>
              <w:t>Exam score evaluations and calculated letter grades.</w:t>
            </w:r>
          </w:p>
        </w:tc>
      </w:tr>
    </w:tbl>
    <w:p/>
    <w:p>
      <w:pPr>
        <w:spacing w:before="220" w:after="60"/>
      </w:pPr>
      <w:r>
        <w:rPr>
          <w:rFonts w:ascii="Calibri" w:hAnsi="Calibri"/>
          <w:b/>
          <w:color w:val="000000"/>
          <w:sz w:val="25"/>
        </w:rPr>
        <w:t>8.3 Work Completed</w:t>
      </w:r>
    </w:p>
    <w:p>
      <w:pPr>
        <w:pStyle w:val="ListParagraph"/>
        <w:spacing w:after="60"/>
      </w:pPr>
      <w:r>
        <w:rPr>
          <w:rFonts w:ascii="Calibri" w:hAnsi="Calibri"/>
          <w:b/>
          <w:color w:val="000000"/>
        </w:rPr>
        <w:t xml:space="preserve">Core Read Utility: </w:t>
      </w:r>
      <w:r>
        <w:rPr>
          <w:rFonts w:ascii="Calibri" w:hAnsi="Calibri"/>
          <w:color w:val="000000"/>
          <w:sz w:val="21"/>
        </w:rPr>
        <w:t>Implemented read_csv(filename) which opens the target file in read mode ('r', encoding='utf-8'), invokes DictReader to parse records into a Python list of dictionaries, and safely handles FileNotFoundError if a file is missing.</w:t>
      </w:r>
    </w:p>
    <w:p>
      <w:pPr>
        <w:pStyle w:val="ListParagraph"/>
        <w:spacing w:after="60"/>
      </w:pPr>
      <w:r>
        <w:rPr>
          <w:rFonts w:ascii="Calibri" w:hAnsi="Calibri"/>
          <w:b/>
          <w:color w:val="000000"/>
        </w:rPr>
        <w:t xml:space="preserve">Core Write Utility: </w:t>
      </w:r>
      <w:r>
        <w:rPr>
          <w:rFonts w:ascii="Calibri" w:hAnsi="Calibri"/>
          <w:color w:val="000000"/>
          <w:sz w:val="21"/>
        </w:rPr>
        <w:t>Implemented write_csv(filename, data, fieldnames) which opens the target file in write mode ('w', newline='', encoding='utf-8'), writes the header schema, and commits the records back to disk, guaranteeing consistent line endings.</w:t>
      </w:r>
    </w:p>
    <w:p>
      <w:pPr>
        <w:pStyle w:val="ListParagraph"/>
        <w:spacing w:after="60"/>
      </w:pPr>
      <w:r>
        <w:rPr>
          <w:rFonts w:ascii="Calibri" w:hAnsi="Calibri"/>
          <w:b/>
          <w:color w:val="000000"/>
        </w:rPr>
        <w:t xml:space="preserve">Core Append Utility: </w:t>
      </w:r>
      <w:r>
        <w:rPr>
          <w:rFonts w:ascii="Calibri" w:hAnsi="Calibri"/>
          <w:color w:val="000000"/>
          <w:sz w:val="21"/>
        </w:rPr>
        <w:t>Implemented append_csv(filename, row, fieldnames) performing a structured read-modify-write cycle.</w:t>
      </w:r>
    </w:p>
    <w:p>
      <w:pPr>
        <w:pStyle w:val="ListParagraph"/>
        <w:spacing w:after="60"/>
      </w:pPr>
      <w:r>
        <w:rPr>
          <w:rFonts w:ascii="Calibri" w:hAnsi="Calibri"/>
          <w:b/>
          <w:color w:val="000000"/>
        </w:rPr>
        <w:t xml:space="preserve">Formatted Key Generator: </w:t>
      </w:r>
      <w:r>
        <w:rPr>
          <w:rFonts w:ascii="Calibri" w:hAnsi="Calibri"/>
          <w:color w:val="000000"/>
          <w:sz w:val="21"/>
        </w:rPr>
        <w:t>Constructed get_next_id(prefix, filename, id_field) which sequentially scans the file, parses numeric suffixes, and generates the next formatted, collision-free primary key (e.g., ST007, F006, C005, D003).</w:t>
      </w:r>
    </w:p>
    <w:tbl>
      <w:tblPr>
        <w:tblW w:type="auto" w:w="0"/>
        <w:jc w:val="center"/>
        <w:tblLayout w:type="fixed"/>
        <w:tblLook w:firstColumn="1" w:firstRow="1" w:lastColumn="0" w:lastRow="0" w:noHBand="0" w:noVBand="1" w:val="04A0"/>
        <w:tblBorders>
          <w:top w:val="single" w:sz="4" w:space="0" w:color="404040"/>
          <w:bottom w:val="single" w:sz="4" w:space="0" w:color="404040"/>
          <w:left w:val="single" w:sz="4" w:space="0" w:color="404040"/>
          <w:right w:val="single" w:sz="4" w:space="0" w:color="404040"/>
          <w:insideH w:val="single" w:sz="4" w:space="0" w:color="404040"/>
          <w:insideV w:val="single" w:sz="4" w:space="0" w:color="404040"/>
        </w:tblBorders>
      </w:tblPr>
      <w:tblGrid>
        <w:gridCol w:w="3000"/>
        <w:gridCol w:w="3000"/>
        <w:gridCol w:w="3000"/>
      </w:tblGrid>
      <w:tr>
        <w:tc>
          <w:tcPr>
            <w:tcW w:type="dxa" w:w="2880"/>
            <w:shd w:fill="F2F2F2"/>
            <w:tcMar>
              <w:top w:w="140" w:type="dxa"/>
              <w:bottom w:w="140" w:type="dxa"/>
              <w:left w:w="150" w:type="dxa"/>
              <w:right w:w="150" w:type="dxa"/>
            </w:tcMar>
          </w:tcPr>
          <w:p>
            <w:pPr>
              <w:jc w:val="center"/>
            </w:pPr>
            <w:r>
              <w:rPr>
                <w:rFonts w:ascii="Calibri" w:hAnsi="Calibri"/>
                <w:b/>
                <w:color w:val="000000"/>
                <w:sz w:val="19"/>
              </w:rPr>
              <w:t>Method</w:t>
            </w:r>
          </w:p>
        </w:tc>
        <w:tc>
          <w:tcPr>
            <w:tcW w:type="dxa" w:w="3600"/>
            <w:shd w:fill="F2F2F2"/>
            <w:tcMar>
              <w:top w:w="140" w:type="dxa"/>
              <w:bottom w:w="140" w:type="dxa"/>
              <w:left w:w="150" w:type="dxa"/>
              <w:right w:w="150" w:type="dxa"/>
            </w:tcMar>
          </w:tcPr>
          <w:p>
            <w:pPr>
              <w:jc w:val="center"/>
            </w:pPr>
            <w:r>
              <w:rPr>
                <w:rFonts w:ascii="Calibri" w:hAnsi="Calibri"/>
                <w:b/>
                <w:color w:val="000000"/>
                <w:sz w:val="19"/>
              </w:rPr>
              <w:t>Rule Enforced</w:t>
            </w:r>
          </w:p>
        </w:tc>
        <w:tc>
          <w:tcPr>
            <w:tcW w:type="dxa" w:w="2880"/>
            <w:shd w:fill="F2F2F2"/>
            <w:tcMar>
              <w:top w:w="140" w:type="dxa"/>
              <w:bottom w:w="140" w:type="dxa"/>
              <w:left w:w="150" w:type="dxa"/>
              <w:right w:w="150" w:type="dxa"/>
            </w:tcMar>
          </w:tcPr>
          <w:p>
            <w:pPr>
              <w:jc w:val="center"/>
            </w:pPr>
            <w:r>
              <w:rPr>
                <w:rFonts w:ascii="Calibri" w:hAnsi="Calibri"/>
                <w:b/>
                <w:color w:val="000000"/>
                <w:sz w:val="19"/>
              </w:rPr>
              <w:t>System Call Invoked</w:t>
            </w:r>
          </w:p>
        </w:tc>
      </w:tr>
      <w:tr>
        <w:tc>
          <w:tcPr>
            <w:tcW w:type="dxa" w:w="2880"/>
            <w:tcMar>
              <w:top w:w="100" w:type="dxa"/>
              <w:bottom w:w="100" w:type="dxa"/>
              <w:left w:w="140" w:type="dxa"/>
              <w:right w:w="140" w:type="dxa"/>
            </w:tcMar>
          </w:tcPr>
          <w:p>
            <w:pPr>
              <w:jc w:val="left"/>
            </w:pPr>
            <w:r>
              <w:rPr>
                <w:rFonts w:ascii="Calibri" w:hAnsi="Calibri"/>
                <w:color w:val="000000"/>
                <w:sz w:val="18"/>
              </w:rPr>
              <w:t>read_csv(filename)</w:t>
            </w:r>
          </w:p>
        </w:tc>
        <w:tc>
          <w:tcPr>
            <w:tcW w:type="dxa" w:w="3600"/>
            <w:tcMar>
              <w:top w:w="100" w:type="dxa"/>
              <w:bottom w:w="100" w:type="dxa"/>
              <w:left w:w="140" w:type="dxa"/>
              <w:right w:w="140" w:type="dxa"/>
            </w:tcMar>
          </w:tcPr>
          <w:p>
            <w:pPr>
              <w:jc w:val="left"/>
            </w:pPr>
            <w:r>
              <w:rPr>
                <w:rFonts w:ascii="Calibri" w:hAnsi="Calibri"/>
                <w:color w:val="000000"/>
                <w:sz w:val="18"/>
              </w:rPr>
              <w:t>Parse delimiter-separated text lines into list[dict] in RAM.</w:t>
            </w:r>
          </w:p>
        </w:tc>
        <w:tc>
          <w:tcPr>
            <w:tcW w:type="dxa" w:w="2880"/>
            <w:tcMar>
              <w:top w:w="100" w:type="dxa"/>
              <w:bottom w:w="100" w:type="dxa"/>
              <w:left w:w="140" w:type="dxa"/>
              <w:right w:w="140" w:type="dxa"/>
            </w:tcMar>
          </w:tcPr>
          <w:p>
            <w:pPr>
              <w:jc w:val="left"/>
            </w:pPr>
            <w:r>
              <w:rPr>
                <w:rFonts w:ascii="Calibri" w:hAnsi="Calibri"/>
                <w:color w:val="000000"/>
                <w:sz w:val="18"/>
              </w:rPr>
              <w:t>open() -&gt; sys_open(O_RDONLY), sys_read()</w:t>
            </w:r>
          </w:p>
        </w:tc>
      </w:tr>
      <w:tr>
        <w:tc>
          <w:tcPr>
            <w:tcW w:type="dxa" w:w="2880"/>
            <w:tcMar>
              <w:top w:w="100" w:type="dxa"/>
              <w:bottom w:w="100" w:type="dxa"/>
              <w:left w:w="140" w:type="dxa"/>
              <w:right w:w="140" w:type="dxa"/>
            </w:tcMar>
          </w:tcPr>
          <w:p>
            <w:pPr>
              <w:jc w:val="left"/>
            </w:pPr>
            <w:r>
              <w:rPr>
                <w:rFonts w:ascii="Calibri" w:hAnsi="Calibri"/>
                <w:color w:val="000000"/>
                <w:sz w:val="18"/>
              </w:rPr>
              <w:t>write_csv(filename, data, fields)</w:t>
            </w:r>
          </w:p>
        </w:tc>
        <w:tc>
          <w:tcPr>
            <w:tcW w:type="dxa" w:w="3600"/>
            <w:tcMar>
              <w:top w:w="100" w:type="dxa"/>
              <w:bottom w:w="100" w:type="dxa"/>
              <w:left w:w="140" w:type="dxa"/>
              <w:right w:w="140" w:type="dxa"/>
            </w:tcMar>
          </w:tcPr>
          <w:p>
            <w:pPr>
              <w:jc w:val="left"/>
            </w:pPr>
            <w:r>
              <w:rPr>
                <w:rFonts w:ascii="Calibri" w:hAnsi="Calibri"/>
                <w:color w:val="000000"/>
                <w:sz w:val="18"/>
              </w:rPr>
              <w:t>Flush memory buffer; write header schema and records cleanly.</w:t>
            </w:r>
          </w:p>
        </w:tc>
        <w:tc>
          <w:tcPr>
            <w:tcW w:type="dxa" w:w="2880"/>
            <w:tcMar>
              <w:top w:w="100" w:type="dxa"/>
              <w:bottom w:w="100" w:type="dxa"/>
              <w:left w:w="140" w:type="dxa"/>
              <w:right w:w="140" w:type="dxa"/>
            </w:tcMar>
          </w:tcPr>
          <w:p>
            <w:pPr>
              <w:jc w:val="left"/>
            </w:pPr>
            <w:r>
              <w:rPr>
                <w:rFonts w:ascii="Calibri" w:hAnsi="Calibri"/>
                <w:color w:val="000000"/>
                <w:sz w:val="18"/>
              </w:rPr>
              <w:t>open() -&gt; sys_open(O_WRONLY|O_CREAT|O_TRUNC), sys_write()</w:t>
            </w:r>
          </w:p>
        </w:tc>
      </w:tr>
      <w:tr>
        <w:tc>
          <w:tcPr>
            <w:tcW w:type="dxa" w:w="2880"/>
            <w:tcMar>
              <w:top w:w="100" w:type="dxa"/>
              <w:bottom w:w="100" w:type="dxa"/>
              <w:left w:w="140" w:type="dxa"/>
              <w:right w:w="140" w:type="dxa"/>
            </w:tcMar>
          </w:tcPr>
          <w:p>
            <w:pPr>
              <w:jc w:val="left"/>
            </w:pPr>
            <w:r>
              <w:rPr>
                <w:rFonts w:ascii="Calibri" w:hAnsi="Calibri"/>
                <w:color w:val="000000"/>
                <w:sz w:val="18"/>
              </w:rPr>
              <w:t>append_csv(filename, row, fields)</w:t>
            </w:r>
          </w:p>
        </w:tc>
        <w:tc>
          <w:tcPr>
            <w:tcW w:type="dxa" w:w="3600"/>
            <w:tcMar>
              <w:top w:w="100" w:type="dxa"/>
              <w:bottom w:w="100" w:type="dxa"/>
              <w:left w:w="140" w:type="dxa"/>
              <w:right w:w="140" w:type="dxa"/>
            </w:tcMar>
          </w:tcPr>
          <w:p>
            <w:pPr>
              <w:jc w:val="left"/>
            </w:pPr>
            <w:r>
              <w:rPr>
                <w:rFonts w:ascii="Calibri" w:hAnsi="Calibri"/>
                <w:color w:val="000000"/>
                <w:sz w:val="18"/>
              </w:rPr>
              <w:t>Read-modify-write cycle ensuring data integrity.</w:t>
            </w:r>
          </w:p>
        </w:tc>
        <w:tc>
          <w:tcPr>
            <w:tcW w:type="dxa" w:w="2880"/>
            <w:tcMar>
              <w:top w:w="100" w:type="dxa"/>
              <w:bottom w:w="100" w:type="dxa"/>
              <w:left w:w="140" w:type="dxa"/>
              <w:right w:w="140" w:type="dxa"/>
            </w:tcMar>
          </w:tcPr>
          <w:p>
            <w:pPr>
              <w:jc w:val="left"/>
            </w:pPr>
            <w:r>
              <w:rPr>
                <w:rFonts w:ascii="Calibri" w:hAnsi="Calibri"/>
                <w:color w:val="000000"/>
                <w:sz w:val="18"/>
              </w:rPr>
              <w:t>Combination of read_csv and write_csv system calls</w:t>
            </w:r>
          </w:p>
        </w:tc>
      </w:tr>
      <w:tr>
        <w:tc>
          <w:tcPr>
            <w:tcW w:type="dxa" w:w="2880"/>
            <w:tcMar>
              <w:top w:w="100" w:type="dxa"/>
              <w:bottom w:w="100" w:type="dxa"/>
              <w:left w:w="140" w:type="dxa"/>
              <w:right w:w="140" w:type="dxa"/>
            </w:tcMar>
          </w:tcPr>
          <w:p>
            <w:pPr>
              <w:jc w:val="left"/>
            </w:pPr>
            <w:r>
              <w:rPr>
                <w:rFonts w:ascii="Calibri" w:hAnsi="Calibri"/>
                <w:color w:val="000000"/>
                <w:sz w:val="18"/>
              </w:rPr>
              <w:t>get_next_id(prefix, file, id)</w:t>
            </w:r>
          </w:p>
        </w:tc>
        <w:tc>
          <w:tcPr>
            <w:tcW w:type="dxa" w:w="3600"/>
            <w:tcMar>
              <w:top w:w="100" w:type="dxa"/>
              <w:bottom w:w="100" w:type="dxa"/>
              <w:left w:w="140" w:type="dxa"/>
              <w:right w:w="140" w:type="dxa"/>
            </w:tcMar>
          </w:tcPr>
          <w:p>
            <w:pPr>
              <w:jc w:val="left"/>
            </w:pPr>
            <w:r>
              <w:rPr>
                <w:rFonts w:ascii="Calibri" w:hAnsi="Calibri"/>
                <w:color w:val="000000"/>
                <w:sz w:val="18"/>
              </w:rPr>
              <w:t>Sequential scan for max integer suffix; return prefix+zero-padded(max+1).</w:t>
            </w:r>
          </w:p>
        </w:tc>
        <w:tc>
          <w:tcPr>
            <w:tcW w:type="dxa" w:w="2880"/>
            <w:tcMar>
              <w:top w:w="100" w:type="dxa"/>
              <w:bottom w:w="100" w:type="dxa"/>
              <w:left w:w="140" w:type="dxa"/>
              <w:right w:w="140" w:type="dxa"/>
            </w:tcMar>
          </w:tcPr>
          <w:p>
            <w:pPr>
              <w:jc w:val="left"/>
            </w:pPr>
            <w:r>
              <w:rPr>
                <w:rFonts w:ascii="Calibri" w:hAnsi="Calibri"/>
                <w:color w:val="000000"/>
                <w:sz w:val="18"/>
              </w:rPr>
              <w:t>read_csv() scanning file sequentially in O(N)</w:t>
            </w:r>
          </w:p>
        </w:tc>
      </w:tr>
    </w:tbl>
    <w:p/>
    <w:p>
      <w:pPr>
        <w:spacing w:before="220" w:after="60"/>
      </w:pPr>
      <w:r>
        <w:rPr>
          <w:rFonts w:ascii="Calibri" w:hAnsi="Calibri"/>
          <w:b/>
          <w:color w:val="000000"/>
          <w:sz w:val="25"/>
        </w:rPr>
        <w:t>8.4 Output / Evidence</w:t>
      </w:r>
    </w:p>
    <w:tbl>
      <w:tblPr>
        <w:tblW w:type="auto" w:w="0"/>
        <w:jc w:val="center"/>
        <w:tblLayout w:type="fixed"/>
        <w:tblLook w:firstColumn="1" w:firstRow="1" w:lastColumn="0" w:lastRow="0" w:noHBand="0" w:noVBand="1" w:val="04A0"/>
        <w:tblBorders>
          <w:top w:val="single" w:sz="4" w:space="0" w:color="404040"/>
          <w:bottom w:val="single" w:sz="4" w:space="0" w:color="404040"/>
          <w:left w:val="single" w:sz="4" w:space="0" w:color="404040"/>
          <w:right w:val="single" w:sz="4" w:space="0" w:color="404040"/>
          <w:insideH w:val="single" w:sz="4" w:space="0" w:color="404040"/>
          <w:insideV w:val="single" w:sz="4" w:space="0" w:color="404040"/>
        </w:tblBorders>
      </w:tblPr>
      <w:tblGrid>
        <w:gridCol w:w="4500"/>
        <w:gridCol w:w="4500"/>
      </w:tblGrid>
      <w:tr>
        <w:tc>
          <w:tcPr>
            <w:tcW w:type="dxa" w:w="3600"/>
            <w:shd w:fill="F2F2F2"/>
            <w:tcMar>
              <w:top w:w="140" w:type="dxa"/>
              <w:bottom w:w="140" w:type="dxa"/>
              <w:left w:w="150" w:type="dxa"/>
              <w:right w:w="150" w:type="dxa"/>
            </w:tcMar>
          </w:tcPr>
          <w:p>
            <w:pPr>
              <w:jc w:val="center"/>
            </w:pPr>
            <w:r>
              <w:rPr>
                <w:rFonts w:ascii="Calibri" w:hAnsi="Calibri"/>
                <w:b/>
                <w:color w:val="000000"/>
                <w:sz w:val="19"/>
              </w:rPr>
              <w:t>Input given</w:t>
            </w:r>
          </w:p>
        </w:tc>
        <w:tc>
          <w:tcPr>
            <w:tcW w:type="dxa" w:w="5760"/>
            <w:shd w:fill="F2F2F2"/>
            <w:tcMar>
              <w:top w:w="140" w:type="dxa"/>
              <w:bottom w:w="140" w:type="dxa"/>
              <w:left w:w="150" w:type="dxa"/>
              <w:right w:w="150" w:type="dxa"/>
            </w:tcMar>
          </w:tcPr>
          <w:p>
            <w:pPr>
              <w:jc w:val="center"/>
            </w:pPr>
            <w:r>
              <w:rPr>
                <w:rFonts w:ascii="Calibri" w:hAnsi="Calibri"/>
                <w:b/>
                <w:color w:val="000000"/>
                <w:sz w:val="19"/>
              </w:rPr>
              <w:t>System response</w:t>
            </w:r>
          </w:p>
        </w:tc>
      </w:tr>
      <w:tr>
        <w:tc>
          <w:tcPr>
            <w:tcW w:type="dxa" w:w="3600"/>
            <w:tcMar>
              <w:top w:w="100" w:type="dxa"/>
              <w:bottom w:w="100" w:type="dxa"/>
              <w:left w:w="140" w:type="dxa"/>
              <w:right w:w="140" w:type="dxa"/>
            </w:tcMar>
          </w:tcPr>
          <w:p>
            <w:pPr>
              <w:jc w:val="left"/>
            </w:pPr>
            <w:r>
              <w:rPr>
                <w:rFonts w:ascii="Calibri" w:hAnsi="Calibri"/>
                <w:color w:val="000000"/>
                <w:sz w:val="18"/>
              </w:rPr>
              <w:t>Admin creates new student (Rahul 2)</w:t>
            </w:r>
          </w:p>
        </w:tc>
        <w:tc>
          <w:tcPr>
            <w:tcW w:type="dxa" w:w="5760"/>
            <w:tcMar>
              <w:top w:w="100" w:type="dxa"/>
              <w:bottom w:w="100" w:type="dxa"/>
              <w:left w:w="140" w:type="dxa"/>
              <w:right w:w="140" w:type="dxa"/>
            </w:tcMar>
          </w:tcPr>
          <w:p>
            <w:pPr>
              <w:jc w:val="left"/>
            </w:pPr>
            <w:r>
              <w:rPr>
                <w:rFonts w:ascii="Calibri" w:hAnsi="Calibri"/>
                <w:color w:val="000000"/>
                <w:sz w:val="18"/>
              </w:rPr>
              <w:t>Generates next ID ST007; appends to students.csv; provisions rahul2 in users.csv.</w:t>
            </w:r>
          </w:p>
        </w:tc>
      </w:tr>
      <w:tr>
        <w:tc>
          <w:tcPr>
            <w:tcW w:type="dxa" w:w="3600"/>
            <w:tcMar>
              <w:top w:w="100" w:type="dxa"/>
              <w:bottom w:w="100" w:type="dxa"/>
              <w:left w:w="140" w:type="dxa"/>
              <w:right w:w="140" w:type="dxa"/>
            </w:tcMar>
          </w:tcPr>
          <w:p>
            <w:pPr>
              <w:jc w:val="left"/>
            </w:pPr>
            <w:r>
              <w:rPr>
                <w:rFonts w:ascii="Calibri" w:hAnsi="Calibri"/>
                <w:color w:val="000000"/>
                <w:sz w:val="18"/>
              </w:rPr>
              <w:t>Admin edits student semester from 3 to 4</w:t>
            </w:r>
          </w:p>
        </w:tc>
        <w:tc>
          <w:tcPr>
            <w:tcW w:type="dxa" w:w="5760"/>
            <w:tcMar>
              <w:top w:w="100" w:type="dxa"/>
              <w:bottom w:w="100" w:type="dxa"/>
              <w:left w:w="140" w:type="dxa"/>
              <w:right w:w="140" w:type="dxa"/>
            </w:tcMar>
          </w:tcPr>
          <w:p>
            <w:pPr>
              <w:jc w:val="left"/>
            </w:pPr>
            <w:r>
              <w:rPr>
                <w:rFonts w:ascii="Calibri" w:hAnsi="Calibri"/>
                <w:color w:val="000000"/>
                <w:sz w:val="18"/>
              </w:rPr>
              <w:t>Locates record ST001; updates semester attribute; writes back students.csv atomically.</w:t>
            </w:r>
          </w:p>
        </w:tc>
      </w:tr>
      <w:tr>
        <w:tc>
          <w:tcPr>
            <w:tcW w:type="dxa" w:w="3600"/>
            <w:tcMar>
              <w:top w:w="100" w:type="dxa"/>
              <w:bottom w:w="100" w:type="dxa"/>
              <w:left w:w="140" w:type="dxa"/>
              <w:right w:w="140" w:type="dxa"/>
            </w:tcMar>
          </w:tcPr>
          <w:p>
            <w:pPr>
              <w:jc w:val="left"/>
            </w:pPr>
            <w:r>
              <w:rPr>
                <w:rFonts w:ascii="Calibri" w:hAnsi="Calibri"/>
                <w:color w:val="000000"/>
                <w:sz w:val="18"/>
              </w:rPr>
              <w:t>Admin deletes student record ST006</w:t>
            </w:r>
          </w:p>
        </w:tc>
        <w:tc>
          <w:tcPr>
            <w:tcW w:type="dxa" w:w="5760"/>
            <w:tcMar>
              <w:top w:w="100" w:type="dxa"/>
              <w:bottom w:w="100" w:type="dxa"/>
              <w:left w:w="140" w:type="dxa"/>
              <w:right w:w="140" w:type="dxa"/>
            </w:tcMar>
          </w:tcPr>
          <w:p>
            <w:pPr>
              <w:jc w:val="left"/>
            </w:pPr>
            <w:r>
              <w:rPr>
                <w:rFonts w:ascii="Calibri" w:hAnsi="Calibri"/>
                <w:color w:val="000000"/>
                <w:sz w:val="18"/>
              </w:rPr>
              <w:t>Filters out ST006 from list; overwrites students.csv; flashes deletion confirmation.</w:t>
            </w:r>
          </w:p>
        </w:tc>
      </w:tr>
      <w:tr>
        <w:tc>
          <w:tcPr>
            <w:tcW w:type="dxa" w:w="3600"/>
            <w:tcMar>
              <w:top w:w="100" w:type="dxa"/>
              <w:bottom w:w="100" w:type="dxa"/>
              <w:left w:w="140" w:type="dxa"/>
              <w:right w:w="140" w:type="dxa"/>
            </w:tcMar>
          </w:tcPr>
          <w:p>
            <w:pPr>
              <w:jc w:val="left"/>
            </w:pPr>
            <w:r>
              <w:rPr>
                <w:rFonts w:ascii="Calibri" w:hAnsi="Calibri"/>
                <w:color w:val="000000"/>
                <w:sz w:val="18"/>
              </w:rPr>
              <w:t>Faculty marks C001 attendance on 2026-10-28</w:t>
            </w:r>
          </w:p>
        </w:tc>
        <w:tc>
          <w:tcPr>
            <w:tcW w:type="dxa" w:w="5760"/>
            <w:tcMar>
              <w:top w:w="100" w:type="dxa"/>
              <w:bottom w:w="100" w:type="dxa"/>
              <w:left w:w="140" w:type="dxa"/>
              <w:right w:w="140" w:type="dxa"/>
            </w:tcMar>
          </w:tcPr>
          <w:p>
            <w:pPr>
              <w:jc w:val="left"/>
            </w:pPr>
            <w:r>
              <w:rPr>
                <w:rFonts w:ascii="Calibri" w:hAnsi="Calibri"/>
                <w:color w:val="000000"/>
                <w:sz w:val="18"/>
              </w:rPr>
              <w:t>Checks existing records for date; updates or appends; writes attendance.csv.</w:t>
            </w:r>
          </w:p>
        </w:tc>
      </w:tr>
      <w:tr>
        <w:tc>
          <w:tcPr>
            <w:tcW w:type="dxa" w:w="3600"/>
            <w:tcMar>
              <w:top w:w="100" w:type="dxa"/>
              <w:bottom w:w="100" w:type="dxa"/>
              <w:left w:w="140" w:type="dxa"/>
              <w:right w:w="140" w:type="dxa"/>
            </w:tcMar>
          </w:tcPr>
          <w:p>
            <w:pPr>
              <w:jc w:val="left"/>
            </w:pPr>
            <w:r>
              <w:rPr>
                <w:rFonts w:ascii="Calibri" w:hAnsi="Calibri"/>
                <w:color w:val="000000"/>
                <w:sz w:val="18"/>
              </w:rPr>
              <w:t>Admin attempts duplicate course enrollment</w:t>
            </w:r>
          </w:p>
        </w:tc>
        <w:tc>
          <w:tcPr>
            <w:tcW w:type="dxa" w:w="5760"/>
            <w:tcMar>
              <w:top w:w="100" w:type="dxa"/>
              <w:bottom w:w="100" w:type="dxa"/>
              <w:left w:w="140" w:type="dxa"/>
              <w:right w:w="140" w:type="dxa"/>
            </w:tcMar>
          </w:tcPr>
          <w:p>
            <w:pPr>
              <w:jc w:val="left"/>
            </w:pPr>
            <w:r>
              <w:rPr>
                <w:rFonts w:ascii="Calibri" w:hAnsi="Calibri"/>
                <w:color w:val="000000"/>
                <w:sz w:val="18"/>
              </w:rPr>
              <w:t>Scans student_courses.csv; detects match; flashes 'Student is already enrolled'.</w:t>
            </w:r>
          </w:p>
        </w:tc>
      </w:tr>
    </w:tbl>
    <w:p/>
    <w:p>
      <w:pPr>
        <w:spacing w:before="220" w:after="60"/>
      </w:pPr>
      <w:r>
        <w:rPr>
          <w:rFonts w:ascii="Calibri" w:hAnsi="Calibri"/>
          <w:b/>
          <w:color w:val="000000"/>
          <w:sz w:val="25"/>
        </w:rPr>
        <w:t>8.5 Findings</w:t>
      </w:r>
    </w:p>
    <w:p>
      <w:pPr>
        <w:spacing w:after="80"/>
      </w:pPr>
      <w:r>
        <w:rPr>
          <w:rFonts w:ascii="Calibri" w:hAnsi="Calibri"/>
          <w:color w:val="000000"/>
          <w:sz w:val="22"/>
        </w:rPr>
        <w:t>The full-file overwrite model (write_csv) guarantees that if an entry is edited or deleted, the entire file is flushed atomically with correct CSV formatting. However, because flat files lack record-level indexing (such as B-trees in relational engines), queries require sequential O(N) file scans. For the educational scale of university departments (hundreds to thousands of rows), this approach executes in sub-millisecond speeds while granting complete transparency over data persistence.</w:t>
      </w:r>
    </w:p>
    <w:p>
      <w:pPr>
        <w:spacing w:before="320" w:after="100"/>
      </w:pPr>
      <w:r>
        <w:rPr>
          <w:rFonts w:ascii="Calibri" w:hAnsi="Calibri"/>
          <w:b/>
          <w:color w:val="000000"/>
          <w:sz w:val="30"/>
        </w:rPr>
        <w:t>9. Module 3 – Memory Management, Dynamic Allocation, and Session State</w:t>
      </w:r>
    </w:p>
    <w:p>
      <w:pPr>
        <w:spacing w:before="220" w:after="60"/>
      </w:pPr>
      <w:r>
        <w:rPr>
          <w:rFonts w:ascii="Calibri" w:hAnsi="Calibri"/>
          <w:b/>
          <w:color w:val="000000"/>
          <w:sz w:val="25"/>
        </w:rPr>
        <w:t>9.1 Concept Applied</w:t>
      </w:r>
    </w:p>
    <w:p>
      <w:pPr>
        <w:spacing w:after="80"/>
      </w:pPr>
      <w:r>
        <w:rPr>
          <w:rFonts w:ascii="Calibri" w:hAnsi="Calibri"/>
          <w:color w:val="000000"/>
          <w:sz w:val="22"/>
        </w:rPr>
        <w:t>Operating System Memory Management: Process virtual address space, memory segmentation (Text, Data, Heap, Stack), dynamic heap allocation via Python PyMalloc, Call Stack activation frames, garbage collection (reference counting and cyclic generational GC), and client-side memory offloading.</w:t>
      </w:r>
    </w:p>
    <w:p>
      <w:pPr>
        <w:spacing w:before="220" w:after="60"/>
      </w:pPr>
      <w:r>
        <w:rPr>
          <w:rFonts w:ascii="Calibri" w:hAnsi="Calibri"/>
          <w:b/>
          <w:color w:val="000000"/>
          <w:sz w:val="25"/>
        </w:rPr>
        <w:t>9.2 Approach / Method</w:t>
      </w:r>
    </w:p>
    <w:p>
      <w:pPr>
        <w:spacing w:after="80"/>
      </w:pPr>
      <w:r>
        <w:rPr>
          <w:rFonts w:ascii="Calibri" w:hAnsi="Calibri"/>
          <w:color w:val="000000"/>
          <w:sz w:val="22"/>
        </w:rPr>
        <w:t>The application demonstrates how an operating system allocates, partitions, and reclaims memory throughout a web application's execution:</w:t>
      </w:r>
    </w:p>
    <w:p>
      <w:pPr>
        <w:pStyle w:val="ListParagraph"/>
        <w:spacing w:after="60"/>
      </w:pPr>
      <w:r>
        <w:rPr>
          <w:rFonts w:ascii="Calibri" w:hAnsi="Calibri"/>
          <w:b/>
          <w:color w:val="000000"/>
        </w:rPr>
        <w:t xml:space="preserve">1. Memory Segments: </w:t>
      </w:r>
      <w:r>
        <w:rPr>
          <w:rFonts w:ascii="Calibri" w:hAnsi="Calibri"/>
          <w:color w:val="000000"/>
          <w:sz w:val="21"/>
        </w:rPr>
        <w:t>Text Segment: Holds read-only compiled Python bytecode for app.py and Flask internal modules.</w:t>
      </w:r>
    </w:p>
    <w:p>
      <w:pPr>
        <w:pStyle w:val="ListParagraph"/>
        <w:spacing w:after="60"/>
      </w:pPr>
      <w:r>
        <w:rPr>
          <w:rFonts w:ascii="Calibri" w:hAnsi="Calibri"/>
          <w:b/>
          <w:color w:val="000000"/>
        </w:rPr>
        <w:t xml:space="preserve">2. Global Data: </w:t>
      </w:r>
      <w:r>
        <w:rPr>
          <w:rFonts w:ascii="Calibri" w:hAnsi="Calibri"/>
          <w:color w:val="000000"/>
          <w:sz w:val="21"/>
        </w:rPr>
        <w:t>Data / BSS Segment: Holds global variables, including DATA_DIR file paths, Flask app configuration, and secret keys.</w:t>
      </w:r>
    </w:p>
    <w:p>
      <w:pPr>
        <w:pStyle w:val="ListParagraph"/>
        <w:spacing w:after="60"/>
      </w:pPr>
      <w:r>
        <w:rPr>
          <w:rFonts w:ascii="Calibri" w:hAnsi="Calibri"/>
          <w:b/>
          <w:color w:val="000000"/>
        </w:rPr>
        <w:t xml:space="preserve">3. Dynamic Heap: </w:t>
      </w:r>
      <w:r>
        <w:rPr>
          <w:rFonts w:ascii="Calibri" w:hAnsi="Calibri"/>
          <w:color w:val="000000"/>
          <w:sz w:val="21"/>
        </w:rPr>
        <w:t>Heap Segment: Managed by CPython's PyMalloc dynamic memory allocator. Every time read_csv() is executed, dictionary objects, strings, and lists are dynamically allocated on the heap.</w:t>
      </w:r>
    </w:p>
    <w:p>
      <w:pPr>
        <w:pStyle w:val="ListParagraph"/>
        <w:spacing w:after="60"/>
      </w:pPr>
      <w:r>
        <w:rPr>
          <w:rFonts w:ascii="Calibri" w:hAnsi="Calibri"/>
          <w:b/>
          <w:color w:val="000000"/>
        </w:rPr>
        <w:t xml:space="preserve">4. Execution Stack: </w:t>
      </w:r>
      <w:r>
        <w:rPr>
          <w:rFonts w:ascii="Calibri" w:hAnsi="Calibri"/>
          <w:color w:val="000000"/>
          <w:sz w:val="21"/>
        </w:rPr>
        <w:t>Stack Frames: Each HTTP request triggers a call stack frame (e.g., login() -&gt; read_csv() -&gt; open()), which stores local variables, return pointers, and parameters, popping them off memory immediately upon function return.</w:t>
      </w:r>
    </w:p>
    <w:p>
      <w:pPr>
        <w:spacing w:before="220" w:after="60"/>
      </w:pPr>
      <w:r>
        <w:rPr>
          <w:rFonts w:ascii="Calibri" w:hAnsi="Calibri"/>
          <w:b/>
          <w:color w:val="000000"/>
          <w:sz w:val="25"/>
        </w:rPr>
        <w:t>9.3 Work Completed</w:t>
      </w:r>
    </w:p>
    <w:p>
      <w:pPr>
        <w:pStyle w:val="ListParagraph"/>
        <w:spacing w:after="60"/>
      </w:pPr>
      <w:r>
        <w:rPr>
          <w:rFonts w:ascii="Calibri" w:hAnsi="Calibri"/>
          <w:b/>
          <w:color w:val="000000"/>
        </w:rPr>
        <w:t xml:space="preserve">Stateless Session Management: </w:t>
      </w:r>
      <w:r>
        <w:rPr>
          <w:rFonts w:ascii="Calibri" w:hAnsi="Calibri"/>
          <w:color w:val="000000"/>
          <w:sz w:val="21"/>
        </w:rPr>
        <w:t>Constructed cryptographically signed client cookie sessions using Flask's itsdangerous module and app.secret_key = 'university_erp_secret_key'.</w:t>
      </w:r>
    </w:p>
    <w:p>
      <w:pPr>
        <w:pStyle w:val="ListParagraph"/>
        <w:spacing w:after="60"/>
      </w:pPr>
      <w:r>
        <w:rPr>
          <w:rFonts w:ascii="Calibri" w:hAnsi="Calibri"/>
          <w:b/>
          <w:color w:val="000000"/>
        </w:rPr>
        <w:t xml:space="preserve">Memory Offloading: </w:t>
      </w:r>
      <w:r>
        <w:rPr>
          <w:rFonts w:ascii="Calibri" w:hAnsi="Calibri"/>
          <w:color w:val="000000"/>
          <w:sz w:val="21"/>
        </w:rPr>
        <w:t>Stored active user authentication attributes (session['username'], session['role'], session['user_id']) directly in the client's browser memory, eliminating server RAM bloat.</w:t>
      </w:r>
    </w:p>
    <w:p>
      <w:pPr>
        <w:pStyle w:val="ListParagraph"/>
        <w:spacing w:after="60"/>
      </w:pPr>
      <w:r>
        <w:rPr>
          <w:rFonts w:ascii="Calibri" w:hAnsi="Calibri"/>
          <w:b/>
          <w:color w:val="000000"/>
        </w:rPr>
        <w:t xml:space="preserve">State Deallocation: </w:t>
      </w:r>
      <w:r>
        <w:rPr>
          <w:rFonts w:ascii="Calibri" w:hAnsi="Calibri"/>
          <w:color w:val="000000"/>
          <w:sz w:val="21"/>
        </w:rPr>
        <w:t>Implemented session.clear() in the logout route, ensuring immediate invalidation and memory reclamation.</w:t>
      </w:r>
    </w:p>
    <w:p>
      <w:pPr>
        <w:spacing w:before="220" w:after="60"/>
      </w:pPr>
      <w:r>
        <w:rPr>
          <w:rFonts w:ascii="Calibri" w:hAnsi="Calibri"/>
          <w:b/>
          <w:color w:val="000000"/>
          <w:sz w:val="25"/>
        </w:rPr>
        <w:t>9.4 Output / Evidence</w:t>
      </w:r>
    </w:p>
    <w:tbl>
      <w:tblPr>
        <w:tblW w:type="auto" w:w="0"/>
        <w:jc w:val="center"/>
        <w:tblLayout w:type="fixed"/>
        <w:tblLook w:firstColumn="1" w:firstRow="1" w:lastColumn="0" w:lastRow="0" w:noHBand="0" w:noVBand="1" w:val="04A0"/>
        <w:tblBorders>
          <w:top w:val="single" w:sz="4" w:space="0" w:color="404040"/>
          <w:bottom w:val="single" w:sz="4" w:space="0" w:color="404040"/>
          <w:left w:val="single" w:sz="4" w:space="0" w:color="404040"/>
          <w:right w:val="single" w:sz="4" w:space="0" w:color="404040"/>
          <w:insideH w:val="single" w:sz="4" w:space="0" w:color="404040"/>
          <w:insideV w:val="single" w:sz="4" w:space="0" w:color="404040"/>
        </w:tblBorders>
      </w:tblPr>
      <w:tblGrid>
        <w:gridCol w:w="3000"/>
        <w:gridCol w:w="3000"/>
        <w:gridCol w:w="3000"/>
      </w:tblGrid>
      <w:tr>
        <w:tc>
          <w:tcPr>
            <w:tcW w:type="dxa" w:w="2880"/>
            <w:shd w:fill="F2F2F2"/>
            <w:tcMar>
              <w:top w:w="140" w:type="dxa"/>
              <w:bottom w:w="140" w:type="dxa"/>
              <w:left w:w="150" w:type="dxa"/>
              <w:right w:w="150" w:type="dxa"/>
            </w:tcMar>
          </w:tcPr>
          <w:p>
            <w:pPr>
              <w:jc w:val="center"/>
            </w:pPr>
            <w:r>
              <w:rPr>
                <w:rFonts w:ascii="Calibri" w:hAnsi="Calibri"/>
                <w:b/>
                <w:color w:val="000000"/>
                <w:sz w:val="19"/>
              </w:rPr>
              <w:t>Operation</w:t>
            </w:r>
          </w:p>
        </w:tc>
        <w:tc>
          <w:tcPr>
            <w:tcW w:type="dxa" w:w="3168"/>
            <w:shd w:fill="F2F2F2"/>
            <w:tcMar>
              <w:top w:w="140" w:type="dxa"/>
              <w:bottom w:w="140" w:type="dxa"/>
              <w:left w:w="150" w:type="dxa"/>
              <w:right w:w="150" w:type="dxa"/>
            </w:tcMar>
          </w:tcPr>
          <w:p>
            <w:pPr>
              <w:jc w:val="center"/>
            </w:pPr>
            <w:r>
              <w:rPr>
                <w:rFonts w:ascii="Calibri" w:hAnsi="Calibri"/>
                <w:b/>
                <w:color w:val="000000"/>
                <w:sz w:val="19"/>
              </w:rPr>
              <w:t>Before</w:t>
            </w:r>
          </w:p>
        </w:tc>
        <w:tc>
          <w:tcPr>
            <w:tcW w:type="dxa" w:w="3312"/>
            <w:shd w:fill="F2F2F2"/>
            <w:tcMar>
              <w:top w:w="140" w:type="dxa"/>
              <w:bottom w:w="140" w:type="dxa"/>
              <w:left w:w="150" w:type="dxa"/>
              <w:right w:w="150" w:type="dxa"/>
            </w:tcMar>
          </w:tcPr>
          <w:p>
            <w:pPr>
              <w:jc w:val="center"/>
            </w:pPr>
            <w:r>
              <w:rPr>
                <w:rFonts w:ascii="Calibri" w:hAnsi="Calibri"/>
                <w:b/>
                <w:color w:val="000000"/>
                <w:sz w:val="19"/>
              </w:rPr>
              <w:t>After</w:t>
            </w:r>
          </w:p>
        </w:tc>
      </w:tr>
      <w:tr>
        <w:tc>
          <w:tcPr>
            <w:tcW w:type="dxa" w:w="2880"/>
            <w:tcMar>
              <w:top w:w="100" w:type="dxa"/>
              <w:bottom w:w="100" w:type="dxa"/>
              <w:left w:w="140" w:type="dxa"/>
              <w:right w:w="140" w:type="dxa"/>
            </w:tcMar>
          </w:tcPr>
          <w:p>
            <w:pPr>
              <w:jc w:val="left"/>
            </w:pPr>
            <w:r>
              <w:rPr>
                <w:rFonts w:ascii="Calibri" w:hAnsi="Calibri"/>
                <w:color w:val="000000"/>
                <w:sz w:val="18"/>
              </w:rPr>
              <w:t>Application Boot</w:t>
            </w:r>
          </w:p>
        </w:tc>
        <w:tc>
          <w:tcPr>
            <w:tcW w:type="dxa" w:w="3168"/>
            <w:tcMar>
              <w:top w:w="100" w:type="dxa"/>
              <w:bottom w:w="100" w:type="dxa"/>
              <w:left w:w="140" w:type="dxa"/>
              <w:right w:w="140" w:type="dxa"/>
            </w:tcMar>
          </w:tcPr>
          <w:p>
            <w:pPr>
              <w:jc w:val="left"/>
            </w:pPr>
            <w:r>
              <w:rPr>
                <w:rFonts w:ascii="Calibri" w:hAnsi="Calibri"/>
                <w:color w:val="000000"/>
                <w:sz w:val="18"/>
              </w:rPr>
              <w:t>Zero RAM allocated to app</w:t>
            </w:r>
          </w:p>
        </w:tc>
        <w:tc>
          <w:tcPr>
            <w:tcW w:type="dxa" w:w="3312"/>
            <w:tcMar>
              <w:top w:w="100" w:type="dxa"/>
              <w:bottom w:w="100" w:type="dxa"/>
              <w:left w:w="140" w:type="dxa"/>
              <w:right w:w="140" w:type="dxa"/>
            </w:tcMar>
          </w:tcPr>
          <w:p>
            <w:pPr>
              <w:jc w:val="left"/>
            </w:pPr>
            <w:r>
              <w:rPr>
                <w:rFonts w:ascii="Calibri" w:hAnsi="Calibri"/>
                <w:color w:val="000000"/>
                <w:sz w:val="18"/>
              </w:rPr>
              <w:t>~18 MB base runtime loaded in physical RAM pages.</w:t>
            </w:r>
          </w:p>
        </w:tc>
      </w:tr>
      <w:tr>
        <w:tc>
          <w:tcPr>
            <w:tcW w:type="dxa" w:w="2880"/>
            <w:tcMar>
              <w:top w:w="100" w:type="dxa"/>
              <w:bottom w:w="100" w:type="dxa"/>
              <w:left w:w="140" w:type="dxa"/>
              <w:right w:w="140" w:type="dxa"/>
            </w:tcMar>
          </w:tcPr>
          <w:p>
            <w:pPr>
              <w:jc w:val="left"/>
            </w:pPr>
            <w:r>
              <w:rPr>
                <w:rFonts w:ascii="Calibri" w:hAnsi="Calibri"/>
                <w:color w:val="000000"/>
                <w:sz w:val="18"/>
              </w:rPr>
              <w:t>Admin Views Students</w:t>
            </w:r>
          </w:p>
        </w:tc>
        <w:tc>
          <w:tcPr>
            <w:tcW w:type="dxa" w:w="3168"/>
            <w:tcMar>
              <w:top w:w="100" w:type="dxa"/>
              <w:bottom w:w="100" w:type="dxa"/>
              <w:left w:w="140" w:type="dxa"/>
              <w:right w:w="140" w:type="dxa"/>
            </w:tcMar>
          </w:tcPr>
          <w:p>
            <w:pPr>
              <w:jc w:val="left"/>
            </w:pPr>
            <w:r>
              <w:rPr>
                <w:rFonts w:ascii="Calibri" w:hAnsi="Calibri"/>
                <w:color w:val="000000"/>
                <w:sz w:val="18"/>
              </w:rPr>
              <w:t>Heap idle; no student objects</w:t>
            </w:r>
          </w:p>
        </w:tc>
        <w:tc>
          <w:tcPr>
            <w:tcW w:type="dxa" w:w="3312"/>
            <w:tcMar>
              <w:top w:w="100" w:type="dxa"/>
              <w:bottom w:w="100" w:type="dxa"/>
              <w:left w:w="140" w:type="dxa"/>
              <w:right w:w="140" w:type="dxa"/>
            </w:tcMar>
          </w:tcPr>
          <w:p>
            <w:pPr>
              <w:jc w:val="left"/>
            </w:pPr>
            <w:r>
              <w:rPr>
                <w:rFonts w:ascii="Calibri" w:hAnsi="Calibri"/>
                <w:color w:val="000000"/>
                <w:sz w:val="18"/>
              </w:rPr>
              <w:t>Heap allocates list[dict] for all students; deallocated after render.</w:t>
            </w:r>
          </w:p>
        </w:tc>
      </w:tr>
      <w:tr>
        <w:tc>
          <w:tcPr>
            <w:tcW w:type="dxa" w:w="2880"/>
            <w:tcMar>
              <w:top w:w="100" w:type="dxa"/>
              <w:bottom w:w="100" w:type="dxa"/>
              <w:left w:w="140" w:type="dxa"/>
              <w:right w:w="140" w:type="dxa"/>
            </w:tcMar>
          </w:tcPr>
          <w:p>
            <w:pPr>
              <w:jc w:val="left"/>
            </w:pPr>
            <w:r>
              <w:rPr>
                <w:rFonts w:ascii="Calibri" w:hAnsi="Calibri"/>
                <w:color w:val="000000"/>
                <w:sz w:val="18"/>
              </w:rPr>
              <w:t>User Logs In</w:t>
            </w:r>
          </w:p>
        </w:tc>
        <w:tc>
          <w:tcPr>
            <w:tcW w:type="dxa" w:w="3168"/>
            <w:tcMar>
              <w:top w:w="100" w:type="dxa"/>
              <w:bottom w:w="100" w:type="dxa"/>
              <w:left w:w="140" w:type="dxa"/>
              <w:right w:w="140" w:type="dxa"/>
            </w:tcMar>
          </w:tcPr>
          <w:p>
            <w:pPr>
              <w:jc w:val="left"/>
            </w:pPr>
            <w:r>
              <w:rPr>
                <w:rFonts w:ascii="Calibri" w:hAnsi="Calibri"/>
                <w:color w:val="000000"/>
                <w:sz w:val="18"/>
              </w:rPr>
              <w:t>No session cookie in client browser</w:t>
            </w:r>
          </w:p>
        </w:tc>
        <w:tc>
          <w:tcPr>
            <w:tcW w:type="dxa" w:w="3312"/>
            <w:tcMar>
              <w:top w:w="100" w:type="dxa"/>
              <w:bottom w:w="100" w:type="dxa"/>
              <w:left w:w="140" w:type="dxa"/>
              <w:right w:w="140" w:type="dxa"/>
            </w:tcMar>
          </w:tcPr>
          <w:p>
            <w:pPr>
              <w:jc w:val="left"/>
            </w:pPr>
            <w:r>
              <w:rPr>
                <w:rFonts w:ascii="Calibri" w:hAnsi="Calibri"/>
                <w:color w:val="000000"/>
                <w:sz w:val="18"/>
              </w:rPr>
              <w:t>Cryptographically signed cookie stored containing username, role, user_id.</w:t>
            </w:r>
          </w:p>
        </w:tc>
      </w:tr>
      <w:tr>
        <w:tc>
          <w:tcPr>
            <w:tcW w:type="dxa" w:w="2880"/>
            <w:tcMar>
              <w:top w:w="100" w:type="dxa"/>
              <w:bottom w:w="100" w:type="dxa"/>
              <w:left w:w="140" w:type="dxa"/>
              <w:right w:w="140" w:type="dxa"/>
            </w:tcMar>
          </w:tcPr>
          <w:p>
            <w:pPr>
              <w:jc w:val="left"/>
            </w:pPr>
            <w:r>
              <w:rPr>
                <w:rFonts w:ascii="Calibri" w:hAnsi="Calibri"/>
                <w:color w:val="000000"/>
                <w:sz w:val="18"/>
              </w:rPr>
              <w:t>Faculty Enters Marks</w:t>
            </w:r>
          </w:p>
        </w:tc>
        <w:tc>
          <w:tcPr>
            <w:tcW w:type="dxa" w:w="3168"/>
            <w:tcMar>
              <w:top w:w="100" w:type="dxa"/>
              <w:bottom w:w="100" w:type="dxa"/>
              <w:left w:w="140" w:type="dxa"/>
              <w:right w:w="140" w:type="dxa"/>
            </w:tcMar>
          </w:tcPr>
          <w:p>
            <w:pPr>
              <w:jc w:val="left"/>
            </w:pPr>
            <w:r>
              <w:rPr>
                <w:rFonts w:ascii="Calibri" w:hAnsi="Calibri"/>
                <w:color w:val="000000"/>
                <w:sz w:val="18"/>
              </w:rPr>
              <w:t>Results file on disk</w:t>
            </w:r>
          </w:p>
        </w:tc>
        <w:tc>
          <w:tcPr>
            <w:tcW w:type="dxa" w:w="3312"/>
            <w:tcMar>
              <w:top w:w="100" w:type="dxa"/>
              <w:bottom w:w="100" w:type="dxa"/>
              <w:left w:w="140" w:type="dxa"/>
              <w:right w:w="140" w:type="dxa"/>
            </w:tcMar>
          </w:tcPr>
          <w:p>
            <w:pPr>
              <w:jc w:val="left"/>
            </w:pPr>
            <w:r>
              <w:rPr>
                <w:rFonts w:ascii="Calibri" w:hAnsi="Calibri"/>
                <w:color w:val="000000"/>
                <w:sz w:val="18"/>
              </w:rPr>
              <w:t>Results loaded into heap; modified; written back; memory reclaimed by GC.</w:t>
            </w:r>
          </w:p>
        </w:tc>
      </w:tr>
      <w:tr>
        <w:tc>
          <w:tcPr>
            <w:tcW w:type="dxa" w:w="2880"/>
            <w:tcMar>
              <w:top w:w="100" w:type="dxa"/>
              <w:bottom w:w="100" w:type="dxa"/>
              <w:left w:w="140" w:type="dxa"/>
              <w:right w:w="140" w:type="dxa"/>
            </w:tcMar>
          </w:tcPr>
          <w:p>
            <w:pPr>
              <w:jc w:val="left"/>
            </w:pPr>
            <w:r>
              <w:rPr>
                <w:rFonts w:ascii="Calibri" w:hAnsi="Calibri"/>
                <w:color w:val="000000"/>
                <w:sz w:val="18"/>
              </w:rPr>
              <w:t>User Logs Out</w:t>
            </w:r>
          </w:p>
        </w:tc>
        <w:tc>
          <w:tcPr>
            <w:tcW w:type="dxa" w:w="3168"/>
            <w:tcMar>
              <w:top w:w="100" w:type="dxa"/>
              <w:bottom w:w="100" w:type="dxa"/>
              <w:left w:w="140" w:type="dxa"/>
              <w:right w:w="140" w:type="dxa"/>
            </w:tcMar>
          </w:tcPr>
          <w:p>
            <w:pPr>
              <w:jc w:val="left"/>
            </w:pPr>
            <w:r>
              <w:rPr>
                <w:rFonts w:ascii="Calibri" w:hAnsi="Calibri"/>
                <w:color w:val="000000"/>
                <w:sz w:val="18"/>
              </w:rPr>
              <w:t>Active credentials in cookie</w:t>
            </w:r>
          </w:p>
        </w:tc>
        <w:tc>
          <w:tcPr>
            <w:tcW w:type="dxa" w:w="3312"/>
            <w:tcMar>
              <w:top w:w="100" w:type="dxa"/>
              <w:bottom w:w="100" w:type="dxa"/>
              <w:left w:w="140" w:type="dxa"/>
              <w:right w:w="140" w:type="dxa"/>
            </w:tcMar>
          </w:tcPr>
          <w:p>
            <w:pPr>
              <w:jc w:val="left"/>
            </w:pPr>
            <w:r>
              <w:rPr>
                <w:rFonts w:ascii="Calibri" w:hAnsi="Calibri"/>
                <w:color w:val="000000"/>
                <w:sz w:val="18"/>
              </w:rPr>
              <w:t>session.clear() invoked; session memory destroyed on client and server.</w:t>
            </w:r>
          </w:p>
        </w:tc>
      </w:tr>
    </w:tbl>
    <w:p/>
    <w:p>
      <w:pPr>
        <w:spacing w:before="220" w:after="60"/>
      </w:pPr>
      <w:r>
        <w:rPr>
          <w:rFonts w:ascii="Calibri" w:hAnsi="Calibri"/>
          <w:b/>
          <w:color w:val="000000"/>
          <w:sz w:val="25"/>
        </w:rPr>
        <w:t>9.5 Findings</w:t>
      </w:r>
    </w:p>
    <w:p>
      <w:pPr>
        <w:spacing w:after="80"/>
      </w:pPr>
      <w:r>
        <w:rPr>
          <w:rFonts w:ascii="Calibri" w:hAnsi="Calibri"/>
          <w:color w:val="000000"/>
          <w:sz w:val="22"/>
        </w:rPr>
        <w:t>Offloading session state to cryptographically signed client cookies enables the ERP application to remain stateless on the server side. This minimizes server RAM consumption and allows the application process to handle multiple requests without accumulating resident memory leaks.</w:t>
      </w:r>
    </w:p>
    <w:p>
      <w:pPr>
        <w:spacing w:before="320" w:after="100"/>
      </w:pPr>
      <w:r>
        <w:rPr>
          <w:rFonts w:ascii="Calibri" w:hAnsi="Calibri"/>
          <w:b/>
          <w:color w:val="000000"/>
          <w:sz w:val="30"/>
        </w:rPr>
        <w:t>10. Module 4 – CPU Scheduling, Request-Response Lifecycle, and Concurrency</w:t>
      </w:r>
    </w:p>
    <w:p>
      <w:pPr>
        <w:spacing w:before="220" w:after="60"/>
      </w:pPr>
      <w:r>
        <w:rPr>
          <w:rFonts w:ascii="Calibri" w:hAnsi="Calibri"/>
          <w:b/>
          <w:color w:val="000000"/>
          <w:sz w:val="25"/>
        </w:rPr>
        <w:t>10.1 Concept Applied</w:t>
      </w:r>
    </w:p>
    <w:p>
      <w:pPr>
        <w:spacing w:after="80"/>
      </w:pPr>
      <w:r>
        <w:rPr>
          <w:rFonts w:ascii="Calibri" w:hAnsi="Calibri"/>
          <w:color w:val="000000"/>
          <w:sz w:val="22"/>
        </w:rPr>
        <w:t>Operating System CPU Scheduling &amp; Concurrency: Process scheduling algorithms (Round Robin, Multilevel Feedback Queue), CPU burst vs I/O burst phases, non-preemptive vs preemptive dispatching, context switching overhead, blocking I/O calls, and the Critical Section Problem.</w:t>
      </w:r>
    </w:p>
    <w:p>
      <w:pPr>
        <w:spacing w:before="220" w:after="60"/>
      </w:pPr>
      <w:r>
        <w:rPr>
          <w:rFonts w:ascii="Calibri" w:hAnsi="Calibri"/>
          <w:b/>
          <w:color w:val="000000"/>
          <w:sz w:val="25"/>
        </w:rPr>
        <w:t>10.2 Approach / Method</w:t>
      </w:r>
    </w:p>
    <w:p>
      <w:pPr>
        <w:spacing w:after="80"/>
      </w:pPr>
      <w:r>
        <w:rPr>
          <w:rFonts w:ascii="Calibri" w:hAnsi="Calibri"/>
          <w:color w:val="000000"/>
          <w:sz w:val="22"/>
        </w:rPr>
        <w:t>A web server is intrinsically an I/O-heavy operating system workload. When an HTTP request reaches the server, the process transitions through specific CPU and I/O execution phases:</w:t>
      </w:r>
    </w:p>
    <w:p>
      <w:pPr>
        <w:pStyle w:val="ListParagraph"/>
        <w:spacing w:after="60"/>
      </w:pPr>
      <w:r>
        <w:rPr>
          <w:rFonts w:ascii="Calibri" w:hAnsi="Calibri"/>
          <w:b/>
          <w:color w:val="000000"/>
        </w:rPr>
        <w:t xml:space="preserve">Phase 1: </w:t>
      </w:r>
      <w:r>
        <w:rPr>
          <w:rFonts w:ascii="Calibri" w:hAnsi="Calibri"/>
          <w:color w:val="000000"/>
          <w:sz w:val="21"/>
        </w:rPr>
        <w:t>CPU Burst (Network Parse): The Python process executes in User Mode, parsing HTTP headers, checking session cookies, and executing route matching logic in app.py.</w:t>
      </w:r>
    </w:p>
    <w:p>
      <w:pPr>
        <w:pStyle w:val="ListParagraph"/>
        <w:spacing w:after="60"/>
      </w:pPr>
      <w:r>
        <w:rPr>
          <w:rFonts w:ascii="Calibri" w:hAnsi="Calibri"/>
          <w:b/>
          <w:color w:val="000000"/>
        </w:rPr>
        <w:t xml:space="preserve">Phase 2: </w:t>
      </w:r>
      <w:r>
        <w:rPr>
          <w:rFonts w:ascii="Calibri" w:hAnsi="Calibri"/>
          <w:color w:val="000000"/>
          <w:sz w:val="21"/>
        </w:rPr>
        <w:t>I/O Burst (Disk Storage): The process invokes read_csv() or write_csv(), causing the process to issue an I/O system call and transition into the BLOCKED/WAITING state while the disk controller fetches data.</w:t>
      </w:r>
    </w:p>
    <w:p>
      <w:pPr>
        <w:pStyle w:val="ListParagraph"/>
        <w:spacing w:after="60"/>
      </w:pPr>
      <w:r>
        <w:rPr>
          <w:rFonts w:ascii="Calibri" w:hAnsi="Calibri"/>
          <w:b/>
          <w:color w:val="000000"/>
        </w:rPr>
        <w:t xml:space="preserve">Phase 3: </w:t>
      </w:r>
      <w:r>
        <w:rPr>
          <w:rFonts w:ascii="Calibri" w:hAnsi="Calibri"/>
          <w:color w:val="000000"/>
          <w:sz w:val="21"/>
        </w:rPr>
        <w:t>Context Switching: During the I/O wait, the OS CPU scheduler context-switches CPU execution to other running system tasks, maximizing CPU utilization.</w:t>
      </w:r>
    </w:p>
    <w:p>
      <w:pPr>
        <w:pStyle w:val="ListParagraph"/>
        <w:spacing w:after="60"/>
      </w:pPr>
      <w:r>
        <w:rPr>
          <w:rFonts w:ascii="Calibri" w:hAnsi="Calibri"/>
          <w:b/>
          <w:color w:val="000000"/>
        </w:rPr>
        <w:t xml:space="preserve">Phase 4: </w:t>
      </w:r>
      <w:r>
        <w:rPr>
          <w:rFonts w:ascii="Calibri" w:hAnsi="Calibri"/>
          <w:color w:val="000000"/>
          <w:sz w:val="21"/>
        </w:rPr>
        <w:t>CPU Burst (Template Rendering): Once the disk controller signals completion via hardware interrupt, the process returns to the READY queue, executes Jinja2 template interpolation, and transmits the final HTML response.</w:t>
      </w:r>
    </w:p>
    <w:p>
      <w:pPr>
        <w:spacing w:before="220" w:after="60"/>
      </w:pPr>
      <w:r>
        <w:rPr>
          <w:rFonts w:ascii="Calibri" w:hAnsi="Calibri"/>
          <w:b/>
          <w:color w:val="000000"/>
          <w:sz w:val="25"/>
        </w:rPr>
        <w:t>10.3 Work Completed</w:t>
      </w:r>
    </w:p>
    <w:p>
      <w:pPr>
        <w:pStyle w:val="ListParagraph"/>
        <w:spacing w:after="60"/>
      </w:pPr>
      <w:r>
        <w:rPr>
          <w:rFonts w:ascii="Calibri" w:hAnsi="Calibri"/>
          <w:b/>
          <w:color w:val="000000"/>
        </w:rPr>
        <w:t xml:space="preserve">Optimized Route Handlers: </w:t>
      </w:r>
      <w:r>
        <w:rPr>
          <w:rFonts w:ascii="Calibri" w:hAnsi="Calibri"/>
          <w:color w:val="000000"/>
          <w:sz w:val="21"/>
        </w:rPr>
        <w:t>Engineered 44 optimized route handlers structured to minimize redundant disk operations and avoid nested file reads.</w:t>
      </w:r>
    </w:p>
    <w:p>
      <w:pPr>
        <w:pStyle w:val="ListParagraph"/>
        <w:spacing w:after="60"/>
      </w:pPr>
      <w:r>
        <w:rPr>
          <w:rFonts w:ascii="Calibri" w:hAnsi="Calibri"/>
          <w:b/>
          <w:color w:val="000000"/>
        </w:rPr>
        <w:t xml:space="preserve">Query Filtering: </w:t>
      </w:r>
      <w:r>
        <w:rPr>
          <w:rFonts w:ascii="Calibri" w:hAnsi="Calibri"/>
          <w:color w:val="000000"/>
          <w:sz w:val="21"/>
        </w:rPr>
        <w:t>Integrated query-level filtering in admin_attendance() allowing precise searches by student_id, course_id, and date without loading extraneous datasets.</w:t>
      </w:r>
    </w:p>
    <w:p>
      <w:pPr>
        <w:pStyle w:val="ListParagraph"/>
        <w:spacing w:after="60"/>
      </w:pPr>
      <w:r>
        <w:rPr>
          <w:rFonts w:ascii="Calibri" w:hAnsi="Calibri"/>
          <w:b/>
          <w:color w:val="000000"/>
        </w:rPr>
        <w:t xml:space="preserve">Client Offloading: </w:t>
      </w:r>
      <w:r>
        <w:rPr>
          <w:rFonts w:ascii="Calibri" w:hAnsi="Calibri"/>
          <w:color w:val="000000"/>
          <w:sz w:val="21"/>
        </w:rPr>
        <w:t>Added client-side JavaScript calculations (static/script.js) for due fee balance and marks range clamping (0–100) to offload simple arithmetic from the server CPU.</w:t>
      </w:r>
    </w:p>
    <w:p>
      <w:pPr>
        <w:spacing w:before="220" w:after="60"/>
      </w:pPr>
      <w:r>
        <w:rPr>
          <w:rFonts w:ascii="Calibri" w:hAnsi="Calibri"/>
          <w:b/>
          <w:color w:val="000000"/>
          <w:sz w:val="25"/>
        </w:rPr>
        <w:t>10.4 Output / Evidence</w:t>
      </w:r>
    </w:p>
    <w:tbl>
      <w:tblPr>
        <w:tblW w:type="auto" w:w="0"/>
        <w:jc w:val="center"/>
        <w:tblLayout w:type="fixed"/>
        <w:tblLook w:firstColumn="1" w:firstRow="1" w:lastColumn="0" w:lastRow="0" w:noHBand="0" w:noVBand="1" w:val="04A0"/>
        <w:tblBorders>
          <w:top w:val="single" w:sz="4" w:space="0" w:color="404040"/>
          <w:bottom w:val="single" w:sz="4" w:space="0" w:color="404040"/>
          <w:left w:val="single" w:sz="4" w:space="0" w:color="404040"/>
          <w:right w:val="single" w:sz="4" w:space="0" w:color="404040"/>
          <w:insideH w:val="single" w:sz="4" w:space="0" w:color="404040"/>
          <w:insideV w:val="single" w:sz="4" w:space="0" w:color="404040"/>
        </w:tblBorders>
      </w:tblPr>
      <w:tblGrid>
        <w:gridCol w:w="3000"/>
        <w:gridCol w:w="3000"/>
        <w:gridCol w:w="3000"/>
      </w:tblGrid>
      <w:tr>
        <w:tc>
          <w:tcPr>
            <w:tcW w:type="dxa" w:w="2880"/>
            <w:shd w:fill="F2F2F2"/>
            <w:tcMar>
              <w:top w:w="140" w:type="dxa"/>
              <w:bottom w:w="140" w:type="dxa"/>
              <w:left w:w="150" w:type="dxa"/>
              <w:right w:w="150" w:type="dxa"/>
            </w:tcMar>
          </w:tcPr>
          <w:p>
            <w:pPr>
              <w:jc w:val="center"/>
            </w:pPr>
            <w:r>
              <w:rPr>
                <w:rFonts w:ascii="Calibri" w:hAnsi="Calibri"/>
                <w:b/>
                <w:color w:val="000000"/>
                <w:sz w:val="19"/>
              </w:rPr>
              <w:t>Screen</w:t>
            </w:r>
          </w:p>
        </w:tc>
        <w:tc>
          <w:tcPr>
            <w:tcW w:type="dxa" w:w="2880"/>
            <w:shd w:fill="F2F2F2"/>
            <w:tcMar>
              <w:top w:w="140" w:type="dxa"/>
              <w:bottom w:w="140" w:type="dxa"/>
              <w:left w:w="150" w:type="dxa"/>
              <w:right w:w="150" w:type="dxa"/>
            </w:tcMar>
          </w:tcPr>
          <w:p>
            <w:pPr>
              <w:jc w:val="center"/>
            </w:pPr>
            <w:r>
              <w:rPr>
                <w:rFonts w:ascii="Calibri" w:hAnsi="Calibri"/>
                <w:b/>
                <w:color w:val="000000"/>
                <w:sz w:val="19"/>
              </w:rPr>
              <w:t>Key components</w:t>
            </w:r>
          </w:p>
        </w:tc>
        <w:tc>
          <w:tcPr>
            <w:tcW w:type="dxa" w:w="3600"/>
            <w:shd w:fill="F2F2F2"/>
            <w:tcMar>
              <w:top w:w="140" w:type="dxa"/>
              <w:bottom w:w="140" w:type="dxa"/>
              <w:left w:w="150" w:type="dxa"/>
              <w:right w:w="150" w:type="dxa"/>
            </w:tcMar>
          </w:tcPr>
          <w:p>
            <w:pPr>
              <w:jc w:val="center"/>
            </w:pPr>
            <w:r>
              <w:rPr>
                <w:rFonts w:ascii="Calibri" w:hAnsi="Calibri"/>
                <w:b/>
                <w:color w:val="000000"/>
                <w:sz w:val="19"/>
              </w:rPr>
              <w:t>What the user can do</w:t>
            </w:r>
          </w:p>
        </w:tc>
      </w:tr>
      <w:tr>
        <w:tc>
          <w:tcPr>
            <w:tcW w:type="dxa" w:w="2880"/>
            <w:tcMar>
              <w:top w:w="100" w:type="dxa"/>
              <w:bottom w:w="100" w:type="dxa"/>
              <w:left w:w="140" w:type="dxa"/>
              <w:right w:w="140" w:type="dxa"/>
            </w:tcMar>
          </w:tcPr>
          <w:p>
            <w:pPr>
              <w:jc w:val="left"/>
            </w:pPr>
            <w:r>
              <w:rPr>
                <w:rFonts w:ascii="Calibri" w:hAnsi="Calibri"/>
                <w:color w:val="000000"/>
                <w:sz w:val="18"/>
              </w:rPr>
              <w:t>Login Screen (/login)</w:t>
            </w:r>
          </w:p>
        </w:tc>
        <w:tc>
          <w:tcPr>
            <w:tcW w:type="dxa" w:w="2880"/>
            <w:tcMar>
              <w:top w:w="100" w:type="dxa"/>
              <w:bottom w:w="100" w:type="dxa"/>
              <w:left w:w="140" w:type="dxa"/>
              <w:right w:w="140" w:type="dxa"/>
            </w:tcMar>
          </w:tcPr>
          <w:p>
            <w:pPr>
              <w:jc w:val="left"/>
            </w:pPr>
            <w:r>
              <w:rPr>
                <w:rFonts w:ascii="Calibri" w:hAnsi="Calibri"/>
                <w:color w:val="000000"/>
                <w:sz w:val="18"/>
              </w:rPr>
              <w:t>Form inputs, error flash banners</w:t>
            </w:r>
          </w:p>
        </w:tc>
        <w:tc>
          <w:tcPr>
            <w:tcW w:type="dxa" w:w="3600"/>
            <w:tcMar>
              <w:top w:w="100" w:type="dxa"/>
              <w:bottom w:w="100" w:type="dxa"/>
              <w:left w:w="140" w:type="dxa"/>
              <w:right w:w="140" w:type="dxa"/>
            </w:tcMar>
          </w:tcPr>
          <w:p>
            <w:pPr>
              <w:jc w:val="left"/>
            </w:pPr>
            <w:r>
              <w:rPr>
                <w:rFonts w:ascii="Calibri" w:hAnsi="Calibri"/>
                <w:color w:val="000000"/>
                <w:sz w:val="18"/>
              </w:rPr>
              <w:t>Authenticate as Admin, HOD, Faculty, or Student.</w:t>
            </w:r>
          </w:p>
        </w:tc>
      </w:tr>
      <w:tr>
        <w:tc>
          <w:tcPr>
            <w:tcW w:type="dxa" w:w="2880"/>
            <w:tcMar>
              <w:top w:w="100" w:type="dxa"/>
              <w:bottom w:w="100" w:type="dxa"/>
              <w:left w:w="140" w:type="dxa"/>
              <w:right w:w="140" w:type="dxa"/>
            </w:tcMar>
          </w:tcPr>
          <w:p>
            <w:pPr>
              <w:jc w:val="left"/>
            </w:pPr>
            <w:r>
              <w:rPr>
                <w:rFonts w:ascii="Calibri" w:hAnsi="Calibri"/>
                <w:color w:val="000000"/>
                <w:sz w:val="18"/>
              </w:rPr>
              <w:t>Admin Dashboard (/admin)</w:t>
            </w:r>
          </w:p>
        </w:tc>
        <w:tc>
          <w:tcPr>
            <w:tcW w:type="dxa" w:w="2880"/>
            <w:tcMar>
              <w:top w:w="100" w:type="dxa"/>
              <w:bottom w:w="100" w:type="dxa"/>
              <w:left w:w="140" w:type="dxa"/>
              <w:right w:w="140" w:type="dxa"/>
            </w:tcMar>
          </w:tcPr>
          <w:p>
            <w:pPr>
              <w:jc w:val="left"/>
            </w:pPr>
            <w:r>
              <w:rPr>
                <w:rFonts w:ascii="Calibri" w:hAnsi="Calibri"/>
                <w:color w:val="000000"/>
                <w:sz w:val="18"/>
              </w:rPr>
              <w:t>KPI summary stat cards, navigation sidebar</w:t>
            </w:r>
          </w:p>
        </w:tc>
        <w:tc>
          <w:tcPr>
            <w:tcW w:type="dxa" w:w="3600"/>
            <w:tcMar>
              <w:top w:w="100" w:type="dxa"/>
              <w:bottom w:w="100" w:type="dxa"/>
              <w:left w:w="140" w:type="dxa"/>
              <w:right w:w="140" w:type="dxa"/>
            </w:tcMar>
          </w:tcPr>
          <w:p>
            <w:pPr>
              <w:jc w:val="left"/>
            </w:pPr>
            <w:r>
              <w:rPr>
                <w:rFonts w:ascii="Calibri" w:hAnsi="Calibri"/>
                <w:color w:val="000000"/>
                <w:sz w:val="18"/>
              </w:rPr>
              <w:t>Inspect total student, faculty, course counts; access management modules.</w:t>
            </w:r>
          </w:p>
        </w:tc>
      </w:tr>
      <w:tr>
        <w:tc>
          <w:tcPr>
            <w:tcW w:type="dxa" w:w="2880"/>
            <w:tcMar>
              <w:top w:w="100" w:type="dxa"/>
              <w:bottom w:w="100" w:type="dxa"/>
              <w:left w:w="140" w:type="dxa"/>
              <w:right w:w="140" w:type="dxa"/>
            </w:tcMar>
          </w:tcPr>
          <w:p>
            <w:pPr>
              <w:jc w:val="left"/>
            </w:pPr>
            <w:r>
              <w:rPr>
                <w:rFonts w:ascii="Calibri" w:hAnsi="Calibri"/>
                <w:color w:val="000000"/>
                <w:sz w:val="18"/>
              </w:rPr>
              <w:t>Attendance Report (/admin/attendance)</w:t>
            </w:r>
          </w:p>
        </w:tc>
        <w:tc>
          <w:tcPr>
            <w:tcW w:type="dxa" w:w="2880"/>
            <w:tcMar>
              <w:top w:w="100" w:type="dxa"/>
              <w:bottom w:w="100" w:type="dxa"/>
              <w:left w:w="140" w:type="dxa"/>
              <w:right w:w="140" w:type="dxa"/>
            </w:tcMar>
          </w:tcPr>
          <w:p>
            <w:pPr>
              <w:jc w:val="left"/>
            </w:pPr>
            <w:r>
              <w:rPr>
                <w:rFonts w:ascii="Calibri" w:hAnsi="Calibri"/>
                <w:color w:val="000000"/>
                <w:sz w:val="18"/>
              </w:rPr>
              <w:t>Multi-parameter filter toolbar, tabular grid</w:t>
            </w:r>
          </w:p>
        </w:tc>
        <w:tc>
          <w:tcPr>
            <w:tcW w:type="dxa" w:w="3600"/>
            <w:tcMar>
              <w:top w:w="100" w:type="dxa"/>
              <w:bottom w:w="100" w:type="dxa"/>
              <w:left w:w="140" w:type="dxa"/>
              <w:right w:w="140" w:type="dxa"/>
            </w:tcMar>
          </w:tcPr>
          <w:p>
            <w:pPr>
              <w:jc w:val="left"/>
            </w:pPr>
            <w:r>
              <w:rPr>
                <w:rFonts w:ascii="Calibri" w:hAnsi="Calibri"/>
                <w:color w:val="000000"/>
                <w:sz w:val="18"/>
              </w:rPr>
              <w:t>Query attendance history by student ID, course ID, and session date.</w:t>
            </w:r>
          </w:p>
        </w:tc>
      </w:tr>
      <w:tr>
        <w:tc>
          <w:tcPr>
            <w:tcW w:type="dxa" w:w="2880"/>
            <w:tcMar>
              <w:top w:w="100" w:type="dxa"/>
              <w:bottom w:w="100" w:type="dxa"/>
              <w:left w:w="140" w:type="dxa"/>
              <w:right w:w="140" w:type="dxa"/>
            </w:tcMar>
          </w:tcPr>
          <w:p>
            <w:pPr>
              <w:jc w:val="left"/>
            </w:pPr>
            <w:r>
              <w:rPr>
                <w:rFonts w:ascii="Calibri" w:hAnsi="Calibri"/>
                <w:color w:val="000000"/>
                <w:sz w:val="18"/>
              </w:rPr>
              <w:t>Faculty Attendance (/faculty/attendance/&lt;id&gt;)</w:t>
            </w:r>
          </w:p>
        </w:tc>
        <w:tc>
          <w:tcPr>
            <w:tcW w:type="dxa" w:w="2880"/>
            <w:tcMar>
              <w:top w:w="100" w:type="dxa"/>
              <w:bottom w:w="100" w:type="dxa"/>
              <w:left w:w="140" w:type="dxa"/>
              <w:right w:w="140" w:type="dxa"/>
            </w:tcMar>
          </w:tcPr>
          <w:p>
            <w:pPr>
              <w:jc w:val="left"/>
            </w:pPr>
            <w:r>
              <w:rPr>
                <w:rFonts w:ascii="Calibri" w:hAnsi="Calibri"/>
                <w:color w:val="000000"/>
                <w:sz w:val="18"/>
              </w:rPr>
              <w:t>Class roster table, Present/Absent dropdowns</w:t>
            </w:r>
          </w:p>
        </w:tc>
        <w:tc>
          <w:tcPr>
            <w:tcW w:type="dxa" w:w="3600"/>
            <w:tcMar>
              <w:top w:w="100" w:type="dxa"/>
              <w:bottom w:w="100" w:type="dxa"/>
              <w:left w:w="140" w:type="dxa"/>
              <w:right w:w="140" w:type="dxa"/>
            </w:tcMar>
          </w:tcPr>
          <w:p>
            <w:pPr>
              <w:jc w:val="left"/>
            </w:pPr>
            <w:r>
              <w:rPr>
                <w:rFonts w:ascii="Calibri" w:hAnsi="Calibri"/>
                <w:color w:val="000000"/>
                <w:sz w:val="18"/>
              </w:rPr>
              <w:t>Submit bulk attendance for all enrolled students in assigned course.</w:t>
            </w:r>
          </w:p>
        </w:tc>
      </w:tr>
      <w:tr>
        <w:tc>
          <w:tcPr>
            <w:tcW w:type="dxa" w:w="2880"/>
            <w:tcMar>
              <w:top w:w="100" w:type="dxa"/>
              <w:bottom w:w="100" w:type="dxa"/>
              <w:left w:w="140" w:type="dxa"/>
              <w:right w:w="140" w:type="dxa"/>
            </w:tcMar>
          </w:tcPr>
          <w:p>
            <w:pPr>
              <w:jc w:val="left"/>
            </w:pPr>
            <w:r>
              <w:rPr>
                <w:rFonts w:ascii="Calibri" w:hAnsi="Calibri"/>
                <w:color w:val="000000"/>
                <w:sz w:val="18"/>
              </w:rPr>
              <w:t>Faculty Marks (/faculty/marks/&lt;id&gt;)</w:t>
            </w:r>
          </w:p>
        </w:tc>
        <w:tc>
          <w:tcPr>
            <w:tcW w:type="dxa" w:w="2880"/>
            <w:tcMar>
              <w:top w:w="100" w:type="dxa"/>
              <w:bottom w:w="100" w:type="dxa"/>
              <w:left w:w="140" w:type="dxa"/>
              <w:right w:w="140" w:type="dxa"/>
            </w:tcMar>
          </w:tcPr>
          <w:p>
            <w:pPr>
              <w:jc w:val="left"/>
            </w:pPr>
            <w:r>
              <w:rPr>
                <w:rFonts w:ascii="Calibri" w:hAnsi="Calibri"/>
                <w:color w:val="000000"/>
                <w:sz w:val="18"/>
              </w:rPr>
              <w:t>Student marks input fields, submit button</w:t>
            </w:r>
          </w:p>
        </w:tc>
        <w:tc>
          <w:tcPr>
            <w:tcW w:type="dxa" w:w="3600"/>
            <w:tcMar>
              <w:top w:w="100" w:type="dxa"/>
              <w:bottom w:w="100" w:type="dxa"/>
              <w:left w:w="140" w:type="dxa"/>
              <w:right w:w="140" w:type="dxa"/>
            </w:tcMar>
          </w:tcPr>
          <w:p>
            <w:pPr>
              <w:jc w:val="left"/>
            </w:pPr>
            <w:r>
              <w:rPr>
                <w:rFonts w:ascii="Calibri" w:hAnsi="Calibri"/>
                <w:color w:val="000000"/>
                <w:sz w:val="18"/>
              </w:rPr>
              <w:t>Enter numerical marks (0-100); auto-translates to letter grades.</w:t>
            </w:r>
          </w:p>
        </w:tc>
      </w:tr>
      <w:tr>
        <w:tc>
          <w:tcPr>
            <w:tcW w:type="dxa" w:w="2880"/>
            <w:tcMar>
              <w:top w:w="100" w:type="dxa"/>
              <w:bottom w:w="100" w:type="dxa"/>
              <w:left w:w="140" w:type="dxa"/>
              <w:right w:w="140" w:type="dxa"/>
            </w:tcMar>
          </w:tcPr>
          <w:p>
            <w:pPr>
              <w:jc w:val="left"/>
            </w:pPr>
            <w:r>
              <w:rPr>
                <w:rFonts w:ascii="Calibri" w:hAnsi="Calibri"/>
                <w:color w:val="000000"/>
                <w:sz w:val="18"/>
              </w:rPr>
              <w:t>Student Dashboard (/student)</w:t>
            </w:r>
          </w:p>
        </w:tc>
        <w:tc>
          <w:tcPr>
            <w:tcW w:type="dxa" w:w="2880"/>
            <w:tcMar>
              <w:top w:w="100" w:type="dxa"/>
              <w:bottom w:w="100" w:type="dxa"/>
              <w:left w:w="140" w:type="dxa"/>
              <w:right w:w="140" w:type="dxa"/>
            </w:tcMar>
          </w:tcPr>
          <w:p>
            <w:pPr>
              <w:jc w:val="left"/>
            </w:pPr>
            <w:r>
              <w:rPr>
                <w:rFonts w:ascii="Calibri" w:hAnsi="Calibri"/>
                <w:color w:val="000000"/>
                <w:sz w:val="18"/>
              </w:rPr>
              <w:t>Welcome banner, academic quick-links</w:t>
            </w:r>
          </w:p>
        </w:tc>
        <w:tc>
          <w:tcPr>
            <w:tcW w:type="dxa" w:w="3600"/>
            <w:tcMar>
              <w:top w:w="100" w:type="dxa"/>
              <w:bottom w:w="100" w:type="dxa"/>
              <w:left w:w="140" w:type="dxa"/>
              <w:right w:w="140" w:type="dxa"/>
            </w:tcMar>
          </w:tcPr>
          <w:p>
            <w:pPr>
              <w:jc w:val="left"/>
            </w:pPr>
            <w:r>
              <w:rPr>
                <w:rFonts w:ascii="Calibri" w:hAnsi="Calibri"/>
                <w:color w:val="000000"/>
                <w:sz w:val="18"/>
              </w:rPr>
              <w:t>Navigate to profile, attendance summary, registered courses, fees, results.</w:t>
            </w:r>
          </w:p>
        </w:tc>
      </w:tr>
      <w:tr>
        <w:tc>
          <w:tcPr>
            <w:tcW w:type="dxa" w:w="2880"/>
            <w:tcMar>
              <w:top w:w="100" w:type="dxa"/>
              <w:bottom w:w="100" w:type="dxa"/>
              <w:left w:w="140" w:type="dxa"/>
              <w:right w:w="140" w:type="dxa"/>
            </w:tcMar>
          </w:tcPr>
          <w:p>
            <w:pPr>
              <w:jc w:val="left"/>
            </w:pPr>
            <w:r>
              <w:rPr>
                <w:rFonts w:ascii="Calibri" w:hAnsi="Calibri"/>
                <w:color w:val="000000"/>
                <w:sz w:val="18"/>
              </w:rPr>
              <w:t>Student Attendance (/student/attendance)</w:t>
            </w:r>
          </w:p>
        </w:tc>
        <w:tc>
          <w:tcPr>
            <w:tcW w:type="dxa" w:w="2880"/>
            <w:tcMar>
              <w:top w:w="100" w:type="dxa"/>
              <w:bottom w:w="100" w:type="dxa"/>
              <w:left w:w="140" w:type="dxa"/>
              <w:right w:w="140" w:type="dxa"/>
            </w:tcMar>
          </w:tcPr>
          <w:p>
            <w:pPr>
              <w:jc w:val="left"/>
            </w:pPr>
            <w:r>
              <w:rPr>
                <w:rFonts w:ascii="Calibri" w:hAnsi="Calibri"/>
                <w:color w:val="000000"/>
                <w:sz w:val="18"/>
              </w:rPr>
              <w:t>Session ledger, course percentage summary</w:t>
            </w:r>
          </w:p>
        </w:tc>
        <w:tc>
          <w:tcPr>
            <w:tcW w:type="dxa" w:w="3600"/>
            <w:tcMar>
              <w:top w:w="100" w:type="dxa"/>
              <w:bottom w:w="100" w:type="dxa"/>
              <w:left w:w="140" w:type="dxa"/>
              <w:right w:w="140" w:type="dxa"/>
            </w:tcMar>
          </w:tcPr>
          <w:p>
            <w:pPr>
              <w:jc w:val="left"/>
            </w:pPr>
            <w:r>
              <w:rPr>
                <w:rFonts w:ascii="Calibri" w:hAnsi="Calibri"/>
                <w:color w:val="000000"/>
                <w:sz w:val="18"/>
              </w:rPr>
              <w:t>Inspect daily presence logs and verify compliance with 75% rule.</w:t>
            </w:r>
          </w:p>
        </w:tc>
      </w:tr>
    </w:tbl>
    <w:p/>
    <w:p>
      <w:pPr>
        <w:spacing w:before="220" w:after="60"/>
      </w:pPr>
      <w:r>
        <w:rPr>
          <w:rFonts w:ascii="Calibri" w:hAnsi="Calibri"/>
          <w:b/>
          <w:color w:val="000000"/>
          <w:sz w:val="25"/>
        </w:rPr>
        <w:t>10.5 Findings</w:t>
      </w:r>
    </w:p>
    <w:p>
      <w:pPr>
        <w:spacing w:after="80"/>
      </w:pPr>
      <w:r>
        <w:rPr>
          <w:rFonts w:ascii="Calibri" w:hAnsi="Calibri"/>
          <w:color w:val="000000"/>
          <w:sz w:val="22"/>
        </w:rPr>
        <w:t>Because flat CSV files lack built-in record-level locking, simultaneous POST write requests to the same CSV file represent a classic Critical Section Problem. If two faculty members submit attendance simultaneously, a race condition could result in lost updates. In Section 15, we propose introducing OS file locking (e.g., fcntl.flock on Unix or LockFileEx on Windows) to enforce mutual exclusion.</w:t>
      </w:r>
    </w:p>
    <w:p>
      <w:pPr>
        <w:spacing w:before="320" w:after="100"/>
      </w:pPr>
      <w:r>
        <w:rPr>
          <w:rFonts w:ascii="Calibri" w:hAnsi="Calibri"/>
          <w:b/>
          <w:color w:val="000000"/>
          <w:sz w:val="30"/>
        </w:rPr>
        <w:t>11. Module 5 – Protection, Security, Access Control (RBAC), and System Boundaries</w:t>
      </w:r>
    </w:p>
    <w:p>
      <w:pPr>
        <w:spacing w:before="220" w:after="60"/>
      </w:pPr>
      <w:r>
        <w:rPr>
          <w:rFonts w:ascii="Calibri" w:hAnsi="Calibri"/>
          <w:b/>
          <w:color w:val="000000"/>
          <w:sz w:val="25"/>
        </w:rPr>
        <w:t>11.1 Concept Applied</w:t>
      </w:r>
    </w:p>
    <w:p>
      <w:pPr>
        <w:spacing w:after="80"/>
      </w:pPr>
      <w:r>
        <w:rPr>
          <w:rFonts w:ascii="Calibri" w:hAnsi="Calibri"/>
          <w:color w:val="000000"/>
          <w:sz w:val="22"/>
        </w:rPr>
        <w:t>Operating System Protection &amp; Security: Dual-mode operation (User Mode Ring 3 vs Kernel Mode Ring 0), System Call gateways, Discretionary Access Control (DAC), Access Control Matrices (ACM), Principle of Least Privilege, and Role-Based Access Control (RBAC).</w:t>
      </w:r>
    </w:p>
    <w:p>
      <w:pPr>
        <w:spacing w:before="220" w:after="60"/>
      </w:pPr>
      <w:r>
        <w:rPr>
          <w:rFonts w:ascii="Calibri" w:hAnsi="Calibri"/>
          <w:b/>
          <w:color w:val="000000"/>
          <w:sz w:val="25"/>
        </w:rPr>
        <w:t>11.2 Approach / Method</w:t>
      </w:r>
    </w:p>
    <w:p>
      <w:pPr>
        <w:spacing w:after="80"/>
      </w:pPr>
      <w:r>
        <w:rPr>
          <w:rFonts w:ascii="Calibri" w:hAnsi="Calibri"/>
          <w:color w:val="000000"/>
          <w:sz w:val="22"/>
        </w:rPr>
        <w:t>Operating systems enforce strict security boundaries between user applications and the kernel using protection rings. Analogously, the University ERP Platform establishes rigid application-level protection domains. Every route is shielded by an authorization barrier that validates the client's identity and privilege tier before granting access to business logic or file records:</w:t>
      </w:r>
    </w:p>
    <w:tbl>
      <w:tblPr>
        <w:tblW w:type="auto" w:w="0"/>
        <w:jc w:val="center"/>
        <w:tblLayout w:type="fixed"/>
        <w:tblLook w:firstColumn="1" w:firstRow="1" w:lastColumn="0" w:lastRow="0" w:noHBand="0" w:noVBand="1" w:val="04A0"/>
        <w:tblBorders>
          <w:top w:val="single" w:sz="4" w:space="0" w:color="404040"/>
          <w:bottom w:val="single" w:sz="4" w:space="0" w:color="404040"/>
          <w:left w:val="single" w:sz="4" w:space="0" w:color="404040"/>
          <w:right w:val="single" w:sz="4" w:space="0" w:color="404040"/>
          <w:insideH w:val="single" w:sz="4" w:space="0" w:color="404040"/>
          <w:insideV w:val="single" w:sz="4" w:space="0" w:color="404040"/>
        </w:tblBorders>
      </w:tblPr>
      <w:tblGrid>
        <w:gridCol w:w="3000"/>
        <w:gridCol w:w="3000"/>
        <w:gridCol w:w="3000"/>
      </w:tblGrid>
      <w:tr>
        <w:tc>
          <w:tcPr>
            <w:tcW w:type="dxa" w:w="2160"/>
            <w:shd w:fill="F2F2F2"/>
            <w:tcMar>
              <w:top w:w="140" w:type="dxa"/>
              <w:bottom w:w="140" w:type="dxa"/>
              <w:left w:w="150" w:type="dxa"/>
              <w:right w:w="150" w:type="dxa"/>
            </w:tcMar>
          </w:tcPr>
          <w:p>
            <w:pPr>
              <w:jc w:val="center"/>
            </w:pPr>
            <w:r>
              <w:rPr>
                <w:rFonts w:ascii="Calibri" w:hAnsi="Calibri"/>
                <w:b/>
                <w:color w:val="000000"/>
                <w:sz w:val="19"/>
              </w:rPr>
              <w:t>Method</w:t>
            </w:r>
          </w:p>
        </w:tc>
        <w:tc>
          <w:tcPr>
            <w:tcW w:type="dxa" w:w="2592"/>
            <w:shd w:fill="F2F2F2"/>
            <w:tcMar>
              <w:top w:w="140" w:type="dxa"/>
              <w:bottom w:w="140" w:type="dxa"/>
              <w:left w:w="150" w:type="dxa"/>
              <w:right w:w="150" w:type="dxa"/>
            </w:tcMar>
          </w:tcPr>
          <w:p>
            <w:pPr>
              <w:jc w:val="center"/>
            </w:pPr>
            <w:r>
              <w:rPr>
                <w:rFonts w:ascii="Calibri" w:hAnsi="Calibri"/>
                <w:b/>
                <w:color w:val="000000"/>
                <w:sz w:val="19"/>
              </w:rPr>
              <w:t>Endpoint</w:t>
            </w:r>
          </w:p>
        </w:tc>
        <w:tc>
          <w:tcPr>
            <w:tcW w:type="dxa" w:w="4608"/>
            <w:shd w:fill="F2F2F2"/>
            <w:tcMar>
              <w:top w:w="140" w:type="dxa"/>
              <w:bottom w:w="140" w:type="dxa"/>
              <w:left w:w="150" w:type="dxa"/>
              <w:right w:w="150" w:type="dxa"/>
            </w:tcMar>
          </w:tcPr>
          <w:p>
            <w:pPr>
              <w:jc w:val="center"/>
            </w:pPr>
            <w:r>
              <w:rPr>
                <w:rFonts w:ascii="Calibri" w:hAnsi="Calibri"/>
                <w:b/>
                <w:color w:val="000000"/>
                <w:sz w:val="19"/>
              </w:rPr>
              <w:t>Purpose</w:t>
            </w:r>
          </w:p>
        </w:tc>
      </w:tr>
      <w:tr>
        <w:tc>
          <w:tcPr>
            <w:tcW w:type="dxa" w:w="2160"/>
            <w:tcMar>
              <w:top w:w="100" w:type="dxa"/>
              <w:bottom w:w="100" w:type="dxa"/>
              <w:left w:w="140" w:type="dxa"/>
              <w:right w:w="140" w:type="dxa"/>
            </w:tcMar>
          </w:tcPr>
          <w:p>
            <w:pPr>
              <w:jc w:val="left"/>
            </w:pPr>
            <w:r>
              <w:rPr>
                <w:rFonts w:ascii="Calibri" w:hAnsi="Calibri"/>
                <w:color w:val="000000"/>
                <w:sz w:val="18"/>
              </w:rPr>
              <w:t>GET, POST</w:t>
            </w:r>
          </w:p>
        </w:tc>
        <w:tc>
          <w:tcPr>
            <w:tcW w:type="dxa" w:w="2592"/>
            <w:tcMar>
              <w:top w:w="100" w:type="dxa"/>
              <w:bottom w:w="100" w:type="dxa"/>
              <w:left w:w="140" w:type="dxa"/>
              <w:right w:w="140" w:type="dxa"/>
            </w:tcMar>
          </w:tcPr>
          <w:p>
            <w:pPr>
              <w:jc w:val="left"/>
            </w:pPr>
            <w:r>
              <w:rPr>
                <w:rFonts w:ascii="Calibri" w:hAnsi="Calibri"/>
                <w:color w:val="000000"/>
                <w:sz w:val="18"/>
              </w:rPr>
              <w:t>/login</w:t>
            </w:r>
          </w:p>
        </w:tc>
        <w:tc>
          <w:tcPr>
            <w:tcW w:type="dxa" w:w="4608"/>
            <w:tcMar>
              <w:top w:w="100" w:type="dxa"/>
              <w:bottom w:w="100" w:type="dxa"/>
              <w:left w:w="140" w:type="dxa"/>
              <w:right w:w="140" w:type="dxa"/>
            </w:tcMar>
          </w:tcPr>
          <w:p>
            <w:pPr>
              <w:jc w:val="left"/>
            </w:pPr>
            <w:r>
              <w:rPr>
                <w:rFonts w:ascii="Calibri" w:hAnsi="Calibri"/>
                <w:color w:val="000000"/>
                <w:sz w:val="18"/>
              </w:rPr>
              <w:t>Public entry point: authenticates credentials against users.csv and sets role session.</w:t>
            </w:r>
          </w:p>
        </w:tc>
      </w:tr>
      <w:tr>
        <w:tc>
          <w:tcPr>
            <w:tcW w:type="dxa" w:w="2160"/>
            <w:tcMar>
              <w:top w:w="100" w:type="dxa"/>
              <w:bottom w:w="100" w:type="dxa"/>
              <w:left w:w="140" w:type="dxa"/>
              <w:right w:w="140" w:type="dxa"/>
            </w:tcMar>
          </w:tcPr>
          <w:p>
            <w:pPr>
              <w:jc w:val="left"/>
            </w:pPr>
            <w:r>
              <w:rPr>
                <w:rFonts w:ascii="Calibri" w:hAnsi="Calibri"/>
                <w:color w:val="000000"/>
                <w:sz w:val="18"/>
              </w:rPr>
              <w:t>GET</w:t>
            </w:r>
          </w:p>
        </w:tc>
        <w:tc>
          <w:tcPr>
            <w:tcW w:type="dxa" w:w="2592"/>
            <w:tcMar>
              <w:top w:w="100" w:type="dxa"/>
              <w:bottom w:w="100" w:type="dxa"/>
              <w:left w:w="140" w:type="dxa"/>
              <w:right w:w="140" w:type="dxa"/>
            </w:tcMar>
          </w:tcPr>
          <w:p>
            <w:pPr>
              <w:jc w:val="left"/>
            </w:pPr>
            <w:r>
              <w:rPr>
                <w:rFonts w:ascii="Calibri" w:hAnsi="Calibri"/>
                <w:color w:val="000000"/>
                <w:sz w:val="18"/>
              </w:rPr>
              <w:t>/logout</w:t>
            </w:r>
          </w:p>
        </w:tc>
        <w:tc>
          <w:tcPr>
            <w:tcW w:type="dxa" w:w="4608"/>
            <w:tcMar>
              <w:top w:w="100" w:type="dxa"/>
              <w:bottom w:w="100" w:type="dxa"/>
              <w:left w:w="140" w:type="dxa"/>
              <w:right w:w="140" w:type="dxa"/>
            </w:tcMar>
          </w:tcPr>
          <w:p>
            <w:pPr>
              <w:jc w:val="left"/>
            </w:pPr>
            <w:r>
              <w:rPr>
                <w:rFonts w:ascii="Calibri" w:hAnsi="Calibri"/>
                <w:color w:val="000000"/>
                <w:sz w:val="18"/>
              </w:rPr>
              <w:t>Terminates active session; clears cookie memory; redirects to login.</w:t>
            </w:r>
          </w:p>
        </w:tc>
      </w:tr>
      <w:tr>
        <w:tc>
          <w:tcPr>
            <w:tcW w:type="dxa" w:w="2160"/>
            <w:tcMar>
              <w:top w:w="100" w:type="dxa"/>
              <w:bottom w:w="100" w:type="dxa"/>
              <w:left w:w="140" w:type="dxa"/>
              <w:right w:w="140" w:type="dxa"/>
            </w:tcMar>
          </w:tcPr>
          <w:p>
            <w:pPr>
              <w:jc w:val="left"/>
            </w:pPr>
            <w:r>
              <w:rPr>
                <w:rFonts w:ascii="Calibri" w:hAnsi="Calibri"/>
                <w:color w:val="000000"/>
                <w:sz w:val="18"/>
              </w:rPr>
              <w:t>GET, POST</w:t>
            </w:r>
          </w:p>
        </w:tc>
        <w:tc>
          <w:tcPr>
            <w:tcW w:type="dxa" w:w="2592"/>
            <w:tcMar>
              <w:top w:w="100" w:type="dxa"/>
              <w:bottom w:w="100" w:type="dxa"/>
              <w:left w:w="140" w:type="dxa"/>
              <w:right w:w="140" w:type="dxa"/>
            </w:tcMar>
          </w:tcPr>
          <w:p>
            <w:pPr>
              <w:jc w:val="left"/>
            </w:pPr>
            <w:r>
              <w:rPr>
                <w:rFonts w:ascii="Calibri" w:hAnsi="Calibri"/>
                <w:color w:val="000000"/>
                <w:sz w:val="18"/>
              </w:rPr>
              <w:t>/admin/*</w:t>
            </w:r>
          </w:p>
        </w:tc>
        <w:tc>
          <w:tcPr>
            <w:tcW w:type="dxa" w:w="4608"/>
            <w:tcMar>
              <w:top w:w="100" w:type="dxa"/>
              <w:bottom w:w="100" w:type="dxa"/>
              <w:left w:w="140" w:type="dxa"/>
              <w:right w:w="140" w:type="dxa"/>
            </w:tcMar>
          </w:tcPr>
          <w:p>
            <w:pPr>
              <w:jc w:val="left"/>
            </w:pPr>
            <w:r>
              <w:rPr>
                <w:rFonts w:ascii="Calibri" w:hAnsi="Calibri"/>
                <w:color w:val="000000"/>
                <w:sz w:val="18"/>
              </w:rPr>
              <w:t>Admin domain: full master control over students, faculty, departments, courses, fees, results.</w:t>
            </w:r>
          </w:p>
        </w:tc>
      </w:tr>
      <w:tr>
        <w:tc>
          <w:tcPr>
            <w:tcW w:type="dxa" w:w="2160"/>
            <w:tcMar>
              <w:top w:w="100" w:type="dxa"/>
              <w:bottom w:w="100" w:type="dxa"/>
              <w:left w:w="140" w:type="dxa"/>
              <w:right w:w="140" w:type="dxa"/>
            </w:tcMar>
          </w:tcPr>
          <w:p>
            <w:pPr>
              <w:jc w:val="left"/>
            </w:pPr>
            <w:r>
              <w:rPr>
                <w:rFonts w:ascii="Calibri" w:hAnsi="Calibri"/>
                <w:color w:val="000000"/>
                <w:sz w:val="18"/>
              </w:rPr>
              <w:t>GET, POST</w:t>
            </w:r>
          </w:p>
        </w:tc>
        <w:tc>
          <w:tcPr>
            <w:tcW w:type="dxa" w:w="2592"/>
            <w:tcMar>
              <w:top w:w="100" w:type="dxa"/>
              <w:bottom w:w="100" w:type="dxa"/>
              <w:left w:w="140" w:type="dxa"/>
              <w:right w:w="140" w:type="dxa"/>
            </w:tcMar>
          </w:tcPr>
          <w:p>
            <w:pPr>
              <w:jc w:val="left"/>
            </w:pPr>
            <w:r>
              <w:rPr>
                <w:rFonts w:ascii="Calibri" w:hAnsi="Calibri"/>
                <w:color w:val="000000"/>
                <w:sz w:val="18"/>
              </w:rPr>
              <w:t>/faculty/*</w:t>
            </w:r>
          </w:p>
        </w:tc>
        <w:tc>
          <w:tcPr>
            <w:tcW w:type="dxa" w:w="4608"/>
            <w:tcMar>
              <w:top w:w="100" w:type="dxa"/>
              <w:bottom w:w="100" w:type="dxa"/>
              <w:left w:w="140" w:type="dxa"/>
              <w:right w:w="140" w:type="dxa"/>
            </w:tcMar>
          </w:tcPr>
          <w:p>
            <w:pPr>
              <w:jc w:val="left"/>
            </w:pPr>
            <w:r>
              <w:rPr>
                <w:rFonts w:ascii="Calibri" w:hAnsi="Calibri"/>
                <w:color w:val="000000"/>
                <w:sz w:val="18"/>
              </w:rPr>
              <w:t>Faculty domain: restricted strictly to courses where course['faculty_id'] == session['user_id'].</w:t>
            </w:r>
          </w:p>
        </w:tc>
      </w:tr>
      <w:tr>
        <w:tc>
          <w:tcPr>
            <w:tcW w:type="dxa" w:w="2160"/>
            <w:tcMar>
              <w:top w:w="100" w:type="dxa"/>
              <w:bottom w:w="100" w:type="dxa"/>
              <w:left w:w="140" w:type="dxa"/>
              <w:right w:w="140" w:type="dxa"/>
            </w:tcMar>
          </w:tcPr>
          <w:p>
            <w:pPr>
              <w:jc w:val="left"/>
            </w:pPr>
            <w:r>
              <w:rPr>
                <w:rFonts w:ascii="Calibri" w:hAnsi="Calibri"/>
                <w:color w:val="000000"/>
                <w:sz w:val="18"/>
              </w:rPr>
              <w:t>GET</w:t>
            </w:r>
          </w:p>
        </w:tc>
        <w:tc>
          <w:tcPr>
            <w:tcW w:type="dxa" w:w="2592"/>
            <w:tcMar>
              <w:top w:w="100" w:type="dxa"/>
              <w:bottom w:w="100" w:type="dxa"/>
              <w:left w:w="140" w:type="dxa"/>
              <w:right w:w="140" w:type="dxa"/>
            </w:tcMar>
          </w:tcPr>
          <w:p>
            <w:pPr>
              <w:jc w:val="left"/>
            </w:pPr>
            <w:r>
              <w:rPr>
                <w:rFonts w:ascii="Calibri" w:hAnsi="Calibri"/>
                <w:color w:val="000000"/>
                <w:sz w:val="18"/>
              </w:rPr>
              <w:t>/hod/*</w:t>
            </w:r>
          </w:p>
        </w:tc>
        <w:tc>
          <w:tcPr>
            <w:tcW w:type="dxa" w:w="4608"/>
            <w:tcMar>
              <w:top w:w="100" w:type="dxa"/>
              <w:bottom w:w="100" w:type="dxa"/>
              <w:left w:w="140" w:type="dxa"/>
              <w:right w:w="140" w:type="dxa"/>
            </w:tcMar>
          </w:tcPr>
          <w:p>
            <w:pPr>
              <w:jc w:val="left"/>
            </w:pPr>
            <w:r>
              <w:rPr>
                <w:rFonts w:ascii="Calibri" w:hAnsi="Calibri"/>
                <w:color w:val="000000"/>
                <w:sz w:val="18"/>
              </w:rPr>
              <w:t>HOD domain: restricted strictly to department where department['hod_id'] == session['user_id'].</w:t>
            </w:r>
          </w:p>
        </w:tc>
      </w:tr>
      <w:tr>
        <w:tc>
          <w:tcPr>
            <w:tcW w:type="dxa" w:w="2160"/>
            <w:tcMar>
              <w:top w:w="100" w:type="dxa"/>
              <w:bottom w:w="100" w:type="dxa"/>
              <w:left w:w="140" w:type="dxa"/>
              <w:right w:w="140" w:type="dxa"/>
            </w:tcMar>
          </w:tcPr>
          <w:p>
            <w:pPr>
              <w:jc w:val="left"/>
            </w:pPr>
            <w:r>
              <w:rPr>
                <w:rFonts w:ascii="Calibri" w:hAnsi="Calibri"/>
                <w:color w:val="000000"/>
                <w:sz w:val="18"/>
              </w:rPr>
              <w:t>GET</w:t>
            </w:r>
          </w:p>
        </w:tc>
        <w:tc>
          <w:tcPr>
            <w:tcW w:type="dxa" w:w="2592"/>
            <w:tcMar>
              <w:top w:w="100" w:type="dxa"/>
              <w:bottom w:w="100" w:type="dxa"/>
              <w:left w:w="140" w:type="dxa"/>
              <w:right w:w="140" w:type="dxa"/>
            </w:tcMar>
          </w:tcPr>
          <w:p>
            <w:pPr>
              <w:jc w:val="left"/>
            </w:pPr>
            <w:r>
              <w:rPr>
                <w:rFonts w:ascii="Calibri" w:hAnsi="Calibri"/>
                <w:color w:val="000000"/>
                <w:sz w:val="18"/>
              </w:rPr>
              <w:t>/student/*</w:t>
            </w:r>
          </w:p>
        </w:tc>
        <w:tc>
          <w:tcPr>
            <w:tcW w:type="dxa" w:w="4608"/>
            <w:tcMar>
              <w:top w:w="100" w:type="dxa"/>
              <w:bottom w:w="100" w:type="dxa"/>
              <w:left w:w="140" w:type="dxa"/>
              <w:right w:w="140" w:type="dxa"/>
            </w:tcMar>
          </w:tcPr>
          <w:p>
            <w:pPr>
              <w:jc w:val="left"/>
            </w:pPr>
            <w:r>
              <w:rPr>
                <w:rFonts w:ascii="Calibri" w:hAnsi="Calibri"/>
                <w:color w:val="000000"/>
                <w:sz w:val="18"/>
              </w:rPr>
              <w:t>Student domain: read-only self-service access to profile, attendance, courses, fees, results.</w:t>
            </w:r>
          </w:p>
        </w:tc>
      </w:tr>
    </w:tbl>
    <w:p/>
    <w:tbl>
      <w:tblPr>
        <w:tblW w:type="auto" w:w="0"/>
        <w:jc w:val="center"/>
        <w:tblLayout w:type="fixed"/>
        <w:tblLook w:firstColumn="1" w:firstRow="1" w:lastColumn="0" w:lastRow="0" w:noHBand="0" w:noVBand="1" w:val="04A0"/>
        <w:tblBorders>
          <w:top w:val="single" w:sz="4" w:space="0" w:color="404040"/>
          <w:bottom w:val="single" w:sz="4" w:space="0" w:color="404040"/>
          <w:left w:val="single" w:sz="4" w:space="0" w:color="404040"/>
          <w:right w:val="single" w:sz="4" w:space="0" w:color="404040"/>
          <w:insideH w:val="single" w:sz="4" w:space="0" w:color="404040"/>
          <w:insideV w:val="single" w:sz="4" w:space="0" w:color="404040"/>
        </w:tblBorders>
      </w:tblPr>
      <w:tblGrid>
        <w:gridCol w:w="3000"/>
        <w:gridCol w:w="3000"/>
        <w:gridCol w:w="3000"/>
      </w:tblGrid>
      <w:tr>
        <w:tc>
          <w:tcPr>
            <w:tcW w:type="dxa" w:w="2880"/>
            <w:shd w:fill="F2F2F2"/>
            <w:tcMar>
              <w:top w:w="140" w:type="dxa"/>
              <w:bottom w:w="140" w:type="dxa"/>
              <w:left w:w="150" w:type="dxa"/>
              <w:right w:w="150" w:type="dxa"/>
            </w:tcMar>
          </w:tcPr>
          <w:p>
            <w:pPr>
              <w:jc w:val="center"/>
            </w:pPr>
            <w:r>
              <w:rPr>
                <w:rFonts w:ascii="Calibri" w:hAnsi="Calibri"/>
                <w:b/>
                <w:color w:val="000000"/>
                <w:sz w:val="19"/>
              </w:rPr>
              <w:t>Role</w:t>
            </w:r>
          </w:p>
        </w:tc>
        <w:tc>
          <w:tcPr>
            <w:tcW w:type="dxa" w:w="2880"/>
            <w:shd w:fill="F2F2F2"/>
            <w:tcMar>
              <w:top w:w="140" w:type="dxa"/>
              <w:bottom w:w="140" w:type="dxa"/>
              <w:left w:w="150" w:type="dxa"/>
              <w:right w:w="150" w:type="dxa"/>
            </w:tcMar>
          </w:tcPr>
          <w:p>
            <w:pPr>
              <w:jc w:val="center"/>
            </w:pPr>
            <w:r>
              <w:rPr>
                <w:rFonts w:ascii="Calibri" w:hAnsi="Calibri"/>
                <w:b/>
                <w:color w:val="000000"/>
                <w:sz w:val="19"/>
              </w:rPr>
              <w:t>Boundary</w:t>
            </w:r>
          </w:p>
        </w:tc>
        <w:tc>
          <w:tcPr>
            <w:tcW w:type="dxa" w:w="3600"/>
            <w:shd w:fill="F2F2F2"/>
            <w:tcMar>
              <w:top w:w="140" w:type="dxa"/>
              <w:bottom w:w="140" w:type="dxa"/>
              <w:left w:w="150" w:type="dxa"/>
              <w:right w:w="150" w:type="dxa"/>
            </w:tcMar>
          </w:tcPr>
          <w:p>
            <w:pPr>
              <w:jc w:val="center"/>
            </w:pPr>
            <w:r>
              <w:rPr>
                <w:rFonts w:ascii="Calibri" w:hAnsi="Calibri"/>
                <w:b/>
                <w:color w:val="000000"/>
                <w:sz w:val="19"/>
              </w:rPr>
              <w:t>Capabilities</w:t>
            </w:r>
          </w:p>
        </w:tc>
      </w:tr>
      <w:tr>
        <w:tc>
          <w:tcPr>
            <w:tcW w:type="dxa" w:w="2880"/>
            <w:tcMar>
              <w:top w:w="100" w:type="dxa"/>
              <w:bottom w:w="100" w:type="dxa"/>
              <w:left w:w="140" w:type="dxa"/>
              <w:right w:w="140" w:type="dxa"/>
            </w:tcMar>
          </w:tcPr>
          <w:p>
            <w:pPr>
              <w:jc w:val="left"/>
            </w:pPr>
            <w:r>
              <w:rPr>
                <w:rFonts w:ascii="Calibri" w:hAnsi="Calibri"/>
                <w:color w:val="000000"/>
                <w:sz w:val="18"/>
              </w:rPr>
              <w:t>Admin (Root / Ring 0 equivalent)</w:t>
            </w:r>
          </w:p>
        </w:tc>
        <w:tc>
          <w:tcPr>
            <w:tcW w:type="dxa" w:w="2880"/>
            <w:tcMar>
              <w:top w:w="100" w:type="dxa"/>
              <w:bottom w:w="100" w:type="dxa"/>
              <w:left w:w="140" w:type="dxa"/>
              <w:right w:w="140" w:type="dxa"/>
            </w:tcMar>
          </w:tcPr>
          <w:p>
            <w:pPr>
              <w:jc w:val="left"/>
            </w:pPr>
            <w:r>
              <w:rPr>
                <w:rFonts w:ascii="Calibri" w:hAnsi="Calibri"/>
                <w:color w:val="000000"/>
                <w:sz w:val="18"/>
              </w:rPr>
              <w:t>Global System Scope</w:t>
            </w:r>
          </w:p>
        </w:tc>
        <w:tc>
          <w:tcPr>
            <w:tcW w:type="dxa" w:w="3600"/>
            <w:tcMar>
              <w:top w:w="100" w:type="dxa"/>
              <w:bottom w:w="100" w:type="dxa"/>
              <w:left w:w="140" w:type="dxa"/>
              <w:right w:w="140" w:type="dxa"/>
            </w:tcMar>
          </w:tcPr>
          <w:p>
            <w:pPr>
              <w:jc w:val="left"/>
            </w:pPr>
            <w:r>
              <w:rPr>
                <w:rFonts w:ascii="Calibri" w:hAnsi="Calibri"/>
                <w:color w:val="000000"/>
                <w:sz w:val="18"/>
              </w:rPr>
              <w:t>Full create, read, update, delete authority across all entities and accounts.</w:t>
            </w:r>
          </w:p>
        </w:tc>
      </w:tr>
      <w:tr>
        <w:tc>
          <w:tcPr>
            <w:tcW w:type="dxa" w:w="2880"/>
            <w:tcMar>
              <w:top w:w="100" w:type="dxa"/>
              <w:bottom w:w="100" w:type="dxa"/>
              <w:left w:w="140" w:type="dxa"/>
              <w:right w:w="140" w:type="dxa"/>
            </w:tcMar>
          </w:tcPr>
          <w:p>
            <w:pPr>
              <w:jc w:val="left"/>
            </w:pPr>
            <w:r>
              <w:rPr>
                <w:rFonts w:ascii="Calibri" w:hAnsi="Calibri"/>
                <w:color w:val="000000"/>
                <w:sz w:val="18"/>
              </w:rPr>
              <w:t>HOD (Supervisor Tier)</w:t>
            </w:r>
          </w:p>
        </w:tc>
        <w:tc>
          <w:tcPr>
            <w:tcW w:type="dxa" w:w="2880"/>
            <w:tcMar>
              <w:top w:w="100" w:type="dxa"/>
              <w:bottom w:w="100" w:type="dxa"/>
              <w:left w:w="140" w:type="dxa"/>
              <w:right w:w="140" w:type="dxa"/>
            </w:tcMar>
          </w:tcPr>
          <w:p>
            <w:pPr>
              <w:jc w:val="left"/>
            </w:pPr>
            <w:r>
              <w:rPr>
                <w:rFonts w:ascii="Calibri" w:hAnsi="Calibri"/>
                <w:color w:val="000000"/>
                <w:sz w:val="18"/>
              </w:rPr>
              <w:t>Departmental Scope</w:t>
            </w:r>
          </w:p>
        </w:tc>
        <w:tc>
          <w:tcPr>
            <w:tcW w:type="dxa" w:w="3600"/>
            <w:tcMar>
              <w:top w:w="100" w:type="dxa"/>
              <w:bottom w:w="100" w:type="dxa"/>
              <w:left w:w="140" w:type="dxa"/>
              <w:right w:w="140" w:type="dxa"/>
            </w:tcMar>
          </w:tcPr>
          <w:p>
            <w:pPr>
              <w:jc w:val="left"/>
            </w:pPr>
            <w:r>
              <w:rPr>
                <w:rFonts w:ascii="Calibri" w:hAnsi="Calibri"/>
                <w:color w:val="000000"/>
                <w:sz w:val="18"/>
              </w:rPr>
              <w:t>Read-only oversight across faculty, students, and courses in their department.</w:t>
            </w:r>
          </w:p>
        </w:tc>
      </w:tr>
      <w:tr>
        <w:tc>
          <w:tcPr>
            <w:tcW w:type="dxa" w:w="2880"/>
            <w:tcMar>
              <w:top w:w="100" w:type="dxa"/>
              <w:bottom w:w="100" w:type="dxa"/>
              <w:left w:w="140" w:type="dxa"/>
              <w:right w:w="140" w:type="dxa"/>
            </w:tcMar>
          </w:tcPr>
          <w:p>
            <w:pPr>
              <w:jc w:val="left"/>
            </w:pPr>
            <w:r>
              <w:rPr>
                <w:rFonts w:ascii="Calibri" w:hAnsi="Calibri"/>
                <w:color w:val="000000"/>
                <w:sz w:val="18"/>
              </w:rPr>
              <w:t>Faculty (Instructional Tier)</w:t>
            </w:r>
          </w:p>
        </w:tc>
        <w:tc>
          <w:tcPr>
            <w:tcW w:type="dxa" w:w="2880"/>
            <w:tcMar>
              <w:top w:w="100" w:type="dxa"/>
              <w:bottom w:w="100" w:type="dxa"/>
              <w:left w:w="140" w:type="dxa"/>
              <w:right w:w="140" w:type="dxa"/>
            </w:tcMar>
          </w:tcPr>
          <w:p>
            <w:pPr>
              <w:jc w:val="left"/>
            </w:pPr>
            <w:r>
              <w:rPr>
                <w:rFonts w:ascii="Calibri" w:hAnsi="Calibri"/>
                <w:color w:val="000000"/>
                <w:sz w:val="18"/>
              </w:rPr>
              <w:t>Assigned Course Scope</w:t>
            </w:r>
          </w:p>
        </w:tc>
        <w:tc>
          <w:tcPr>
            <w:tcW w:type="dxa" w:w="3600"/>
            <w:tcMar>
              <w:top w:w="100" w:type="dxa"/>
              <w:bottom w:w="100" w:type="dxa"/>
              <w:left w:w="140" w:type="dxa"/>
              <w:right w:w="140" w:type="dxa"/>
            </w:tcMar>
          </w:tcPr>
          <w:p>
            <w:pPr>
              <w:jc w:val="left"/>
            </w:pPr>
            <w:r>
              <w:rPr>
                <w:rFonts w:ascii="Calibri" w:hAnsi="Calibri"/>
                <w:color w:val="000000"/>
                <w:sz w:val="18"/>
              </w:rPr>
              <w:t>Mark attendance and record grades only for allocated course IDs.</w:t>
            </w:r>
          </w:p>
        </w:tc>
      </w:tr>
      <w:tr>
        <w:tc>
          <w:tcPr>
            <w:tcW w:type="dxa" w:w="2880"/>
            <w:tcMar>
              <w:top w:w="100" w:type="dxa"/>
              <w:bottom w:w="100" w:type="dxa"/>
              <w:left w:w="140" w:type="dxa"/>
              <w:right w:w="140" w:type="dxa"/>
            </w:tcMar>
          </w:tcPr>
          <w:p>
            <w:pPr>
              <w:jc w:val="left"/>
            </w:pPr>
            <w:r>
              <w:rPr>
                <w:rFonts w:ascii="Calibri" w:hAnsi="Calibri"/>
                <w:color w:val="000000"/>
                <w:sz w:val="18"/>
              </w:rPr>
              <w:t>Student (Unprivileged Tier)</w:t>
            </w:r>
          </w:p>
        </w:tc>
        <w:tc>
          <w:tcPr>
            <w:tcW w:type="dxa" w:w="2880"/>
            <w:tcMar>
              <w:top w:w="100" w:type="dxa"/>
              <w:bottom w:w="100" w:type="dxa"/>
              <w:left w:w="140" w:type="dxa"/>
              <w:right w:w="140" w:type="dxa"/>
            </w:tcMar>
          </w:tcPr>
          <w:p>
            <w:pPr>
              <w:jc w:val="left"/>
            </w:pPr>
            <w:r>
              <w:rPr>
                <w:rFonts w:ascii="Calibri" w:hAnsi="Calibri"/>
                <w:color w:val="000000"/>
                <w:sz w:val="18"/>
              </w:rPr>
              <w:t>Individual User Scope</w:t>
            </w:r>
          </w:p>
        </w:tc>
        <w:tc>
          <w:tcPr>
            <w:tcW w:type="dxa" w:w="3600"/>
            <w:tcMar>
              <w:top w:w="100" w:type="dxa"/>
              <w:bottom w:w="100" w:type="dxa"/>
              <w:left w:w="140" w:type="dxa"/>
              <w:right w:w="140" w:type="dxa"/>
            </w:tcMar>
          </w:tcPr>
          <w:p>
            <w:pPr>
              <w:jc w:val="left"/>
            </w:pPr>
            <w:r>
              <w:rPr>
                <w:rFonts w:ascii="Calibri" w:hAnsi="Calibri"/>
                <w:color w:val="000000"/>
                <w:sz w:val="18"/>
              </w:rPr>
              <w:t>Read-only access strictly to personal attendance, marks, fees, and profile.</w:t>
            </w:r>
          </w:p>
        </w:tc>
      </w:tr>
    </w:tbl>
    <w:p/>
    <w:p>
      <w:pPr>
        <w:spacing w:before="220" w:after="60"/>
      </w:pPr>
      <w:r>
        <w:rPr>
          <w:rFonts w:ascii="Calibri" w:hAnsi="Calibri"/>
          <w:b/>
          <w:color w:val="000000"/>
          <w:sz w:val="25"/>
        </w:rPr>
        <w:t>11.3 Work Completed</w:t>
      </w:r>
    </w:p>
    <w:p>
      <w:pPr>
        <w:pStyle w:val="ListParagraph"/>
        <w:spacing w:after="60"/>
      </w:pPr>
      <w:r>
        <w:rPr>
          <w:rFonts w:ascii="Calibri" w:hAnsi="Calibri"/>
          <w:b/>
          <w:color w:val="000000"/>
        </w:rPr>
        <w:t xml:space="preserve">Four-Tier RBAC Architecture: </w:t>
      </w:r>
      <w:r>
        <w:rPr>
          <w:rFonts w:ascii="Calibri" w:hAnsi="Calibri"/>
          <w:color w:val="000000"/>
          <w:sz w:val="21"/>
        </w:rPr>
        <w:t>Engineered four-tier Role-Based Access Control across Admin, Head of Department (HOD), Faculty, and Student roles.</w:t>
      </w:r>
    </w:p>
    <w:p>
      <w:pPr>
        <w:pStyle w:val="ListParagraph"/>
        <w:spacing w:after="60"/>
      </w:pPr>
      <w:r>
        <w:rPr>
          <w:rFonts w:ascii="Calibri" w:hAnsi="Calibri"/>
          <w:b/>
          <w:color w:val="000000"/>
        </w:rPr>
        <w:t xml:space="preserve">Route Guard Verification: </w:t>
      </w:r>
      <w:r>
        <w:rPr>
          <w:rFonts w:ascii="Calibri" w:hAnsi="Calibri"/>
          <w:color w:val="000000"/>
          <w:sz w:val="21"/>
        </w:rPr>
        <w:t>Implemented route guards at the header of all 44 view functions verifying if session.get('role') != '&lt;AllowedRole&gt;': return redirect(url_for('login')).</w:t>
      </w:r>
    </w:p>
    <w:p>
      <w:pPr>
        <w:pStyle w:val="ListParagraph"/>
        <w:spacing w:after="60"/>
      </w:pPr>
      <w:r>
        <w:rPr>
          <w:rFonts w:ascii="Calibri" w:hAnsi="Calibri"/>
          <w:b/>
          <w:color w:val="000000"/>
        </w:rPr>
        <w:t xml:space="preserve">Faculty Ownership Verification: </w:t>
      </w:r>
      <w:r>
        <w:rPr>
          <w:rFonts w:ascii="Calibri" w:hAnsi="Calibri"/>
          <w:color w:val="000000"/>
          <w:sz w:val="21"/>
        </w:rPr>
        <w:t>Implemented Ownership Verification in faculty routes ensuring an instructor can only mark attendance or enter marks for courses where course['faculty_id'] == session['user_id'].</w:t>
      </w:r>
    </w:p>
    <w:p>
      <w:pPr>
        <w:pStyle w:val="ListParagraph"/>
        <w:spacing w:after="60"/>
      </w:pPr>
      <w:r>
        <w:rPr>
          <w:rFonts w:ascii="Calibri" w:hAnsi="Calibri"/>
          <w:b/>
          <w:color w:val="000000"/>
        </w:rPr>
        <w:t xml:space="preserve">HOD Departmental Scoping: </w:t>
      </w:r>
      <w:r>
        <w:rPr>
          <w:rFonts w:ascii="Calibri" w:hAnsi="Calibri"/>
          <w:color w:val="000000"/>
          <w:sz w:val="21"/>
        </w:rPr>
        <w:t>Implemented Departmental Scoping in HOD routes ensuring Department Heads can only inspect faculty, students, and courses belonging strictly to their department.</w:t>
      </w:r>
    </w:p>
    <w:p>
      <w:pPr>
        <w:pStyle w:val="ListParagraph"/>
        <w:spacing w:after="60"/>
      </w:pPr>
      <w:r>
        <w:rPr>
          <w:rFonts w:ascii="Calibri" w:hAnsi="Calibri"/>
          <w:b/>
          <w:color w:val="000000"/>
        </w:rPr>
        <w:t xml:space="preserve">Automated User Provisioning: </w:t>
      </w:r>
      <w:r>
        <w:rPr>
          <w:rFonts w:ascii="Calibri" w:hAnsi="Calibri"/>
          <w:color w:val="000000"/>
          <w:sz w:val="21"/>
        </w:rPr>
        <w:t>Automated Account Provisioning: Automatically generates login credentials in users.csv whenever a student or faculty member is registered, using their email prefix and default password '1234'.</w:t>
      </w:r>
    </w:p>
    <w:p>
      <w:pPr>
        <w:spacing w:before="220" w:after="60"/>
      </w:pPr>
      <w:r>
        <w:rPr>
          <w:rFonts w:ascii="Calibri" w:hAnsi="Calibri"/>
          <w:b/>
          <w:color w:val="000000"/>
          <w:sz w:val="25"/>
        </w:rPr>
        <w:t>11.4 Output / Evidence</w:t>
      </w:r>
    </w:p>
    <w:tbl>
      <w:tblPr>
        <w:tblW w:type="auto" w:w="0"/>
        <w:jc w:val="center"/>
        <w:tblLayout w:type="fixed"/>
        <w:tblLook w:firstColumn="1" w:firstRow="1" w:lastColumn="0" w:lastRow="0" w:noHBand="0" w:noVBand="1" w:val="04A0"/>
        <w:tblBorders>
          <w:top w:val="single" w:sz="4" w:space="0" w:color="404040"/>
          <w:bottom w:val="single" w:sz="4" w:space="0" w:color="404040"/>
          <w:left w:val="single" w:sz="4" w:space="0" w:color="404040"/>
          <w:right w:val="single" w:sz="4" w:space="0" w:color="404040"/>
          <w:insideH w:val="single" w:sz="4" w:space="0" w:color="404040"/>
          <w:insideV w:val="single" w:sz="4" w:space="0" w:color="404040"/>
        </w:tblBorders>
      </w:tblPr>
      <w:tblGrid>
        <w:gridCol w:w="4500"/>
        <w:gridCol w:w="4500"/>
      </w:tblGrid>
      <w:tr>
        <w:tc>
          <w:tcPr>
            <w:tcW w:type="dxa" w:w="3600"/>
            <w:shd w:fill="F2F2F2"/>
            <w:tcMar>
              <w:top w:w="140" w:type="dxa"/>
              <w:bottom w:w="140" w:type="dxa"/>
              <w:left w:w="150" w:type="dxa"/>
              <w:right w:w="150" w:type="dxa"/>
            </w:tcMar>
          </w:tcPr>
          <w:p>
            <w:pPr>
              <w:jc w:val="center"/>
            </w:pPr>
            <w:r>
              <w:rPr>
                <w:rFonts w:ascii="Calibri" w:hAnsi="Calibri"/>
                <w:b/>
                <w:color w:val="000000"/>
                <w:sz w:val="19"/>
              </w:rPr>
              <w:t>Action</w:t>
            </w:r>
          </w:p>
        </w:tc>
        <w:tc>
          <w:tcPr>
            <w:tcW w:type="dxa" w:w="5760"/>
            <w:shd w:fill="F2F2F2"/>
            <w:tcMar>
              <w:top w:w="140" w:type="dxa"/>
              <w:bottom w:w="140" w:type="dxa"/>
              <w:left w:w="150" w:type="dxa"/>
              <w:right w:w="150" w:type="dxa"/>
            </w:tcMar>
          </w:tcPr>
          <w:p>
            <w:pPr>
              <w:jc w:val="center"/>
            </w:pPr>
            <w:r>
              <w:rPr>
                <w:rFonts w:ascii="Calibri" w:hAnsi="Calibri"/>
                <w:b/>
                <w:color w:val="000000"/>
                <w:sz w:val="19"/>
              </w:rPr>
              <w:t>Result</w:t>
            </w:r>
          </w:p>
        </w:tc>
      </w:tr>
      <w:tr>
        <w:tc>
          <w:tcPr>
            <w:tcW w:type="dxa" w:w="3600"/>
            <w:tcMar>
              <w:top w:w="100" w:type="dxa"/>
              <w:bottom w:w="100" w:type="dxa"/>
              <w:left w:w="140" w:type="dxa"/>
              <w:right w:w="140" w:type="dxa"/>
            </w:tcMar>
          </w:tcPr>
          <w:p>
            <w:pPr>
              <w:jc w:val="left"/>
            </w:pPr>
            <w:r>
              <w:rPr>
                <w:rFonts w:ascii="Calibri" w:hAnsi="Calibri"/>
                <w:color w:val="000000"/>
                <w:sz w:val="18"/>
              </w:rPr>
              <w:t>Admin accesses /admin</w:t>
            </w:r>
          </w:p>
        </w:tc>
        <w:tc>
          <w:tcPr>
            <w:tcW w:type="dxa" w:w="5760"/>
            <w:tcMar>
              <w:top w:w="100" w:type="dxa"/>
              <w:bottom w:w="100" w:type="dxa"/>
              <w:left w:w="140" w:type="dxa"/>
              <w:right w:w="140" w:type="dxa"/>
            </w:tcMar>
          </w:tcPr>
          <w:p>
            <w:pPr>
              <w:jc w:val="left"/>
            </w:pPr>
            <w:r>
              <w:rPr>
                <w:rFonts w:ascii="Calibri" w:hAnsi="Calibri"/>
                <w:color w:val="000000"/>
                <w:sz w:val="18"/>
              </w:rPr>
              <w:t>Permitted: loads global metrics and administrative management menu.</w:t>
            </w:r>
          </w:p>
        </w:tc>
      </w:tr>
      <w:tr>
        <w:tc>
          <w:tcPr>
            <w:tcW w:type="dxa" w:w="3600"/>
            <w:tcMar>
              <w:top w:w="100" w:type="dxa"/>
              <w:bottom w:w="100" w:type="dxa"/>
              <w:left w:w="140" w:type="dxa"/>
              <w:right w:w="140" w:type="dxa"/>
            </w:tcMar>
          </w:tcPr>
          <w:p>
            <w:pPr>
              <w:jc w:val="left"/>
            </w:pPr>
            <w:r>
              <w:rPr>
                <w:rFonts w:ascii="Calibri" w:hAnsi="Calibri"/>
                <w:color w:val="000000"/>
                <w:sz w:val="18"/>
              </w:rPr>
              <w:t>Student attempts accessing /admin/students</w:t>
            </w:r>
          </w:p>
        </w:tc>
        <w:tc>
          <w:tcPr>
            <w:tcW w:type="dxa" w:w="5760"/>
            <w:tcMar>
              <w:top w:w="100" w:type="dxa"/>
              <w:bottom w:w="100" w:type="dxa"/>
              <w:left w:w="140" w:type="dxa"/>
              <w:right w:w="140" w:type="dxa"/>
            </w:tcMar>
          </w:tcPr>
          <w:p>
            <w:pPr>
              <w:jc w:val="left"/>
            </w:pPr>
            <w:r>
              <w:rPr>
                <w:rFonts w:ascii="Calibri" w:hAnsi="Calibri"/>
                <w:color w:val="000000"/>
                <w:sz w:val="18"/>
              </w:rPr>
              <w:t>Blocked: route guard detects non-Admin session; immediately redirects to /login.</w:t>
            </w:r>
          </w:p>
        </w:tc>
      </w:tr>
      <w:tr>
        <w:tc>
          <w:tcPr>
            <w:tcW w:type="dxa" w:w="3600"/>
            <w:tcMar>
              <w:top w:w="100" w:type="dxa"/>
              <w:bottom w:w="100" w:type="dxa"/>
              <w:left w:w="140" w:type="dxa"/>
              <w:right w:w="140" w:type="dxa"/>
            </w:tcMar>
          </w:tcPr>
          <w:p>
            <w:pPr>
              <w:jc w:val="left"/>
            </w:pPr>
            <w:r>
              <w:rPr>
                <w:rFonts w:ascii="Calibri" w:hAnsi="Calibri"/>
                <w:color w:val="000000"/>
                <w:sz w:val="18"/>
              </w:rPr>
              <w:t>Faculty attempts accessing /admin/fees</w:t>
            </w:r>
          </w:p>
        </w:tc>
        <w:tc>
          <w:tcPr>
            <w:tcW w:type="dxa" w:w="5760"/>
            <w:tcMar>
              <w:top w:w="100" w:type="dxa"/>
              <w:bottom w:w="100" w:type="dxa"/>
              <w:left w:w="140" w:type="dxa"/>
              <w:right w:w="140" w:type="dxa"/>
            </w:tcMar>
          </w:tcPr>
          <w:p>
            <w:pPr>
              <w:jc w:val="left"/>
            </w:pPr>
            <w:r>
              <w:rPr>
                <w:rFonts w:ascii="Calibri" w:hAnsi="Calibri"/>
                <w:color w:val="000000"/>
                <w:sz w:val="18"/>
              </w:rPr>
              <w:t>Blocked: route guard detects non-Admin session; immediately redirects to /login.</w:t>
            </w:r>
          </w:p>
        </w:tc>
      </w:tr>
      <w:tr>
        <w:tc>
          <w:tcPr>
            <w:tcW w:type="dxa" w:w="3600"/>
            <w:tcMar>
              <w:top w:w="100" w:type="dxa"/>
              <w:bottom w:w="100" w:type="dxa"/>
              <w:left w:w="140" w:type="dxa"/>
              <w:right w:w="140" w:type="dxa"/>
            </w:tcMar>
          </w:tcPr>
          <w:p>
            <w:pPr>
              <w:jc w:val="left"/>
            </w:pPr>
            <w:r>
              <w:rPr>
                <w:rFonts w:ascii="Calibri" w:hAnsi="Calibri"/>
                <w:color w:val="000000"/>
                <w:sz w:val="18"/>
              </w:rPr>
              <w:t>Faculty F002 attempts marks entry for course C002 (assigned to F003)</w:t>
            </w:r>
          </w:p>
        </w:tc>
        <w:tc>
          <w:tcPr>
            <w:tcW w:type="dxa" w:w="5760"/>
            <w:tcMar>
              <w:top w:w="100" w:type="dxa"/>
              <w:bottom w:w="100" w:type="dxa"/>
              <w:left w:w="140" w:type="dxa"/>
              <w:right w:w="140" w:type="dxa"/>
            </w:tcMar>
          </w:tcPr>
          <w:p>
            <w:pPr>
              <w:jc w:val="left"/>
            </w:pPr>
            <w:r>
              <w:rPr>
                <w:rFonts w:ascii="Calibri" w:hAnsi="Calibri"/>
                <w:color w:val="000000"/>
                <w:sz w:val="18"/>
              </w:rPr>
              <w:t>Blocked: ownership guard asserts faculty_id mismatch; flashes 'You are not assigned to this course'.</w:t>
            </w:r>
          </w:p>
        </w:tc>
      </w:tr>
      <w:tr>
        <w:tc>
          <w:tcPr>
            <w:tcW w:type="dxa" w:w="3600"/>
            <w:tcMar>
              <w:top w:w="100" w:type="dxa"/>
              <w:bottom w:w="100" w:type="dxa"/>
              <w:left w:w="140" w:type="dxa"/>
              <w:right w:w="140" w:type="dxa"/>
            </w:tcMar>
          </w:tcPr>
          <w:p>
            <w:pPr>
              <w:jc w:val="left"/>
            </w:pPr>
            <w:r>
              <w:rPr>
                <w:rFonts w:ascii="Calibri" w:hAnsi="Calibri"/>
                <w:color w:val="000000"/>
                <w:sz w:val="18"/>
              </w:rPr>
              <w:t>HOD accesses /hod/faculty</w:t>
            </w:r>
          </w:p>
        </w:tc>
        <w:tc>
          <w:tcPr>
            <w:tcW w:type="dxa" w:w="5760"/>
            <w:tcMar>
              <w:top w:w="100" w:type="dxa"/>
              <w:bottom w:w="100" w:type="dxa"/>
              <w:left w:w="140" w:type="dxa"/>
              <w:right w:w="140" w:type="dxa"/>
            </w:tcMar>
          </w:tcPr>
          <w:p>
            <w:pPr>
              <w:jc w:val="left"/>
            </w:pPr>
            <w:r>
              <w:rPr>
                <w:rFonts w:ascii="Calibri" w:hAnsi="Calibri"/>
                <w:color w:val="000000"/>
                <w:sz w:val="18"/>
              </w:rPr>
              <w:t>Permitted: loads faculty list filtered strictly to HOD's department ID.</w:t>
            </w:r>
          </w:p>
        </w:tc>
      </w:tr>
      <w:tr>
        <w:tc>
          <w:tcPr>
            <w:tcW w:type="dxa" w:w="3600"/>
            <w:tcMar>
              <w:top w:w="100" w:type="dxa"/>
              <w:bottom w:w="100" w:type="dxa"/>
              <w:left w:w="140" w:type="dxa"/>
              <w:right w:w="140" w:type="dxa"/>
            </w:tcMar>
          </w:tcPr>
          <w:p>
            <w:pPr>
              <w:jc w:val="left"/>
            </w:pPr>
            <w:r>
              <w:rPr>
                <w:rFonts w:ascii="Calibri" w:hAnsi="Calibri"/>
                <w:color w:val="000000"/>
                <w:sz w:val="18"/>
              </w:rPr>
              <w:t>Unauthenticated user accesses /student/dashboard</w:t>
            </w:r>
          </w:p>
        </w:tc>
        <w:tc>
          <w:tcPr>
            <w:tcW w:type="dxa" w:w="5760"/>
            <w:tcMar>
              <w:top w:w="100" w:type="dxa"/>
              <w:bottom w:w="100" w:type="dxa"/>
              <w:left w:w="140" w:type="dxa"/>
              <w:right w:w="140" w:type="dxa"/>
            </w:tcMar>
          </w:tcPr>
          <w:p>
            <w:pPr>
              <w:jc w:val="left"/>
            </w:pPr>
            <w:r>
              <w:rPr>
                <w:rFonts w:ascii="Calibri" w:hAnsi="Calibri"/>
                <w:color w:val="000000"/>
                <w:sz w:val="18"/>
              </w:rPr>
              <w:t>Blocked: session missing; immediately redirects to login.</w:t>
            </w:r>
          </w:p>
        </w:tc>
      </w:tr>
    </w:tbl>
    <w:p/>
    <w:p>
      <w:pPr>
        <w:spacing w:before="220" w:after="60"/>
      </w:pPr>
      <w:r>
        <w:rPr>
          <w:rFonts w:ascii="Calibri" w:hAnsi="Calibri"/>
          <w:b/>
          <w:color w:val="000000"/>
          <w:sz w:val="25"/>
        </w:rPr>
        <w:t>11.5 Findings</w:t>
      </w:r>
    </w:p>
    <w:p>
      <w:pPr>
        <w:spacing w:after="80"/>
      </w:pPr>
      <w:r>
        <w:rPr>
          <w:rFonts w:ascii="Calibri" w:hAnsi="Calibri"/>
          <w:color w:val="000000"/>
          <w:sz w:val="22"/>
        </w:rPr>
        <w:t>The RBAC model successfully prevents privilege escalation. Even if a student manually enters an administrative URL (e.g., /admin/students), the route guard immediately intercepts the request and redirects them to the login portal. Future production enhancements should replace plain-text CSV passwords with cryptographic hashing (bcrypt/Argon2) and incorporate anti-CSRF protection tokens.</w:t>
      </w:r>
    </w:p>
    <w:p>
      <w:pPr>
        <w:spacing w:before="320" w:after="100"/>
      </w:pPr>
      <w:r>
        <w:rPr>
          <w:rFonts w:ascii="Calibri" w:hAnsi="Calibri"/>
          <w:b/>
          <w:color w:val="000000"/>
          <w:sz w:val="30"/>
        </w:rPr>
        <w:t>12. Final Integrated Solution / Testing and Validation</w:t>
      </w:r>
    </w:p>
    <w:p>
      <w:pPr>
        <w:spacing w:before="220" w:after="60"/>
      </w:pPr>
      <w:r>
        <w:rPr>
          <w:rFonts w:ascii="Calibri" w:hAnsi="Calibri"/>
          <w:b/>
          <w:color w:val="000000"/>
          <w:sz w:val="25"/>
        </w:rPr>
        <w:t>12.1 How the Modules Combine</w:t>
      </w:r>
    </w:p>
    <w:p>
      <w:pPr>
        <w:spacing w:after="80"/>
      </w:pPr>
      <w:r>
        <w:rPr>
          <w:rFonts w:ascii="Calibri" w:hAnsi="Calibri"/>
          <w:color w:val="000000"/>
          <w:sz w:val="22"/>
        </w:rPr>
        <w:t>The five modules operate in complete harmony to deliver an integrated institutional platform. When an administrator registers a student, Module 1 manages process execution, Module 2 persists the record to students.csv, Module 3 manages heap memory, Module 4 executes CPU dispatch, and Module 5 provisions login credentials in users.csv. The many-to-many enrollment table (student_courses.csv) bridges students and courses, enabling faculty to mark attendance and record grades that immediately reflect in student portals.</w:t>
      </w:r>
    </w:p>
    <w:p>
      <w:pPr>
        <w:spacing w:before="220" w:after="60"/>
      </w:pPr>
      <w:r>
        <w:rPr>
          <w:rFonts w:ascii="Calibri" w:hAnsi="Calibri"/>
          <w:b/>
          <w:color w:val="000000"/>
          <w:sz w:val="25"/>
        </w:rPr>
        <w:t>12.2 End-to-End Workflow (Faculty marks attendance)</w:t>
      </w:r>
    </w:p>
    <w:p>
      <w:pPr>
        <w:pStyle w:val="ListParagraph"/>
        <w:spacing w:after="60"/>
      </w:pPr>
      <w:r>
        <w:rPr>
          <w:rFonts w:ascii="Calibri" w:hAnsi="Calibri"/>
          <w:b/>
          <w:color w:val="000000"/>
        </w:rPr>
        <w:t xml:space="preserve">Step 1: Authentication: </w:t>
      </w:r>
      <w:r>
        <w:rPr>
          <w:rFonts w:ascii="Calibri" w:hAnsi="Calibri"/>
          <w:color w:val="000000"/>
          <w:sz w:val="21"/>
        </w:rPr>
        <w:t>Faculty navigates to http://127.0.0.1:5000/login, enters username sharma and password 1234.</w:t>
      </w:r>
    </w:p>
    <w:p>
      <w:pPr>
        <w:pStyle w:val="ListParagraph"/>
        <w:spacing w:after="60"/>
      </w:pPr>
      <w:r>
        <w:rPr>
          <w:rFonts w:ascii="Calibri" w:hAnsi="Calibri"/>
          <w:b/>
          <w:color w:val="000000"/>
        </w:rPr>
        <w:t xml:space="preserve">Step 2: Session Establishment: </w:t>
      </w:r>
      <w:r>
        <w:rPr>
          <w:rFonts w:ascii="Calibri" w:hAnsi="Calibri"/>
          <w:color w:val="000000"/>
          <w:sz w:val="21"/>
        </w:rPr>
        <w:t>Controller parses credentials against users.csv, sets session['role']='Faculty', and redirects to /faculty.</w:t>
      </w:r>
    </w:p>
    <w:p>
      <w:pPr>
        <w:pStyle w:val="ListParagraph"/>
        <w:spacing w:after="60"/>
      </w:pPr>
      <w:r>
        <w:rPr>
          <w:rFonts w:ascii="Calibri" w:hAnsi="Calibri"/>
          <w:b/>
          <w:color w:val="000000"/>
        </w:rPr>
        <w:t xml:space="preserve">Step 3: Course Resolution: </w:t>
      </w:r>
      <w:r>
        <w:rPr>
          <w:rFonts w:ascii="Calibri" w:hAnsi="Calibri"/>
          <w:color w:val="000000"/>
          <w:sz w:val="21"/>
        </w:rPr>
        <w:t>Dashboard resolves assigned courses where course['faculty_id'] == 'F001', displaying Course C001 (Operating Systems).</w:t>
      </w:r>
    </w:p>
    <w:p>
      <w:pPr>
        <w:pStyle w:val="ListParagraph"/>
        <w:spacing w:after="60"/>
      </w:pPr>
      <w:r>
        <w:rPr>
          <w:rFonts w:ascii="Calibri" w:hAnsi="Calibri"/>
          <w:b/>
          <w:color w:val="000000"/>
        </w:rPr>
        <w:t xml:space="preserve">Step 4: Roster Generation: </w:t>
      </w:r>
      <w:r>
        <w:rPr>
          <w:rFonts w:ascii="Calibri" w:hAnsi="Calibri"/>
          <w:color w:val="000000"/>
          <w:sz w:val="21"/>
        </w:rPr>
        <w:t>Faculty clicks 'Mark Attendance' -&gt; /faculty/attendance/C001. System queries student_courses.csv for enrolled students.</w:t>
      </w:r>
    </w:p>
    <w:p>
      <w:pPr>
        <w:pStyle w:val="ListParagraph"/>
        <w:spacing w:after="60"/>
      </w:pPr>
      <w:r>
        <w:rPr>
          <w:rFonts w:ascii="Calibri" w:hAnsi="Calibri"/>
          <w:b/>
          <w:color w:val="000000"/>
        </w:rPr>
        <w:t xml:space="preserve">Step 5: Form Submission: </w:t>
      </w:r>
      <w:r>
        <w:rPr>
          <w:rFonts w:ascii="Calibri" w:hAnsi="Calibri"/>
          <w:color w:val="000000"/>
          <w:sz w:val="21"/>
        </w:rPr>
        <w:t>Faculty selects date (2026-10-28), toggles status (Present/Absent), and clicks submit.</w:t>
      </w:r>
    </w:p>
    <w:p>
      <w:pPr>
        <w:pStyle w:val="ListParagraph"/>
        <w:spacing w:after="60"/>
      </w:pPr>
      <w:r>
        <w:rPr>
          <w:rFonts w:ascii="Calibri" w:hAnsi="Calibri"/>
          <w:b/>
          <w:color w:val="000000"/>
        </w:rPr>
        <w:t xml:space="preserve">Step 6: Atomic Write: </w:t>
      </w:r>
      <w:r>
        <w:rPr>
          <w:rFonts w:ascii="Calibri" w:hAnsi="Calibri"/>
          <w:color w:val="000000"/>
          <w:sz w:val="21"/>
        </w:rPr>
        <w:t>Controller validates course ownership, merges entries into attendance.csv, and flushes data atomically to disk.</w:t>
      </w:r>
    </w:p>
    <w:p>
      <w:pPr>
        <w:pStyle w:val="ListParagraph"/>
        <w:spacing w:after="60"/>
      </w:pPr>
      <w:r>
        <w:rPr>
          <w:rFonts w:ascii="Calibri" w:hAnsi="Calibri"/>
          <w:b/>
          <w:color w:val="000000"/>
        </w:rPr>
        <w:t xml:space="preserve">Step 7: Student Real-time Reflection: </w:t>
      </w:r>
      <w:r>
        <w:rPr>
          <w:rFonts w:ascii="Calibri" w:hAnsi="Calibri"/>
          <w:color w:val="000000"/>
          <w:sz w:val="21"/>
        </w:rPr>
        <w:t>Student rahul (ST001) logs into /student/attendance and immediately observes updated session count and recalculated percentage.</w:t>
      </w:r>
    </w:p>
    <w:p>
      <w:pPr>
        <w:spacing w:before="220" w:after="60"/>
      </w:pPr>
      <w:r>
        <w:rPr>
          <w:rFonts w:ascii="Calibri" w:hAnsi="Calibri"/>
          <w:b/>
          <w:color w:val="000000"/>
          <w:sz w:val="25"/>
        </w:rPr>
        <w:t>12.3 Test Cases</w:t>
      </w:r>
    </w:p>
    <w:tbl>
      <w:tblPr>
        <w:tblW w:type="auto" w:w="0"/>
        <w:jc w:val="center"/>
        <w:tblLayout w:type="fixed"/>
        <w:tblLook w:firstColumn="1" w:firstRow="1" w:lastColumn="0" w:lastRow="0" w:noHBand="0" w:noVBand="1" w:val="04A0"/>
        <w:tblBorders>
          <w:top w:val="single" w:sz="4" w:space="0" w:color="404040"/>
          <w:bottom w:val="single" w:sz="4" w:space="0" w:color="404040"/>
          <w:left w:val="single" w:sz="4" w:space="0" w:color="404040"/>
          <w:right w:val="single" w:sz="4" w:space="0" w:color="404040"/>
          <w:insideH w:val="single" w:sz="4" w:space="0" w:color="404040"/>
          <w:insideV w:val="single" w:sz="4" w:space="0" w:color="404040"/>
        </w:tblBorders>
      </w:tblPr>
      <w:tblGrid>
        <w:gridCol w:w="1286"/>
        <w:gridCol w:w="1286"/>
        <w:gridCol w:w="1286"/>
        <w:gridCol w:w="1286"/>
        <w:gridCol w:w="1286"/>
        <w:gridCol w:w="1286"/>
        <w:gridCol w:w="1286"/>
      </w:tblGrid>
      <w:tr>
        <w:tc>
          <w:tcPr>
            <w:tcW w:type="dxa" w:w="720"/>
            <w:shd w:fill="F2F2F2"/>
            <w:tcMar>
              <w:top w:w="140" w:type="dxa"/>
              <w:bottom w:w="140" w:type="dxa"/>
              <w:left w:w="150" w:type="dxa"/>
              <w:right w:w="150" w:type="dxa"/>
            </w:tcMar>
          </w:tcPr>
          <w:p>
            <w:pPr>
              <w:jc w:val="center"/>
            </w:pPr>
            <w:r>
              <w:rPr>
                <w:rFonts w:ascii="Calibri" w:hAnsi="Calibri"/>
                <w:b/>
                <w:color w:val="000000"/>
                <w:sz w:val="19"/>
              </w:rPr>
              <w:t>TC</w:t>
            </w:r>
          </w:p>
        </w:tc>
        <w:tc>
          <w:tcPr>
            <w:tcW w:type="dxa" w:w="720"/>
            <w:shd w:fill="F2F2F2"/>
            <w:tcMar>
              <w:top w:w="140" w:type="dxa"/>
              <w:bottom w:w="140" w:type="dxa"/>
              <w:left w:w="150" w:type="dxa"/>
              <w:right w:w="150" w:type="dxa"/>
            </w:tcMar>
          </w:tcPr>
          <w:p>
            <w:pPr>
              <w:jc w:val="center"/>
            </w:pPr>
            <w:r>
              <w:rPr>
                <w:rFonts w:ascii="Calibri" w:hAnsi="Calibri"/>
                <w:b/>
                <w:color w:val="000000"/>
                <w:sz w:val="19"/>
              </w:rPr>
              <w:t>Module</w:t>
            </w:r>
          </w:p>
        </w:tc>
        <w:tc>
          <w:tcPr>
            <w:tcW w:type="dxa" w:w="2016"/>
            <w:shd w:fill="F2F2F2"/>
            <w:tcMar>
              <w:top w:w="140" w:type="dxa"/>
              <w:bottom w:w="140" w:type="dxa"/>
              <w:left w:w="150" w:type="dxa"/>
              <w:right w:w="150" w:type="dxa"/>
            </w:tcMar>
          </w:tcPr>
          <w:p>
            <w:pPr>
              <w:jc w:val="center"/>
            </w:pPr>
            <w:r>
              <w:rPr>
                <w:rFonts w:ascii="Calibri" w:hAnsi="Calibri"/>
                <w:b/>
                <w:color w:val="000000"/>
                <w:sz w:val="19"/>
              </w:rPr>
              <w:t>Test case</w:t>
            </w:r>
          </w:p>
        </w:tc>
        <w:tc>
          <w:tcPr>
            <w:tcW w:type="dxa" w:w="2016"/>
            <w:shd w:fill="F2F2F2"/>
            <w:tcMar>
              <w:top w:w="140" w:type="dxa"/>
              <w:bottom w:w="140" w:type="dxa"/>
              <w:left w:w="150" w:type="dxa"/>
              <w:right w:w="150" w:type="dxa"/>
            </w:tcMar>
          </w:tcPr>
          <w:p>
            <w:pPr>
              <w:jc w:val="center"/>
            </w:pPr>
            <w:r>
              <w:rPr>
                <w:rFonts w:ascii="Calibri" w:hAnsi="Calibri"/>
                <w:b/>
                <w:color w:val="000000"/>
                <w:sz w:val="19"/>
              </w:rPr>
              <w:t>Input</w:t>
            </w:r>
          </w:p>
        </w:tc>
        <w:tc>
          <w:tcPr>
            <w:tcW w:type="dxa" w:w="1872"/>
            <w:shd w:fill="F2F2F2"/>
            <w:tcMar>
              <w:top w:w="140" w:type="dxa"/>
              <w:bottom w:w="140" w:type="dxa"/>
              <w:left w:w="150" w:type="dxa"/>
              <w:right w:w="150" w:type="dxa"/>
            </w:tcMar>
          </w:tcPr>
          <w:p>
            <w:pPr>
              <w:jc w:val="center"/>
            </w:pPr>
            <w:r>
              <w:rPr>
                <w:rFonts w:ascii="Calibri" w:hAnsi="Calibri"/>
                <w:b/>
                <w:color w:val="000000"/>
                <w:sz w:val="19"/>
              </w:rPr>
              <w:t>Expected result</w:t>
            </w:r>
          </w:p>
        </w:tc>
        <w:tc>
          <w:tcPr>
            <w:tcW w:type="dxa" w:w="1872"/>
            <w:shd w:fill="F2F2F2"/>
            <w:tcMar>
              <w:top w:w="140" w:type="dxa"/>
              <w:bottom w:w="140" w:type="dxa"/>
              <w:left w:w="150" w:type="dxa"/>
              <w:right w:w="150" w:type="dxa"/>
            </w:tcMar>
          </w:tcPr>
          <w:p>
            <w:pPr>
              <w:jc w:val="center"/>
            </w:pPr>
            <w:r>
              <w:rPr>
                <w:rFonts w:ascii="Calibri" w:hAnsi="Calibri"/>
                <w:b/>
                <w:color w:val="000000"/>
                <w:sz w:val="19"/>
              </w:rPr>
              <w:t>Actual result</w:t>
            </w:r>
          </w:p>
        </w:tc>
        <w:tc>
          <w:tcPr>
            <w:tcW w:type="dxa" w:w="720"/>
            <w:shd w:fill="F2F2F2"/>
            <w:tcMar>
              <w:top w:w="140" w:type="dxa"/>
              <w:bottom w:w="140" w:type="dxa"/>
              <w:left w:w="150" w:type="dxa"/>
              <w:right w:w="150" w:type="dxa"/>
            </w:tcMar>
          </w:tcPr>
          <w:p>
            <w:pPr>
              <w:jc w:val="center"/>
            </w:pPr>
            <w:r>
              <w:rPr>
                <w:rFonts w:ascii="Calibri" w:hAnsi="Calibri"/>
                <w:b/>
                <w:color w:val="000000"/>
                <w:sz w:val="19"/>
              </w:rPr>
              <w:t>Status</w:t>
            </w:r>
          </w:p>
        </w:tc>
      </w:tr>
      <w:tr>
        <w:tc>
          <w:tcPr>
            <w:tcW w:type="dxa" w:w="720"/>
            <w:tcMar>
              <w:top w:w="100" w:type="dxa"/>
              <w:bottom w:w="100" w:type="dxa"/>
              <w:left w:w="140" w:type="dxa"/>
              <w:right w:w="140" w:type="dxa"/>
            </w:tcMar>
          </w:tcPr>
          <w:p>
            <w:pPr>
              <w:jc w:val="left"/>
            </w:pPr>
            <w:r>
              <w:rPr>
                <w:rFonts w:ascii="Calibri" w:hAnsi="Calibri"/>
                <w:color w:val="000000"/>
                <w:sz w:val="18"/>
              </w:rPr>
              <w:t>TC01</w:t>
            </w:r>
          </w:p>
        </w:tc>
        <w:tc>
          <w:tcPr>
            <w:tcW w:type="dxa" w:w="720"/>
            <w:tcMar>
              <w:top w:w="100" w:type="dxa"/>
              <w:bottom w:w="100" w:type="dxa"/>
              <w:left w:w="140" w:type="dxa"/>
              <w:right w:w="140" w:type="dxa"/>
            </w:tcMar>
          </w:tcPr>
          <w:p>
            <w:pPr>
              <w:jc w:val="left"/>
            </w:pPr>
            <w:r>
              <w:rPr>
                <w:rFonts w:ascii="Calibri" w:hAnsi="Calibri"/>
                <w:color w:val="000000"/>
                <w:sz w:val="18"/>
              </w:rPr>
              <w:t>Mod 5</w:t>
            </w:r>
          </w:p>
        </w:tc>
        <w:tc>
          <w:tcPr>
            <w:tcW w:type="dxa" w:w="2016"/>
            <w:tcMar>
              <w:top w:w="100" w:type="dxa"/>
              <w:bottom w:w="100" w:type="dxa"/>
              <w:left w:w="140" w:type="dxa"/>
              <w:right w:w="140" w:type="dxa"/>
            </w:tcMar>
          </w:tcPr>
          <w:p>
            <w:pPr>
              <w:jc w:val="left"/>
            </w:pPr>
            <w:r>
              <w:rPr>
                <w:rFonts w:ascii="Calibri" w:hAnsi="Calibri"/>
                <w:color w:val="000000"/>
                <w:sz w:val="18"/>
              </w:rPr>
              <w:t>Admin Authentication</w:t>
            </w:r>
          </w:p>
        </w:tc>
        <w:tc>
          <w:tcPr>
            <w:tcW w:type="dxa" w:w="2016"/>
            <w:tcMar>
              <w:top w:w="100" w:type="dxa"/>
              <w:bottom w:w="100" w:type="dxa"/>
              <w:left w:w="140" w:type="dxa"/>
              <w:right w:w="140" w:type="dxa"/>
            </w:tcMar>
          </w:tcPr>
          <w:p>
            <w:pPr>
              <w:jc w:val="left"/>
            </w:pPr>
            <w:r>
              <w:rPr>
                <w:rFonts w:ascii="Calibri" w:hAnsi="Calibri"/>
                <w:color w:val="000000"/>
                <w:sz w:val="18"/>
              </w:rPr>
              <w:t>admin / admin123</w:t>
            </w:r>
          </w:p>
        </w:tc>
        <w:tc>
          <w:tcPr>
            <w:tcW w:type="dxa" w:w="1872"/>
            <w:tcMar>
              <w:top w:w="100" w:type="dxa"/>
              <w:bottom w:w="100" w:type="dxa"/>
              <w:left w:w="140" w:type="dxa"/>
              <w:right w:w="140" w:type="dxa"/>
            </w:tcMar>
          </w:tcPr>
          <w:p>
            <w:pPr>
              <w:jc w:val="left"/>
            </w:pPr>
            <w:r>
              <w:rPr>
                <w:rFonts w:ascii="Calibri" w:hAnsi="Calibri"/>
                <w:color w:val="000000"/>
                <w:sz w:val="18"/>
              </w:rPr>
              <w:t>Redirect to /admin; session set</w:t>
            </w:r>
          </w:p>
        </w:tc>
        <w:tc>
          <w:tcPr>
            <w:tcW w:type="dxa" w:w="1872"/>
            <w:tcMar>
              <w:top w:w="100" w:type="dxa"/>
              <w:bottom w:w="100" w:type="dxa"/>
              <w:left w:w="140" w:type="dxa"/>
              <w:right w:w="140" w:type="dxa"/>
            </w:tcMar>
          </w:tcPr>
          <w:p>
            <w:pPr>
              <w:jc w:val="left"/>
            </w:pPr>
            <w:r>
              <w:rPr>
                <w:rFonts w:ascii="Calibri" w:hAnsi="Calibri"/>
                <w:color w:val="000000"/>
                <w:sz w:val="18"/>
              </w:rPr>
              <w:t>Logged in; admin dashboard loaded</w:t>
            </w:r>
          </w:p>
        </w:tc>
        <w:tc>
          <w:tcPr>
            <w:tcW w:type="dxa" w:w="720"/>
            <w:tcMar>
              <w:top w:w="100" w:type="dxa"/>
              <w:bottom w:w="100" w:type="dxa"/>
              <w:left w:w="140" w:type="dxa"/>
              <w:right w:w="140" w:type="dxa"/>
            </w:tcMar>
          </w:tcPr>
          <w:p>
            <w:pPr>
              <w:jc w:val="left"/>
            </w:pPr>
            <w:r>
              <w:rPr>
                <w:rFonts w:ascii="Calibri" w:hAnsi="Calibri"/>
                <w:color w:val="000000"/>
                <w:sz w:val="18"/>
              </w:rPr>
              <w:t>Pass</w:t>
            </w:r>
          </w:p>
        </w:tc>
      </w:tr>
      <w:tr>
        <w:tc>
          <w:tcPr>
            <w:tcW w:type="dxa" w:w="720"/>
            <w:tcMar>
              <w:top w:w="100" w:type="dxa"/>
              <w:bottom w:w="100" w:type="dxa"/>
              <w:left w:w="140" w:type="dxa"/>
              <w:right w:w="140" w:type="dxa"/>
            </w:tcMar>
          </w:tcPr>
          <w:p>
            <w:pPr>
              <w:jc w:val="left"/>
            </w:pPr>
            <w:r>
              <w:rPr>
                <w:rFonts w:ascii="Calibri" w:hAnsi="Calibri"/>
                <w:color w:val="000000"/>
                <w:sz w:val="18"/>
              </w:rPr>
              <w:t>TC02</w:t>
            </w:r>
          </w:p>
        </w:tc>
        <w:tc>
          <w:tcPr>
            <w:tcW w:type="dxa" w:w="720"/>
            <w:tcMar>
              <w:top w:w="100" w:type="dxa"/>
              <w:bottom w:w="100" w:type="dxa"/>
              <w:left w:w="140" w:type="dxa"/>
              <w:right w:w="140" w:type="dxa"/>
            </w:tcMar>
          </w:tcPr>
          <w:p>
            <w:pPr>
              <w:jc w:val="left"/>
            </w:pPr>
            <w:r>
              <w:rPr>
                <w:rFonts w:ascii="Calibri" w:hAnsi="Calibri"/>
                <w:color w:val="000000"/>
                <w:sz w:val="18"/>
              </w:rPr>
              <w:t>Mod 5</w:t>
            </w:r>
          </w:p>
        </w:tc>
        <w:tc>
          <w:tcPr>
            <w:tcW w:type="dxa" w:w="2016"/>
            <w:tcMar>
              <w:top w:w="100" w:type="dxa"/>
              <w:bottom w:w="100" w:type="dxa"/>
              <w:left w:w="140" w:type="dxa"/>
              <w:right w:w="140" w:type="dxa"/>
            </w:tcMar>
          </w:tcPr>
          <w:p>
            <w:pPr>
              <w:jc w:val="left"/>
            </w:pPr>
            <w:r>
              <w:rPr>
                <w:rFonts w:ascii="Calibri" w:hAnsi="Calibri"/>
                <w:color w:val="000000"/>
                <w:sz w:val="18"/>
              </w:rPr>
              <w:t>Invalid Password</w:t>
            </w:r>
          </w:p>
        </w:tc>
        <w:tc>
          <w:tcPr>
            <w:tcW w:type="dxa" w:w="2016"/>
            <w:tcMar>
              <w:top w:w="100" w:type="dxa"/>
              <w:bottom w:w="100" w:type="dxa"/>
              <w:left w:w="140" w:type="dxa"/>
              <w:right w:w="140" w:type="dxa"/>
            </w:tcMar>
          </w:tcPr>
          <w:p>
            <w:pPr>
              <w:jc w:val="left"/>
            </w:pPr>
            <w:r>
              <w:rPr>
                <w:rFonts w:ascii="Calibri" w:hAnsi="Calibri"/>
                <w:color w:val="000000"/>
                <w:sz w:val="18"/>
              </w:rPr>
              <w:t>admin / wrongpass</w:t>
            </w:r>
          </w:p>
        </w:tc>
        <w:tc>
          <w:tcPr>
            <w:tcW w:type="dxa" w:w="1872"/>
            <w:tcMar>
              <w:top w:w="100" w:type="dxa"/>
              <w:bottom w:w="100" w:type="dxa"/>
              <w:left w:w="140" w:type="dxa"/>
              <w:right w:w="140" w:type="dxa"/>
            </w:tcMar>
          </w:tcPr>
          <w:p>
            <w:pPr>
              <w:jc w:val="left"/>
            </w:pPr>
            <w:r>
              <w:rPr>
                <w:rFonts w:ascii="Calibri" w:hAnsi="Calibri"/>
                <w:color w:val="000000"/>
                <w:sz w:val="18"/>
              </w:rPr>
              <w:t>Flash error: Invalid username/password</w:t>
            </w:r>
          </w:p>
        </w:tc>
        <w:tc>
          <w:tcPr>
            <w:tcW w:type="dxa" w:w="1872"/>
            <w:tcMar>
              <w:top w:w="100" w:type="dxa"/>
              <w:bottom w:w="100" w:type="dxa"/>
              <w:left w:w="140" w:type="dxa"/>
              <w:right w:w="140" w:type="dxa"/>
            </w:tcMar>
          </w:tcPr>
          <w:p>
            <w:pPr>
              <w:jc w:val="left"/>
            </w:pPr>
            <w:r>
              <w:rPr>
                <w:rFonts w:ascii="Calibri" w:hAnsi="Calibri"/>
                <w:color w:val="000000"/>
                <w:sz w:val="18"/>
              </w:rPr>
              <w:t>Error flashed; login denied</w:t>
            </w:r>
          </w:p>
        </w:tc>
        <w:tc>
          <w:tcPr>
            <w:tcW w:type="dxa" w:w="720"/>
            <w:tcMar>
              <w:top w:w="100" w:type="dxa"/>
              <w:bottom w:w="100" w:type="dxa"/>
              <w:left w:w="140" w:type="dxa"/>
              <w:right w:w="140" w:type="dxa"/>
            </w:tcMar>
          </w:tcPr>
          <w:p>
            <w:pPr>
              <w:jc w:val="left"/>
            </w:pPr>
            <w:r>
              <w:rPr>
                <w:rFonts w:ascii="Calibri" w:hAnsi="Calibri"/>
                <w:color w:val="000000"/>
                <w:sz w:val="18"/>
              </w:rPr>
              <w:t>Pass</w:t>
            </w:r>
          </w:p>
        </w:tc>
      </w:tr>
      <w:tr>
        <w:tc>
          <w:tcPr>
            <w:tcW w:type="dxa" w:w="720"/>
            <w:tcMar>
              <w:top w:w="100" w:type="dxa"/>
              <w:bottom w:w="100" w:type="dxa"/>
              <w:left w:w="140" w:type="dxa"/>
              <w:right w:w="140" w:type="dxa"/>
            </w:tcMar>
          </w:tcPr>
          <w:p>
            <w:pPr>
              <w:jc w:val="left"/>
            </w:pPr>
            <w:r>
              <w:rPr>
                <w:rFonts w:ascii="Calibri" w:hAnsi="Calibri"/>
                <w:color w:val="000000"/>
                <w:sz w:val="18"/>
              </w:rPr>
              <w:t>TC03</w:t>
            </w:r>
          </w:p>
        </w:tc>
        <w:tc>
          <w:tcPr>
            <w:tcW w:type="dxa" w:w="720"/>
            <w:tcMar>
              <w:top w:w="100" w:type="dxa"/>
              <w:bottom w:w="100" w:type="dxa"/>
              <w:left w:w="140" w:type="dxa"/>
              <w:right w:w="140" w:type="dxa"/>
            </w:tcMar>
          </w:tcPr>
          <w:p>
            <w:pPr>
              <w:jc w:val="left"/>
            </w:pPr>
            <w:r>
              <w:rPr>
                <w:rFonts w:ascii="Calibri" w:hAnsi="Calibri"/>
                <w:color w:val="000000"/>
                <w:sz w:val="18"/>
              </w:rPr>
              <w:t>Mod 5</w:t>
            </w:r>
          </w:p>
        </w:tc>
        <w:tc>
          <w:tcPr>
            <w:tcW w:type="dxa" w:w="2016"/>
            <w:tcMar>
              <w:top w:w="100" w:type="dxa"/>
              <w:bottom w:w="100" w:type="dxa"/>
              <w:left w:w="140" w:type="dxa"/>
              <w:right w:w="140" w:type="dxa"/>
            </w:tcMar>
          </w:tcPr>
          <w:p>
            <w:pPr>
              <w:jc w:val="left"/>
            </w:pPr>
            <w:r>
              <w:rPr>
                <w:rFonts w:ascii="Calibri" w:hAnsi="Calibri"/>
                <w:color w:val="000000"/>
                <w:sz w:val="18"/>
              </w:rPr>
              <w:t>Non-Existent User</w:t>
            </w:r>
          </w:p>
        </w:tc>
        <w:tc>
          <w:tcPr>
            <w:tcW w:type="dxa" w:w="2016"/>
            <w:tcMar>
              <w:top w:w="100" w:type="dxa"/>
              <w:bottom w:w="100" w:type="dxa"/>
              <w:left w:w="140" w:type="dxa"/>
              <w:right w:w="140" w:type="dxa"/>
            </w:tcMar>
          </w:tcPr>
          <w:p>
            <w:pPr>
              <w:jc w:val="left"/>
            </w:pPr>
            <w:r>
              <w:rPr>
                <w:rFonts w:ascii="Calibri" w:hAnsi="Calibri"/>
                <w:color w:val="000000"/>
                <w:sz w:val="18"/>
              </w:rPr>
              <w:t>ghost / 1234</w:t>
            </w:r>
          </w:p>
        </w:tc>
        <w:tc>
          <w:tcPr>
            <w:tcW w:type="dxa" w:w="1872"/>
            <w:tcMar>
              <w:top w:w="100" w:type="dxa"/>
              <w:bottom w:w="100" w:type="dxa"/>
              <w:left w:w="140" w:type="dxa"/>
              <w:right w:w="140" w:type="dxa"/>
            </w:tcMar>
          </w:tcPr>
          <w:p>
            <w:pPr>
              <w:jc w:val="left"/>
            </w:pPr>
            <w:r>
              <w:rPr>
                <w:rFonts w:ascii="Calibri" w:hAnsi="Calibri"/>
                <w:color w:val="000000"/>
                <w:sz w:val="18"/>
              </w:rPr>
              <w:t>Flash error: Invalid username/password</w:t>
            </w:r>
          </w:p>
        </w:tc>
        <w:tc>
          <w:tcPr>
            <w:tcW w:type="dxa" w:w="1872"/>
            <w:tcMar>
              <w:top w:w="100" w:type="dxa"/>
              <w:bottom w:w="100" w:type="dxa"/>
              <w:left w:w="140" w:type="dxa"/>
              <w:right w:w="140" w:type="dxa"/>
            </w:tcMar>
          </w:tcPr>
          <w:p>
            <w:pPr>
              <w:jc w:val="left"/>
            </w:pPr>
            <w:r>
              <w:rPr>
                <w:rFonts w:ascii="Calibri" w:hAnsi="Calibri"/>
                <w:color w:val="000000"/>
                <w:sz w:val="18"/>
              </w:rPr>
              <w:t>Error flashed; login denied</w:t>
            </w:r>
          </w:p>
        </w:tc>
        <w:tc>
          <w:tcPr>
            <w:tcW w:type="dxa" w:w="720"/>
            <w:tcMar>
              <w:top w:w="100" w:type="dxa"/>
              <w:bottom w:w="100" w:type="dxa"/>
              <w:left w:w="140" w:type="dxa"/>
              <w:right w:w="140" w:type="dxa"/>
            </w:tcMar>
          </w:tcPr>
          <w:p>
            <w:pPr>
              <w:jc w:val="left"/>
            </w:pPr>
            <w:r>
              <w:rPr>
                <w:rFonts w:ascii="Calibri" w:hAnsi="Calibri"/>
                <w:color w:val="000000"/>
                <w:sz w:val="18"/>
              </w:rPr>
              <w:t>Pass</w:t>
            </w:r>
          </w:p>
        </w:tc>
      </w:tr>
      <w:tr>
        <w:tc>
          <w:tcPr>
            <w:tcW w:type="dxa" w:w="720"/>
            <w:tcMar>
              <w:top w:w="100" w:type="dxa"/>
              <w:bottom w:w="100" w:type="dxa"/>
              <w:left w:w="140" w:type="dxa"/>
              <w:right w:w="140" w:type="dxa"/>
            </w:tcMar>
          </w:tcPr>
          <w:p>
            <w:pPr>
              <w:jc w:val="left"/>
            </w:pPr>
            <w:r>
              <w:rPr>
                <w:rFonts w:ascii="Calibri" w:hAnsi="Calibri"/>
                <w:color w:val="000000"/>
                <w:sz w:val="18"/>
              </w:rPr>
              <w:t>TC04</w:t>
            </w:r>
          </w:p>
        </w:tc>
        <w:tc>
          <w:tcPr>
            <w:tcW w:type="dxa" w:w="720"/>
            <w:tcMar>
              <w:top w:w="100" w:type="dxa"/>
              <w:bottom w:w="100" w:type="dxa"/>
              <w:left w:w="140" w:type="dxa"/>
              <w:right w:w="140" w:type="dxa"/>
            </w:tcMar>
          </w:tcPr>
          <w:p>
            <w:pPr>
              <w:jc w:val="left"/>
            </w:pPr>
            <w:r>
              <w:rPr>
                <w:rFonts w:ascii="Calibri" w:hAnsi="Calibri"/>
                <w:color w:val="000000"/>
                <w:sz w:val="18"/>
              </w:rPr>
              <w:t>Mod 2</w:t>
            </w:r>
          </w:p>
        </w:tc>
        <w:tc>
          <w:tcPr>
            <w:tcW w:type="dxa" w:w="2016"/>
            <w:tcMar>
              <w:top w:w="100" w:type="dxa"/>
              <w:bottom w:w="100" w:type="dxa"/>
              <w:left w:w="140" w:type="dxa"/>
              <w:right w:w="140" w:type="dxa"/>
            </w:tcMar>
          </w:tcPr>
          <w:p>
            <w:pPr>
              <w:jc w:val="left"/>
            </w:pPr>
            <w:r>
              <w:rPr>
                <w:rFonts w:ascii="Calibri" w:hAnsi="Calibri"/>
                <w:color w:val="000000"/>
                <w:sz w:val="18"/>
              </w:rPr>
              <w:t>Student Auto ID</w:t>
            </w:r>
          </w:p>
        </w:tc>
        <w:tc>
          <w:tcPr>
            <w:tcW w:type="dxa" w:w="2016"/>
            <w:tcMar>
              <w:top w:w="100" w:type="dxa"/>
              <w:bottom w:w="100" w:type="dxa"/>
              <w:left w:w="140" w:type="dxa"/>
              <w:right w:w="140" w:type="dxa"/>
            </w:tcMar>
          </w:tcPr>
          <w:p>
            <w:pPr>
              <w:jc w:val="left"/>
            </w:pPr>
            <w:r>
              <w:rPr>
                <w:rFonts w:ascii="Calibri" w:hAnsi="Calibri"/>
                <w:color w:val="000000"/>
                <w:sz w:val="18"/>
              </w:rPr>
              <w:t>Add student via form</w:t>
            </w:r>
          </w:p>
        </w:tc>
        <w:tc>
          <w:tcPr>
            <w:tcW w:type="dxa" w:w="1872"/>
            <w:tcMar>
              <w:top w:w="100" w:type="dxa"/>
              <w:bottom w:w="100" w:type="dxa"/>
              <w:left w:w="140" w:type="dxa"/>
              <w:right w:w="140" w:type="dxa"/>
            </w:tcMar>
          </w:tcPr>
          <w:p>
            <w:pPr>
              <w:jc w:val="left"/>
            </w:pPr>
            <w:r>
              <w:rPr>
                <w:rFonts w:ascii="Calibri" w:hAnsi="Calibri"/>
                <w:color w:val="000000"/>
                <w:sz w:val="18"/>
              </w:rPr>
              <w:t>Next ID ST007 generated; appended</w:t>
            </w:r>
          </w:p>
        </w:tc>
        <w:tc>
          <w:tcPr>
            <w:tcW w:type="dxa" w:w="1872"/>
            <w:tcMar>
              <w:top w:w="100" w:type="dxa"/>
              <w:bottom w:w="100" w:type="dxa"/>
              <w:left w:w="140" w:type="dxa"/>
              <w:right w:w="140" w:type="dxa"/>
            </w:tcMar>
          </w:tcPr>
          <w:p>
            <w:pPr>
              <w:jc w:val="left"/>
            </w:pPr>
            <w:r>
              <w:rPr>
                <w:rFonts w:ascii="Calibri" w:hAnsi="Calibri"/>
                <w:color w:val="000000"/>
                <w:sz w:val="18"/>
              </w:rPr>
              <w:t>ST007 created with auto-login</w:t>
            </w:r>
          </w:p>
        </w:tc>
        <w:tc>
          <w:tcPr>
            <w:tcW w:type="dxa" w:w="720"/>
            <w:tcMar>
              <w:top w:w="100" w:type="dxa"/>
              <w:bottom w:w="100" w:type="dxa"/>
              <w:left w:w="140" w:type="dxa"/>
              <w:right w:w="140" w:type="dxa"/>
            </w:tcMar>
          </w:tcPr>
          <w:p>
            <w:pPr>
              <w:jc w:val="left"/>
            </w:pPr>
            <w:r>
              <w:rPr>
                <w:rFonts w:ascii="Calibri" w:hAnsi="Calibri"/>
                <w:color w:val="000000"/>
                <w:sz w:val="18"/>
              </w:rPr>
              <w:t>Pass</w:t>
            </w:r>
          </w:p>
        </w:tc>
      </w:tr>
      <w:tr>
        <w:tc>
          <w:tcPr>
            <w:tcW w:type="dxa" w:w="720"/>
            <w:tcMar>
              <w:top w:w="100" w:type="dxa"/>
              <w:bottom w:w="100" w:type="dxa"/>
              <w:left w:w="140" w:type="dxa"/>
              <w:right w:w="140" w:type="dxa"/>
            </w:tcMar>
          </w:tcPr>
          <w:p>
            <w:pPr>
              <w:jc w:val="left"/>
            </w:pPr>
            <w:r>
              <w:rPr>
                <w:rFonts w:ascii="Calibri" w:hAnsi="Calibri"/>
                <w:color w:val="000000"/>
                <w:sz w:val="18"/>
              </w:rPr>
              <w:t>TC05</w:t>
            </w:r>
          </w:p>
        </w:tc>
        <w:tc>
          <w:tcPr>
            <w:tcW w:type="dxa" w:w="720"/>
            <w:tcMar>
              <w:top w:w="100" w:type="dxa"/>
              <w:bottom w:w="100" w:type="dxa"/>
              <w:left w:w="140" w:type="dxa"/>
              <w:right w:w="140" w:type="dxa"/>
            </w:tcMar>
          </w:tcPr>
          <w:p>
            <w:pPr>
              <w:jc w:val="left"/>
            </w:pPr>
            <w:r>
              <w:rPr>
                <w:rFonts w:ascii="Calibri" w:hAnsi="Calibri"/>
                <w:color w:val="000000"/>
                <w:sz w:val="18"/>
              </w:rPr>
              <w:t>Mod 5</w:t>
            </w:r>
          </w:p>
        </w:tc>
        <w:tc>
          <w:tcPr>
            <w:tcW w:type="dxa" w:w="2016"/>
            <w:tcMar>
              <w:top w:w="100" w:type="dxa"/>
              <w:bottom w:w="100" w:type="dxa"/>
              <w:left w:w="140" w:type="dxa"/>
              <w:right w:w="140" w:type="dxa"/>
            </w:tcMar>
          </w:tcPr>
          <w:p>
            <w:pPr>
              <w:jc w:val="left"/>
            </w:pPr>
            <w:r>
              <w:rPr>
                <w:rFonts w:ascii="Calibri" w:hAnsi="Calibri"/>
                <w:color w:val="000000"/>
                <w:sz w:val="18"/>
              </w:rPr>
              <w:t>Auto Account Provisioning</w:t>
            </w:r>
          </w:p>
        </w:tc>
        <w:tc>
          <w:tcPr>
            <w:tcW w:type="dxa" w:w="2016"/>
            <w:tcMar>
              <w:top w:w="100" w:type="dxa"/>
              <w:bottom w:w="100" w:type="dxa"/>
              <w:left w:w="140" w:type="dxa"/>
              <w:right w:w="140" w:type="dxa"/>
            </w:tcMar>
          </w:tcPr>
          <w:p>
            <w:pPr>
              <w:jc w:val="left"/>
            </w:pPr>
            <w:r>
              <w:rPr>
                <w:rFonts w:ascii="Calibri" w:hAnsi="Calibri"/>
                <w:color w:val="000000"/>
                <w:sz w:val="18"/>
              </w:rPr>
              <w:t>Email: test@gmail.com</w:t>
            </w:r>
          </w:p>
        </w:tc>
        <w:tc>
          <w:tcPr>
            <w:tcW w:type="dxa" w:w="1872"/>
            <w:tcMar>
              <w:top w:w="100" w:type="dxa"/>
              <w:bottom w:w="100" w:type="dxa"/>
              <w:left w:w="140" w:type="dxa"/>
              <w:right w:w="140" w:type="dxa"/>
            </w:tcMar>
          </w:tcPr>
          <w:p>
            <w:pPr>
              <w:jc w:val="left"/>
            </w:pPr>
            <w:r>
              <w:rPr>
                <w:rFonts w:ascii="Calibri" w:hAnsi="Calibri"/>
                <w:color w:val="000000"/>
                <w:sz w:val="18"/>
              </w:rPr>
              <w:t>users.csv gets user: test, pass: 1234</w:t>
            </w:r>
          </w:p>
        </w:tc>
        <w:tc>
          <w:tcPr>
            <w:tcW w:type="dxa" w:w="1872"/>
            <w:tcMar>
              <w:top w:w="100" w:type="dxa"/>
              <w:bottom w:w="100" w:type="dxa"/>
              <w:left w:w="140" w:type="dxa"/>
              <w:right w:w="140" w:type="dxa"/>
            </w:tcMar>
          </w:tcPr>
          <w:p>
            <w:pPr>
              <w:jc w:val="left"/>
            </w:pPr>
            <w:r>
              <w:rPr>
                <w:rFonts w:ascii="Calibri" w:hAnsi="Calibri"/>
                <w:color w:val="000000"/>
                <w:sz w:val="18"/>
              </w:rPr>
              <w:t>User created and authenticates</w:t>
            </w:r>
          </w:p>
        </w:tc>
        <w:tc>
          <w:tcPr>
            <w:tcW w:type="dxa" w:w="720"/>
            <w:tcMar>
              <w:top w:w="100" w:type="dxa"/>
              <w:bottom w:w="100" w:type="dxa"/>
              <w:left w:w="140" w:type="dxa"/>
              <w:right w:w="140" w:type="dxa"/>
            </w:tcMar>
          </w:tcPr>
          <w:p>
            <w:pPr>
              <w:jc w:val="left"/>
            </w:pPr>
            <w:r>
              <w:rPr>
                <w:rFonts w:ascii="Calibri" w:hAnsi="Calibri"/>
                <w:color w:val="000000"/>
                <w:sz w:val="18"/>
              </w:rPr>
              <w:t>Pass</w:t>
            </w:r>
          </w:p>
        </w:tc>
      </w:tr>
      <w:tr>
        <w:tc>
          <w:tcPr>
            <w:tcW w:type="dxa" w:w="720"/>
            <w:tcMar>
              <w:top w:w="100" w:type="dxa"/>
              <w:bottom w:w="100" w:type="dxa"/>
              <w:left w:w="140" w:type="dxa"/>
              <w:right w:w="140" w:type="dxa"/>
            </w:tcMar>
          </w:tcPr>
          <w:p>
            <w:pPr>
              <w:jc w:val="left"/>
            </w:pPr>
            <w:r>
              <w:rPr>
                <w:rFonts w:ascii="Calibri" w:hAnsi="Calibri"/>
                <w:color w:val="000000"/>
                <w:sz w:val="18"/>
              </w:rPr>
              <w:t>TC06</w:t>
            </w:r>
          </w:p>
        </w:tc>
        <w:tc>
          <w:tcPr>
            <w:tcW w:type="dxa" w:w="720"/>
            <w:tcMar>
              <w:top w:w="100" w:type="dxa"/>
              <w:bottom w:w="100" w:type="dxa"/>
              <w:left w:w="140" w:type="dxa"/>
              <w:right w:w="140" w:type="dxa"/>
            </w:tcMar>
          </w:tcPr>
          <w:p>
            <w:pPr>
              <w:jc w:val="left"/>
            </w:pPr>
            <w:r>
              <w:rPr>
                <w:rFonts w:ascii="Calibri" w:hAnsi="Calibri"/>
                <w:color w:val="000000"/>
                <w:sz w:val="18"/>
              </w:rPr>
              <w:t>Mod 2</w:t>
            </w:r>
          </w:p>
        </w:tc>
        <w:tc>
          <w:tcPr>
            <w:tcW w:type="dxa" w:w="2016"/>
            <w:tcMar>
              <w:top w:w="100" w:type="dxa"/>
              <w:bottom w:w="100" w:type="dxa"/>
              <w:left w:w="140" w:type="dxa"/>
              <w:right w:w="140" w:type="dxa"/>
            </w:tcMar>
          </w:tcPr>
          <w:p>
            <w:pPr>
              <w:jc w:val="left"/>
            </w:pPr>
            <w:r>
              <w:rPr>
                <w:rFonts w:ascii="Calibri" w:hAnsi="Calibri"/>
                <w:color w:val="000000"/>
                <w:sz w:val="18"/>
              </w:rPr>
              <w:t>Edit Student Record</w:t>
            </w:r>
          </w:p>
        </w:tc>
        <w:tc>
          <w:tcPr>
            <w:tcW w:type="dxa" w:w="2016"/>
            <w:tcMar>
              <w:top w:w="100" w:type="dxa"/>
              <w:bottom w:w="100" w:type="dxa"/>
              <w:left w:w="140" w:type="dxa"/>
              <w:right w:w="140" w:type="dxa"/>
            </w:tcMar>
          </w:tcPr>
          <w:p>
            <w:pPr>
              <w:jc w:val="left"/>
            </w:pPr>
            <w:r>
              <w:rPr>
                <w:rFonts w:ascii="Calibri" w:hAnsi="Calibri"/>
                <w:color w:val="000000"/>
                <w:sz w:val="18"/>
              </w:rPr>
              <w:t>ST001 semester 3 to 4</w:t>
            </w:r>
          </w:p>
        </w:tc>
        <w:tc>
          <w:tcPr>
            <w:tcW w:type="dxa" w:w="1872"/>
            <w:tcMar>
              <w:top w:w="100" w:type="dxa"/>
              <w:bottom w:w="100" w:type="dxa"/>
              <w:left w:w="140" w:type="dxa"/>
              <w:right w:w="140" w:type="dxa"/>
            </w:tcMar>
          </w:tcPr>
          <w:p>
            <w:pPr>
              <w:jc w:val="left"/>
            </w:pPr>
            <w:r>
              <w:rPr>
                <w:rFonts w:ascii="Calibri" w:hAnsi="Calibri"/>
                <w:color w:val="000000"/>
                <w:sz w:val="18"/>
              </w:rPr>
              <w:t>students.csv updated with semester 4</w:t>
            </w:r>
          </w:p>
        </w:tc>
        <w:tc>
          <w:tcPr>
            <w:tcW w:type="dxa" w:w="1872"/>
            <w:tcMar>
              <w:top w:w="100" w:type="dxa"/>
              <w:bottom w:w="100" w:type="dxa"/>
              <w:left w:w="140" w:type="dxa"/>
              <w:right w:w="140" w:type="dxa"/>
            </w:tcMar>
          </w:tcPr>
          <w:p>
            <w:pPr>
              <w:jc w:val="left"/>
            </w:pPr>
            <w:r>
              <w:rPr>
                <w:rFonts w:ascii="Calibri" w:hAnsi="Calibri"/>
                <w:color w:val="000000"/>
                <w:sz w:val="18"/>
              </w:rPr>
              <w:t>CSV record updated successfully</w:t>
            </w:r>
          </w:p>
        </w:tc>
        <w:tc>
          <w:tcPr>
            <w:tcW w:type="dxa" w:w="720"/>
            <w:tcMar>
              <w:top w:w="100" w:type="dxa"/>
              <w:bottom w:w="100" w:type="dxa"/>
              <w:left w:w="140" w:type="dxa"/>
              <w:right w:w="140" w:type="dxa"/>
            </w:tcMar>
          </w:tcPr>
          <w:p>
            <w:pPr>
              <w:jc w:val="left"/>
            </w:pPr>
            <w:r>
              <w:rPr>
                <w:rFonts w:ascii="Calibri" w:hAnsi="Calibri"/>
                <w:color w:val="000000"/>
                <w:sz w:val="18"/>
              </w:rPr>
              <w:t>Pass</w:t>
            </w:r>
          </w:p>
        </w:tc>
      </w:tr>
      <w:tr>
        <w:tc>
          <w:tcPr>
            <w:tcW w:type="dxa" w:w="720"/>
            <w:tcMar>
              <w:top w:w="100" w:type="dxa"/>
              <w:bottom w:w="100" w:type="dxa"/>
              <w:left w:w="140" w:type="dxa"/>
              <w:right w:w="140" w:type="dxa"/>
            </w:tcMar>
          </w:tcPr>
          <w:p>
            <w:pPr>
              <w:jc w:val="left"/>
            </w:pPr>
            <w:r>
              <w:rPr>
                <w:rFonts w:ascii="Calibri" w:hAnsi="Calibri"/>
                <w:color w:val="000000"/>
                <w:sz w:val="18"/>
              </w:rPr>
              <w:t>TC07</w:t>
            </w:r>
          </w:p>
        </w:tc>
        <w:tc>
          <w:tcPr>
            <w:tcW w:type="dxa" w:w="720"/>
            <w:tcMar>
              <w:top w:w="100" w:type="dxa"/>
              <w:bottom w:w="100" w:type="dxa"/>
              <w:left w:w="140" w:type="dxa"/>
              <w:right w:w="140" w:type="dxa"/>
            </w:tcMar>
          </w:tcPr>
          <w:p>
            <w:pPr>
              <w:jc w:val="left"/>
            </w:pPr>
            <w:r>
              <w:rPr>
                <w:rFonts w:ascii="Calibri" w:hAnsi="Calibri"/>
                <w:color w:val="000000"/>
                <w:sz w:val="18"/>
              </w:rPr>
              <w:t>Mod 2</w:t>
            </w:r>
          </w:p>
        </w:tc>
        <w:tc>
          <w:tcPr>
            <w:tcW w:type="dxa" w:w="2016"/>
            <w:tcMar>
              <w:top w:w="100" w:type="dxa"/>
              <w:bottom w:w="100" w:type="dxa"/>
              <w:left w:w="140" w:type="dxa"/>
              <w:right w:w="140" w:type="dxa"/>
            </w:tcMar>
          </w:tcPr>
          <w:p>
            <w:pPr>
              <w:jc w:val="left"/>
            </w:pPr>
            <w:r>
              <w:rPr>
                <w:rFonts w:ascii="Calibri" w:hAnsi="Calibri"/>
                <w:color w:val="000000"/>
                <w:sz w:val="18"/>
              </w:rPr>
              <w:t>Delete Student Record</w:t>
            </w:r>
          </w:p>
        </w:tc>
        <w:tc>
          <w:tcPr>
            <w:tcW w:type="dxa" w:w="2016"/>
            <w:tcMar>
              <w:top w:w="100" w:type="dxa"/>
              <w:bottom w:w="100" w:type="dxa"/>
              <w:left w:w="140" w:type="dxa"/>
              <w:right w:w="140" w:type="dxa"/>
            </w:tcMar>
          </w:tcPr>
          <w:p>
            <w:pPr>
              <w:jc w:val="left"/>
            </w:pPr>
            <w:r>
              <w:rPr>
                <w:rFonts w:ascii="Calibri" w:hAnsi="Calibri"/>
                <w:color w:val="000000"/>
                <w:sz w:val="18"/>
              </w:rPr>
              <w:t>Delete ST006 via /admin</w:t>
            </w:r>
          </w:p>
        </w:tc>
        <w:tc>
          <w:tcPr>
            <w:tcW w:type="dxa" w:w="1872"/>
            <w:tcMar>
              <w:top w:w="100" w:type="dxa"/>
              <w:bottom w:w="100" w:type="dxa"/>
              <w:left w:w="140" w:type="dxa"/>
              <w:right w:w="140" w:type="dxa"/>
            </w:tcMar>
          </w:tcPr>
          <w:p>
            <w:pPr>
              <w:jc w:val="left"/>
            </w:pPr>
            <w:r>
              <w:rPr>
                <w:rFonts w:ascii="Calibri" w:hAnsi="Calibri"/>
                <w:color w:val="000000"/>
                <w:sz w:val="18"/>
              </w:rPr>
              <w:t>Record removed from students.csv</w:t>
            </w:r>
          </w:p>
        </w:tc>
        <w:tc>
          <w:tcPr>
            <w:tcW w:type="dxa" w:w="1872"/>
            <w:tcMar>
              <w:top w:w="100" w:type="dxa"/>
              <w:bottom w:w="100" w:type="dxa"/>
              <w:left w:w="140" w:type="dxa"/>
              <w:right w:w="140" w:type="dxa"/>
            </w:tcMar>
          </w:tcPr>
          <w:p>
            <w:pPr>
              <w:jc w:val="left"/>
            </w:pPr>
            <w:r>
              <w:rPr>
                <w:rFonts w:ascii="Calibri" w:hAnsi="Calibri"/>
                <w:color w:val="000000"/>
                <w:sz w:val="18"/>
              </w:rPr>
              <w:t>ST006 deleted successfully</w:t>
            </w:r>
          </w:p>
        </w:tc>
        <w:tc>
          <w:tcPr>
            <w:tcW w:type="dxa" w:w="720"/>
            <w:tcMar>
              <w:top w:w="100" w:type="dxa"/>
              <w:bottom w:w="100" w:type="dxa"/>
              <w:left w:w="140" w:type="dxa"/>
              <w:right w:w="140" w:type="dxa"/>
            </w:tcMar>
          </w:tcPr>
          <w:p>
            <w:pPr>
              <w:jc w:val="left"/>
            </w:pPr>
            <w:r>
              <w:rPr>
                <w:rFonts w:ascii="Calibri" w:hAnsi="Calibri"/>
                <w:color w:val="000000"/>
                <w:sz w:val="18"/>
              </w:rPr>
              <w:t>Pass</w:t>
            </w:r>
          </w:p>
        </w:tc>
      </w:tr>
      <w:tr>
        <w:tc>
          <w:tcPr>
            <w:tcW w:type="dxa" w:w="720"/>
            <w:tcMar>
              <w:top w:w="100" w:type="dxa"/>
              <w:bottom w:w="100" w:type="dxa"/>
              <w:left w:w="140" w:type="dxa"/>
              <w:right w:w="140" w:type="dxa"/>
            </w:tcMar>
          </w:tcPr>
          <w:p>
            <w:pPr>
              <w:jc w:val="left"/>
            </w:pPr>
            <w:r>
              <w:rPr>
                <w:rFonts w:ascii="Calibri" w:hAnsi="Calibri"/>
                <w:color w:val="000000"/>
                <w:sz w:val="18"/>
              </w:rPr>
              <w:t>TC08</w:t>
            </w:r>
          </w:p>
        </w:tc>
        <w:tc>
          <w:tcPr>
            <w:tcW w:type="dxa" w:w="720"/>
            <w:tcMar>
              <w:top w:w="100" w:type="dxa"/>
              <w:bottom w:w="100" w:type="dxa"/>
              <w:left w:w="140" w:type="dxa"/>
              <w:right w:w="140" w:type="dxa"/>
            </w:tcMar>
          </w:tcPr>
          <w:p>
            <w:pPr>
              <w:jc w:val="left"/>
            </w:pPr>
            <w:r>
              <w:rPr>
                <w:rFonts w:ascii="Calibri" w:hAnsi="Calibri"/>
                <w:color w:val="000000"/>
                <w:sz w:val="18"/>
              </w:rPr>
              <w:t>Mod 2</w:t>
            </w:r>
          </w:p>
        </w:tc>
        <w:tc>
          <w:tcPr>
            <w:tcW w:type="dxa" w:w="2016"/>
            <w:tcMar>
              <w:top w:w="100" w:type="dxa"/>
              <w:bottom w:w="100" w:type="dxa"/>
              <w:left w:w="140" w:type="dxa"/>
              <w:right w:w="140" w:type="dxa"/>
            </w:tcMar>
          </w:tcPr>
          <w:p>
            <w:pPr>
              <w:jc w:val="left"/>
            </w:pPr>
            <w:r>
              <w:rPr>
                <w:rFonts w:ascii="Calibri" w:hAnsi="Calibri"/>
                <w:color w:val="000000"/>
                <w:sz w:val="18"/>
              </w:rPr>
              <w:t>Faculty Auto ID</w:t>
            </w:r>
          </w:p>
        </w:tc>
        <w:tc>
          <w:tcPr>
            <w:tcW w:type="dxa" w:w="2016"/>
            <w:tcMar>
              <w:top w:w="100" w:type="dxa"/>
              <w:bottom w:w="100" w:type="dxa"/>
              <w:left w:w="140" w:type="dxa"/>
              <w:right w:w="140" w:type="dxa"/>
            </w:tcMar>
          </w:tcPr>
          <w:p>
            <w:pPr>
              <w:jc w:val="left"/>
            </w:pPr>
            <w:r>
              <w:rPr>
                <w:rFonts w:ascii="Calibri" w:hAnsi="Calibri"/>
                <w:color w:val="000000"/>
                <w:sz w:val="18"/>
              </w:rPr>
              <w:t>Add faculty via form</w:t>
            </w:r>
          </w:p>
        </w:tc>
        <w:tc>
          <w:tcPr>
            <w:tcW w:type="dxa" w:w="1872"/>
            <w:tcMar>
              <w:top w:w="100" w:type="dxa"/>
              <w:bottom w:w="100" w:type="dxa"/>
              <w:left w:w="140" w:type="dxa"/>
              <w:right w:w="140" w:type="dxa"/>
            </w:tcMar>
          </w:tcPr>
          <w:p>
            <w:pPr>
              <w:jc w:val="left"/>
            </w:pPr>
            <w:r>
              <w:rPr>
                <w:rFonts w:ascii="Calibri" w:hAnsi="Calibri"/>
                <w:color w:val="000000"/>
                <w:sz w:val="18"/>
              </w:rPr>
              <w:t>Next ID F006 generated; appended</w:t>
            </w:r>
          </w:p>
        </w:tc>
        <w:tc>
          <w:tcPr>
            <w:tcW w:type="dxa" w:w="1872"/>
            <w:tcMar>
              <w:top w:w="100" w:type="dxa"/>
              <w:bottom w:w="100" w:type="dxa"/>
              <w:left w:w="140" w:type="dxa"/>
              <w:right w:w="140" w:type="dxa"/>
            </w:tcMar>
          </w:tcPr>
          <w:p>
            <w:pPr>
              <w:jc w:val="left"/>
            </w:pPr>
            <w:r>
              <w:rPr>
                <w:rFonts w:ascii="Calibri" w:hAnsi="Calibri"/>
                <w:color w:val="000000"/>
                <w:sz w:val="18"/>
              </w:rPr>
              <w:t>F006 created with auto-login</w:t>
            </w:r>
          </w:p>
        </w:tc>
        <w:tc>
          <w:tcPr>
            <w:tcW w:type="dxa" w:w="720"/>
            <w:tcMar>
              <w:top w:w="100" w:type="dxa"/>
              <w:bottom w:w="100" w:type="dxa"/>
              <w:left w:w="140" w:type="dxa"/>
              <w:right w:w="140" w:type="dxa"/>
            </w:tcMar>
          </w:tcPr>
          <w:p>
            <w:pPr>
              <w:jc w:val="left"/>
            </w:pPr>
            <w:r>
              <w:rPr>
                <w:rFonts w:ascii="Calibri" w:hAnsi="Calibri"/>
                <w:color w:val="000000"/>
                <w:sz w:val="18"/>
              </w:rPr>
              <w:t>Pass</w:t>
            </w:r>
          </w:p>
        </w:tc>
      </w:tr>
      <w:tr>
        <w:tc>
          <w:tcPr>
            <w:tcW w:type="dxa" w:w="720"/>
            <w:tcMar>
              <w:top w:w="100" w:type="dxa"/>
              <w:bottom w:w="100" w:type="dxa"/>
              <w:left w:w="140" w:type="dxa"/>
              <w:right w:w="140" w:type="dxa"/>
            </w:tcMar>
          </w:tcPr>
          <w:p>
            <w:pPr>
              <w:jc w:val="left"/>
            </w:pPr>
            <w:r>
              <w:rPr>
                <w:rFonts w:ascii="Calibri" w:hAnsi="Calibri"/>
                <w:color w:val="000000"/>
                <w:sz w:val="18"/>
              </w:rPr>
              <w:t>TC09</w:t>
            </w:r>
          </w:p>
        </w:tc>
        <w:tc>
          <w:tcPr>
            <w:tcW w:type="dxa" w:w="720"/>
            <w:tcMar>
              <w:top w:w="100" w:type="dxa"/>
              <w:bottom w:w="100" w:type="dxa"/>
              <w:left w:w="140" w:type="dxa"/>
              <w:right w:w="140" w:type="dxa"/>
            </w:tcMar>
          </w:tcPr>
          <w:p>
            <w:pPr>
              <w:jc w:val="left"/>
            </w:pPr>
            <w:r>
              <w:rPr>
                <w:rFonts w:ascii="Calibri" w:hAnsi="Calibri"/>
                <w:color w:val="000000"/>
                <w:sz w:val="18"/>
              </w:rPr>
              <w:t>Mod 2</w:t>
            </w:r>
          </w:p>
        </w:tc>
        <w:tc>
          <w:tcPr>
            <w:tcW w:type="dxa" w:w="2016"/>
            <w:tcMar>
              <w:top w:w="100" w:type="dxa"/>
              <w:bottom w:w="100" w:type="dxa"/>
              <w:left w:w="140" w:type="dxa"/>
              <w:right w:w="140" w:type="dxa"/>
            </w:tcMar>
          </w:tcPr>
          <w:p>
            <w:pPr>
              <w:jc w:val="left"/>
            </w:pPr>
            <w:r>
              <w:rPr>
                <w:rFonts w:ascii="Calibri" w:hAnsi="Calibri"/>
                <w:color w:val="000000"/>
                <w:sz w:val="18"/>
              </w:rPr>
              <w:t>Department Registry</w:t>
            </w:r>
          </w:p>
        </w:tc>
        <w:tc>
          <w:tcPr>
            <w:tcW w:type="dxa" w:w="2016"/>
            <w:tcMar>
              <w:top w:w="100" w:type="dxa"/>
              <w:bottom w:w="100" w:type="dxa"/>
              <w:left w:w="140" w:type="dxa"/>
              <w:right w:w="140" w:type="dxa"/>
            </w:tcMar>
          </w:tcPr>
          <w:p>
            <w:pPr>
              <w:jc w:val="left"/>
            </w:pPr>
            <w:r>
              <w:rPr>
                <w:rFonts w:ascii="Calibri" w:hAnsi="Calibri"/>
                <w:color w:val="000000"/>
                <w:sz w:val="18"/>
              </w:rPr>
              <w:t>Dept: Mechanical, HOD: F001</w:t>
            </w:r>
          </w:p>
        </w:tc>
        <w:tc>
          <w:tcPr>
            <w:tcW w:type="dxa" w:w="1872"/>
            <w:tcMar>
              <w:top w:w="100" w:type="dxa"/>
              <w:bottom w:w="100" w:type="dxa"/>
              <w:left w:w="140" w:type="dxa"/>
              <w:right w:w="140" w:type="dxa"/>
            </w:tcMar>
          </w:tcPr>
          <w:p>
            <w:pPr>
              <w:jc w:val="left"/>
            </w:pPr>
            <w:r>
              <w:rPr>
                <w:rFonts w:ascii="Calibri" w:hAnsi="Calibri"/>
                <w:color w:val="000000"/>
                <w:sz w:val="18"/>
              </w:rPr>
              <w:t>D003 created in departments.csv</w:t>
            </w:r>
          </w:p>
        </w:tc>
        <w:tc>
          <w:tcPr>
            <w:tcW w:type="dxa" w:w="1872"/>
            <w:tcMar>
              <w:top w:w="100" w:type="dxa"/>
              <w:bottom w:w="100" w:type="dxa"/>
              <w:left w:w="140" w:type="dxa"/>
              <w:right w:w="140" w:type="dxa"/>
            </w:tcMar>
          </w:tcPr>
          <w:p>
            <w:pPr>
              <w:jc w:val="left"/>
            </w:pPr>
            <w:r>
              <w:rPr>
                <w:rFonts w:ascii="Calibri" w:hAnsi="Calibri"/>
                <w:color w:val="000000"/>
                <w:sz w:val="18"/>
              </w:rPr>
              <w:t>Department saved successfully</w:t>
            </w:r>
          </w:p>
        </w:tc>
        <w:tc>
          <w:tcPr>
            <w:tcW w:type="dxa" w:w="720"/>
            <w:tcMar>
              <w:top w:w="100" w:type="dxa"/>
              <w:bottom w:w="100" w:type="dxa"/>
              <w:left w:w="140" w:type="dxa"/>
              <w:right w:w="140" w:type="dxa"/>
            </w:tcMar>
          </w:tcPr>
          <w:p>
            <w:pPr>
              <w:jc w:val="left"/>
            </w:pPr>
            <w:r>
              <w:rPr>
                <w:rFonts w:ascii="Calibri" w:hAnsi="Calibri"/>
                <w:color w:val="000000"/>
                <w:sz w:val="18"/>
              </w:rPr>
              <w:t>Pass</w:t>
            </w:r>
          </w:p>
        </w:tc>
      </w:tr>
      <w:tr>
        <w:tc>
          <w:tcPr>
            <w:tcW w:type="dxa" w:w="720"/>
            <w:tcMar>
              <w:top w:w="100" w:type="dxa"/>
              <w:bottom w:w="100" w:type="dxa"/>
              <w:left w:w="140" w:type="dxa"/>
              <w:right w:w="140" w:type="dxa"/>
            </w:tcMar>
          </w:tcPr>
          <w:p>
            <w:pPr>
              <w:jc w:val="left"/>
            </w:pPr>
            <w:r>
              <w:rPr>
                <w:rFonts w:ascii="Calibri" w:hAnsi="Calibri"/>
                <w:color w:val="000000"/>
                <w:sz w:val="18"/>
              </w:rPr>
              <w:t>TC10</w:t>
            </w:r>
          </w:p>
        </w:tc>
        <w:tc>
          <w:tcPr>
            <w:tcW w:type="dxa" w:w="720"/>
            <w:tcMar>
              <w:top w:w="100" w:type="dxa"/>
              <w:bottom w:w="100" w:type="dxa"/>
              <w:left w:w="140" w:type="dxa"/>
              <w:right w:w="140" w:type="dxa"/>
            </w:tcMar>
          </w:tcPr>
          <w:p>
            <w:pPr>
              <w:jc w:val="left"/>
            </w:pPr>
            <w:r>
              <w:rPr>
                <w:rFonts w:ascii="Calibri" w:hAnsi="Calibri"/>
                <w:color w:val="000000"/>
                <w:sz w:val="18"/>
              </w:rPr>
              <w:t>Mod 2</w:t>
            </w:r>
          </w:p>
        </w:tc>
        <w:tc>
          <w:tcPr>
            <w:tcW w:type="dxa" w:w="2016"/>
            <w:tcMar>
              <w:top w:w="100" w:type="dxa"/>
              <w:bottom w:w="100" w:type="dxa"/>
              <w:left w:w="140" w:type="dxa"/>
              <w:right w:w="140" w:type="dxa"/>
            </w:tcMar>
          </w:tcPr>
          <w:p>
            <w:pPr>
              <w:jc w:val="left"/>
            </w:pPr>
            <w:r>
              <w:rPr>
                <w:rFonts w:ascii="Calibri" w:hAnsi="Calibri"/>
                <w:color w:val="000000"/>
                <w:sz w:val="18"/>
              </w:rPr>
              <w:t>Course Creation</w:t>
            </w:r>
          </w:p>
        </w:tc>
        <w:tc>
          <w:tcPr>
            <w:tcW w:type="dxa" w:w="2016"/>
            <w:tcMar>
              <w:top w:w="100" w:type="dxa"/>
              <w:bottom w:w="100" w:type="dxa"/>
              <w:left w:w="140" w:type="dxa"/>
              <w:right w:w="140" w:type="dxa"/>
            </w:tcMar>
          </w:tcPr>
          <w:p>
            <w:pPr>
              <w:jc w:val="left"/>
            </w:pPr>
            <w:r>
              <w:rPr>
                <w:rFonts w:ascii="Calibri" w:hAnsi="Calibri"/>
                <w:color w:val="000000"/>
                <w:sz w:val="18"/>
              </w:rPr>
              <w:t>Course: Data Structures, F001</w:t>
            </w:r>
          </w:p>
        </w:tc>
        <w:tc>
          <w:tcPr>
            <w:tcW w:type="dxa" w:w="1872"/>
            <w:tcMar>
              <w:top w:w="100" w:type="dxa"/>
              <w:bottom w:w="100" w:type="dxa"/>
              <w:left w:w="140" w:type="dxa"/>
              <w:right w:w="140" w:type="dxa"/>
            </w:tcMar>
          </w:tcPr>
          <w:p>
            <w:pPr>
              <w:jc w:val="left"/>
            </w:pPr>
            <w:r>
              <w:rPr>
                <w:rFonts w:ascii="Calibri" w:hAnsi="Calibri"/>
                <w:color w:val="000000"/>
                <w:sz w:val="18"/>
              </w:rPr>
              <w:t>C005 created in courses.csv</w:t>
            </w:r>
          </w:p>
        </w:tc>
        <w:tc>
          <w:tcPr>
            <w:tcW w:type="dxa" w:w="1872"/>
            <w:tcMar>
              <w:top w:w="100" w:type="dxa"/>
              <w:bottom w:w="100" w:type="dxa"/>
              <w:left w:w="140" w:type="dxa"/>
              <w:right w:w="140" w:type="dxa"/>
            </w:tcMar>
          </w:tcPr>
          <w:p>
            <w:pPr>
              <w:jc w:val="left"/>
            </w:pPr>
            <w:r>
              <w:rPr>
                <w:rFonts w:ascii="Calibri" w:hAnsi="Calibri"/>
                <w:color w:val="000000"/>
                <w:sz w:val="18"/>
              </w:rPr>
              <w:t>Course cataloged successfully</w:t>
            </w:r>
          </w:p>
        </w:tc>
        <w:tc>
          <w:tcPr>
            <w:tcW w:type="dxa" w:w="720"/>
            <w:tcMar>
              <w:top w:w="100" w:type="dxa"/>
              <w:bottom w:w="100" w:type="dxa"/>
              <w:left w:w="140" w:type="dxa"/>
              <w:right w:w="140" w:type="dxa"/>
            </w:tcMar>
          </w:tcPr>
          <w:p>
            <w:pPr>
              <w:jc w:val="left"/>
            </w:pPr>
            <w:r>
              <w:rPr>
                <w:rFonts w:ascii="Calibri" w:hAnsi="Calibri"/>
                <w:color w:val="000000"/>
                <w:sz w:val="18"/>
              </w:rPr>
              <w:t>Pass</w:t>
            </w:r>
          </w:p>
        </w:tc>
      </w:tr>
      <w:tr>
        <w:tc>
          <w:tcPr>
            <w:tcW w:type="dxa" w:w="720"/>
            <w:tcMar>
              <w:top w:w="100" w:type="dxa"/>
              <w:bottom w:w="100" w:type="dxa"/>
              <w:left w:w="140" w:type="dxa"/>
              <w:right w:w="140" w:type="dxa"/>
            </w:tcMar>
          </w:tcPr>
          <w:p>
            <w:pPr>
              <w:jc w:val="left"/>
            </w:pPr>
            <w:r>
              <w:rPr>
                <w:rFonts w:ascii="Calibri" w:hAnsi="Calibri"/>
                <w:color w:val="000000"/>
                <w:sz w:val="18"/>
              </w:rPr>
              <w:t>TC11</w:t>
            </w:r>
          </w:p>
        </w:tc>
        <w:tc>
          <w:tcPr>
            <w:tcW w:type="dxa" w:w="720"/>
            <w:tcMar>
              <w:top w:w="100" w:type="dxa"/>
              <w:bottom w:w="100" w:type="dxa"/>
              <w:left w:w="140" w:type="dxa"/>
              <w:right w:w="140" w:type="dxa"/>
            </w:tcMar>
          </w:tcPr>
          <w:p>
            <w:pPr>
              <w:jc w:val="left"/>
            </w:pPr>
            <w:r>
              <w:rPr>
                <w:rFonts w:ascii="Calibri" w:hAnsi="Calibri"/>
                <w:color w:val="000000"/>
                <w:sz w:val="18"/>
              </w:rPr>
              <w:t>Mod 2</w:t>
            </w:r>
          </w:p>
        </w:tc>
        <w:tc>
          <w:tcPr>
            <w:tcW w:type="dxa" w:w="2016"/>
            <w:tcMar>
              <w:top w:w="100" w:type="dxa"/>
              <w:bottom w:w="100" w:type="dxa"/>
              <w:left w:w="140" w:type="dxa"/>
              <w:right w:w="140" w:type="dxa"/>
            </w:tcMar>
          </w:tcPr>
          <w:p>
            <w:pPr>
              <w:jc w:val="left"/>
            </w:pPr>
            <w:r>
              <w:rPr>
                <w:rFonts w:ascii="Calibri" w:hAnsi="Calibri"/>
                <w:color w:val="000000"/>
                <w:sz w:val="18"/>
              </w:rPr>
              <w:t>Student Course Enrollment</w:t>
            </w:r>
          </w:p>
        </w:tc>
        <w:tc>
          <w:tcPr>
            <w:tcW w:type="dxa" w:w="2016"/>
            <w:tcMar>
              <w:top w:w="100" w:type="dxa"/>
              <w:bottom w:w="100" w:type="dxa"/>
              <w:left w:w="140" w:type="dxa"/>
              <w:right w:w="140" w:type="dxa"/>
            </w:tcMar>
          </w:tcPr>
          <w:p>
            <w:pPr>
              <w:jc w:val="left"/>
            </w:pPr>
            <w:r>
              <w:rPr>
                <w:rFonts w:ascii="Calibri" w:hAnsi="Calibri"/>
                <w:color w:val="000000"/>
                <w:sz w:val="18"/>
              </w:rPr>
              <w:t>Student: ST001, Course: C002</w:t>
            </w:r>
          </w:p>
        </w:tc>
        <w:tc>
          <w:tcPr>
            <w:tcW w:type="dxa" w:w="1872"/>
            <w:tcMar>
              <w:top w:w="100" w:type="dxa"/>
              <w:bottom w:w="100" w:type="dxa"/>
              <w:left w:w="140" w:type="dxa"/>
              <w:right w:w="140" w:type="dxa"/>
            </w:tcMar>
          </w:tcPr>
          <w:p>
            <w:pPr>
              <w:jc w:val="left"/>
            </w:pPr>
            <w:r>
              <w:rPr>
                <w:rFonts w:ascii="Calibri" w:hAnsi="Calibri"/>
                <w:color w:val="000000"/>
                <w:sz w:val="18"/>
              </w:rPr>
              <w:t>Appended to student_courses.csv</w:t>
            </w:r>
          </w:p>
        </w:tc>
        <w:tc>
          <w:tcPr>
            <w:tcW w:type="dxa" w:w="1872"/>
            <w:tcMar>
              <w:top w:w="100" w:type="dxa"/>
              <w:bottom w:w="100" w:type="dxa"/>
              <w:left w:w="140" w:type="dxa"/>
              <w:right w:w="140" w:type="dxa"/>
            </w:tcMar>
          </w:tcPr>
          <w:p>
            <w:pPr>
              <w:jc w:val="left"/>
            </w:pPr>
            <w:r>
              <w:rPr>
                <w:rFonts w:ascii="Calibri" w:hAnsi="Calibri"/>
                <w:color w:val="000000"/>
                <w:sz w:val="18"/>
              </w:rPr>
              <w:t>Enrollment record persisted</w:t>
            </w:r>
          </w:p>
        </w:tc>
        <w:tc>
          <w:tcPr>
            <w:tcW w:type="dxa" w:w="720"/>
            <w:tcMar>
              <w:top w:w="100" w:type="dxa"/>
              <w:bottom w:w="100" w:type="dxa"/>
              <w:left w:w="140" w:type="dxa"/>
              <w:right w:w="140" w:type="dxa"/>
            </w:tcMar>
          </w:tcPr>
          <w:p>
            <w:pPr>
              <w:jc w:val="left"/>
            </w:pPr>
            <w:r>
              <w:rPr>
                <w:rFonts w:ascii="Calibri" w:hAnsi="Calibri"/>
                <w:color w:val="000000"/>
                <w:sz w:val="18"/>
              </w:rPr>
              <w:t>Pass</w:t>
            </w:r>
          </w:p>
        </w:tc>
      </w:tr>
      <w:tr>
        <w:tc>
          <w:tcPr>
            <w:tcW w:type="dxa" w:w="720"/>
            <w:tcMar>
              <w:top w:w="100" w:type="dxa"/>
              <w:bottom w:w="100" w:type="dxa"/>
              <w:left w:w="140" w:type="dxa"/>
              <w:right w:w="140" w:type="dxa"/>
            </w:tcMar>
          </w:tcPr>
          <w:p>
            <w:pPr>
              <w:jc w:val="left"/>
            </w:pPr>
            <w:r>
              <w:rPr>
                <w:rFonts w:ascii="Calibri" w:hAnsi="Calibri"/>
                <w:color w:val="000000"/>
                <w:sz w:val="18"/>
              </w:rPr>
              <w:t>TC12</w:t>
            </w:r>
          </w:p>
        </w:tc>
        <w:tc>
          <w:tcPr>
            <w:tcW w:type="dxa" w:w="720"/>
            <w:tcMar>
              <w:top w:w="100" w:type="dxa"/>
              <w:bottom w:w="100" w:type="dxa"/>
              <w:left w:w="140" w:type="dxa"/>
              <w:right w:w="140" w:type="dxa"/>
            </w:tcMar>
          </w:tcPr>
          <w:p>
            <w:pPr>
              <w:jc w:val="left"/>
            </w:pPr>
            <w:r>
              <w:rPr>
                <w:rFonts w:ascii="Calibri" w:hAnsi="Calibri"/>
                <w:color w:val="000000"/>
                <w:sz w:val="18"/>
              </w:rPr>
              <w:t>Mod 2</w:t>
            </w:r>
          </w:p>
        </w:tc>
        <w:tc>
          <w:tcPr>
            <w:tcW w:type="dxa" w:w="2016"/>
            <w:tcMar>
              <w:top w:w="100" w:type="dxa"/>
              <w:bottom w:w="100" w:type="dxa"/>
              <w:left w:w="140" w:type="dxa"/>
              <w:right w:w="140" w:type="dxa"/>
            </w:tcMar>
          </w:tcPr>
          <w:p>
            <w:pPr>
              <w:jc w:val="left"/>
            </w:pPr>
            <w:r>
              <w:rPr>
                <w:rFonts w:ascii="Calibri" w:hAnsi="Calibri"/>
                <w:color w:val="000000"/>
                <w:sz w:val="18"/>
              </w:rPr>
              <w:t>Duplicate Enrollment Guard</w:t>
            </w:r>
          </w:p>
        </w:tc>
        <w:tc>
          <w:tcPr>
            <w:tcW w:type="dxa" w:w="2016"/>
            <w:tcMar>
              <w:top w:w="100" w:type="dxa"/>
              <w:bottom w:w="100" w:type="dxa"/>
              <w:left w:w="140" w:type="dxa"/>
              <w:right w:w="140" w:type="dxa"/>
            </w:tcMar>
          </w:tcPr>
          <w:p>
            <w:pPr>
              <w:jc w:val="left"/>
            </w:pPr>
            <w:r>
              <w:rPr>
                <w:rFonts w:ascii="Calibri" w:hAnsi="Calibri"/>
                <w:color w:val="000000"/>
                <w:sz w:val="18"/>
              </w:rPr>
              <w:t>Enroll ST001 in C001 again</w:t>
            </w:r>
          </w:p>
        </w:tc>
        <w:tc>
          <w:tcPr>
            <w:tcW w:type="dxa" w:w="1872"/>
            <w:tcMar>
              <w:top w:w="100" w:type="dxa"/>
              <w:bottom w:w="100" w:type="dxa"/>
              <w:left w:w="140" w:type="dxa"/>
              <w:right w:w="140" w:type="dxa"/>
            </w:tcMar>
          </w:tcPr>
          <w:p>
            <w:pPr>
              <w:jc w:val="left"/>
            </w:pPr>
            <w:r>
              <w:rPr>
                <w:rFonts w:ascii="Calibri" w:hAnsi="Calibri"/>
                <w:color w:val="000000"/>
                <w:sz w:val="18"/>
              </w:rPr>
              <w:t>Flash: Student is already enrolled</w:t>
            </w:r>
          </w:p>
        </w:tc>
        <w:tc>
          <w:tcPr>
            <w:tcW w:type="dxa" w:w="1872"/>
            <w:tcMar>
              <w:top w:w="100" w:type="dxa"/>
              <w:bottom w:w="100" w:type="dxa"/>
              <w:left w:w="140" w:type="dxa"/>
              <w:right w:w="140" w:type="dxa"/>
            </w:tcMar>
          </w:tcPr>
          <w:p>
            <w:pPr>
              <w:jc w:val="left"/>
            </w:pPr>
            <w:r>
              <w:rPr>
                <w:rFonts w:ascii="Calibri" w:hAnsi="Calibri"/>
                <w:color w:val="000000"/>
                <w:sz w:val="18"/>
              </w:rPr>
              <w:t>Duplicate blocked; flash shown</w:t>
            </w:r>
          </w:p>
        </w:tc>
        <w:tc>
          <w:tcPr>
            <w:tcW w:type="dxa" w:w="720"/>
            <w:tcMar>
              <w:top w:w="100" w:type="dxa"/>
              <w:bottom w:w="100" w:type="dxa"/>
              <w:left w:w="140" w:type="dxa"/>
              <w:right w:w="140" w:type="dxa"/>
            </w:tcMar>
          </w:tcPr>
          <w:p>
            <w:pPr>
              <w:jc w:val="left"/>
            </w:pPr>
            <w:r>
              <w:rPr>
                <w:rFonts w:ascii="Calibri" w:hAnsi="Calibri"/>
                <w:color w:val="000000"/>
                <w:sz w:val="18"/>
              </w:rPr>
              <w:t>Pass</w:t>
            </w:r>
          </w:p>
        </w:tc>
      </w:tr>
      <w:tr>
        <w:tc>
          <w:tcPr>
            <w:tcW w:type="dxa" w:w="720"/>
            <w:tcMar>
              <w:top w:w="100" w:type="dxa"/>
              <w:bottom w:w="100" w:type="dxa"/>
              <w:left w:w="140" w:type="dxa"/>
              <w:right w:w="140" w:type="dxa"/>
            </w:tcMar>
          </w:tcPr>
          <w:p>
            <w:pPr>
              <w:jc w:val="left"/>
            </w:pPr>
            <w:r>
              <w:rPr>
                <w:rFonts w:ascii="Calibri" w:hAnsi="Calibri"/>
                <w:color w:val="000000"/>
                <w:sz w:val="18"/>
              </w:rPr>
              <w:t>TC13</w:t>
            </w:r>
          </w:p>
        </w:tc>
        <w:tc>
          <w:tcPr>
            <w:tcW w:type="dxa" w:w="720"/>
            <w:tcMar>
              <w:top w:w="100" w:type="dxa"/>
              <w:bottom w:w="100" w:type="dxa"/>
              <w:left w:w="140" w:type="dxa"/>
              <w:right w:w="140" w:type="dxa"/>
            </w:tcMar>
          </w:tcPr>
          <w:p>
            <w:pPr>
              <w:jc w:val="left"/>
            </w:pPr>
            <w:r>
              <w:rPr>
                <w:rFonts w:ascii="Calibri" w:hAnsi="Calibri"/>
                <w:color w:val="000000"/>
                <w:sz w:val="18"/>
              </w:rPr>
              <w:t>Mod 5</w:t>
            </w:r>
          </w:p>
        </w:tc>
        <w:tc>
          <w:tcPr>
            <w:tcW w:type="dxa" w:w="2016"/>
            <w:tcMar>
              <w:top w:w="100" w:type="dxa"/>
              <w:bottom w:w="100" w:type="dxa"/>
              <w:left w:w="140" w:type="dxa"/>
              <w:right w:w="140" w:type="dxa"/>
            </w:tcMar>
          </w:tcPr>
          <w:p>
            <w:pPr>
              <w:jc w:val="left"/>
            </w:pPr>
            <w:r>
              <w:rPr>
                <w:rFonts w:ascii="Calibri" w:hAnsi="Calibri"/>
                <w:color w:val="000000"/>
                <w:sz w:val="18"/>
              </w:rPr>
              <w:t>HOD Access Scoping</w:t>
            </w:r>
          </w:p>
        </w:tc>
        <w:tc>
          <w:tcPr>
            <w:tcW w:type="dxa" w:w="2016"/>
            <w:tcMar>
              <w:top w:w="100" w:type="dxa"/>
              <w:bottom w:w="100" w:type="dxa"/>
              <w:left w:w="140" w:type="dxa"/>
              <w:right w:w="140" w:type="dxa"/>
            </w:tcMar>
          </w:tcPr>
          <w:p>
            <w:pPr>
              <w:jc w:val="left"/>
            </w:pPr>
            <w:r>
              <w:rPr>
                <w:rFonts w:ascii="Calibri" w:hAnsi="Calibri"/>
                <w:color w:val="000000"/>
                <w:sz w:val="18"/>
              </w:rPr>
              <w:t>Login sharma_hod (D001)</w:t>
            </w:r>
          </w:p>
        </w:tc>
        <w:tc>
          <w:tcPr>
            <w:tcW w:type="dxa" w:w="1872"/>
            <w:tcMar>
              <w:top w:w="100" w:type="dxa"/>
              <w:bottom w:w="100" w:type="dxa"/>
              <w:left w:w="140" w:type="dxa"/>
              <w:right w:w="140" w:type="dxa"/>
            </w:tcMar>
          </w:tcPr>
          <w:p>
            <w:pPr>
              <w:jc w:val="left"/>
            </w:pPr>
            <w:r>
              <w:rPr>
                <w:rFonts w:ascii="Calibri" w:hAnsi="Calibri"/>
                <w:color w:val="000000"/>
                <w:sz w:val="18"/>
              </w:rPr>
              <w:t>Dashboard shows only D001 records</w:t>
            </w:r>
          </w:p>
        </w:tc>
        <w:tc>
          <w:tcPr>
            <w:tcW w:type="dxa" w:w="1872"/>
            <w:tcMar>
              <w:top w:w="100" w:type="dxa"/>
              <w:bottom w:w="100" w:type="dxa"/>
              <w:left w:w="140" w:type="dxa"/>
              <w:right w:w="140" w:type="dxa"/>
            </w:tcMar>
          </w:tcPr>
          <w:p>
            <w:pPr>
              <w:jc w:val="left"/>
            </w:pPr>
            <w:r>
              <w:rPr>
                <w:rFonts w:ascii="Calibri" w:hAnsi="Calibri"/>
                <w:color w:val="000000"/>
                <w:sz w:val="18"/>
              </w:rPr>
              <w:t>Filtered strictly to D001 records</w:t>
            </w:r>
          </w:p>
        </w:tc>
        <w:tc>
          <w:tcPr>
            <w:tcW w:type="dxa" w:w="720"/>
            <w:tcMar>
              <w:top w:w="100" w:type="dxa"/>
              <w:bottom w:w="100" w:type="dxa"/>
              <w:left w:w="140" w:type="dxa"/>
              <w:right w:w="140" w:type="dxa"/>
            </w:tcMar>
          </w:tcPr>
          <w:p>
            <w:pPr>
              <w:jc w:val="left"/>
            </w:pPr>
            <w:r>
              <w:rPr>
                <w:rFonts w:ascii="Calibri" w:hAnsi="Calibri"/>
                <w:color w:val="000000"/>
                <w:sz w:val="18"/>
              </w:rPr>
              <w:t>Pass</w:t>
            </w:r>
          </w:p>
        </w:tc>
      </w:tr>
      <w:tr>
        <w:tc>
          <w:tcPr>
            <w:tcW w:type="dxa" w:w="720"/>
            <w:tcMar>
              <w:top w:w="100" w:type="dxa"/>
              <w:bottom w:w="100" w:type="dxa"/>
              <w:left w:w="140" w:type="dxa"/>
              <w:right w:w="140" w:type="dxa"/>
            </w:tcMar>
          </w:tcPr>
          <w:p>
            <w:pPr>
              <w:jc w:val="left"/>
            </w:pPr>
            <w:r>
              <w:rPr>
                <w:rFonts w:ascii="Calibri" w:hAnsi="Calibri"/>
                <w:color w:val="000000"/>
                <w:sz w:val="18"/>
              </w:rPr>
              <w:t>TC14</w:t>
            </w:r>
          </w:p>
        </w:tc>
        <w:tc>
          <w:tcPr>
            <w:tcW w:type="dxa" w:w="720"/>
            <w:tcMar>
              <w:top w:w="100" w:type="dxa"/>
              <w:bottom w:w="100" w:type="dxa"/>
              <w:left w:w="140" w:type="dxa"/>
              <w:right w:w="140" w:type="dxa"/>
            </w:tcMar>
          </w:tcPr>
          <w:p>
            <w:pPr>
              <w:jc w:val="left"/>
            </w:pPr>
            <w:r>
              <w:rPr>
                <w:rFonts w:ascii="Calibri" w:hAnsi="Calibri"/>
                <w:color w:val="000000"/>
                <w:sz w:val="18"/>
              </w:rPr>
              <w:t>Mod 5</w:t>
            </w:r>
          </w:p>
        </w:tc>
        <w:tc>
          <w:tcPr>
            <w:tcW w:type="dxa" w:w="2016"/>
            <w:tcMar>
              <w:top w:w="100" w:type="dxa"/>
              <w:bottom w:w="100" w:type="dxa"/>
              <w:left w:w="140" w:type="dxa"/>
              <w:right w:w="140" w:type="dxa"/>
            </w:tcMar>
          </w:tcPr>
          <w:p>
            <w:pPr>
              <w:jc w:val="left"/>
            </w:pPr>
            <w:r>
              <w:rPr>
                <w:rFonts w:ascii="Calibri" w:hAnsi="Calibri"/>
                <w:color w:val="000000"/>
                <w:sz w:val="18"/>
              </w:rPr>
              <w:t>Faculty Course Ownership</w:t>
            </w:r>
          </w:p>
        </w:tc>
        <w:tc>
          <w:tcPr>
            <w:tcW w:type="dxa" w:w="2016"/>
            <w:tcMar>
              <w:top w:w="100" w:type="dxa"/>
              <w:bottom w:w="100" w:type="dxa"/>
              <w:left w:w="140" w:type="dxa"/>
              <w:right w:w="140" w:type="dxa"/>
            </w:tcMar>
          </w:tcPr>
          <w:p>
            <w:pPr>
              <w:jc w:val="left"/>
            </w:pPr>
            <w:r>
              <w:rPr>
                <w:rFonts w:ascii="Calibri" w:hAnsi="Calibri"/>
                <w:color w:val="000000"/>
                <w:sz w:val="18"/>
              </w:rPr>
              <w:t>F002 accesses C002 (F003)</w:t>
            </w:r>
          </w:p>
        </w:tc>
        <w:tc>
          <w:tcPr>
            <w:tcW w:type="dxa" w:w="1872"/>
            <w:tcMar>
              <w:top w:w="100" w:type="dxa"/>
              <w:bottom w:w="100" w:type="dxa"/>
              <w:left w:w="140" w:type="dxa"/>
              <w:right w:w="140" w:type="dxa"/>
            </w:tcMar>
          </w:tcPr>
          <w:p>
            <w:pPr>
              <w:jc w:val="left"/>
            </w:pPr>
            <w:r>
              <w:rPr>
                <w:rFonts w:ascii="Calibri" w:hAnsi="Calibri"/>
                <w:color w:val="000000"/>
                <w:sz w:val="18"/>
              </w:rPr>
              <w:t>Redirected; Flash: Not assigned</w:t>
            </w:r>
          </w:p>
        </w:tc>
        <w:tc>
          <w:tcPr>
            <w:tcW w:type="dxa" w:w="1872"/>
            <w:tcMar>
              <w:top w:w="100" w:type="dxa"/>
              <w:bottom w:w="100" w:type="dxa"/>
              <w:left w:w="140" w:type="dxa"/>
              <w:right w:w="140" w:type="dxa"/>
            </w:tcMar>
          </w:tcPr>
          <w:p>
            <w:pPr>
              <w:jc w:val="left"/>
            </w:pPr>
            <w:r>
              <w:rPr>
                <w:rFonts w:ascii="Calibri" w:hAnsi="Calibri"/>
                <w:color w:val="000000"/>
                <w:sz w:val="18"/>
              </w:rPr>
              <w:t>Unauthorized access blocked</w:t>
            </w:r>
          </w:p>
        </w:tc>
        <w:tc>
          <w:tcPr>
            <w:tcW w:type="dxa" w:w="720"/>
            <w:tcMar>
              <w:top w:w="100" w:type="dxa"/>
              <w:bottom w:w="100" w:type="dxa"/>
              <w:left w:w="140" w:type="dxa"/>
              <w:right w:w="140" w:type="dxa"/>
            </w:tcMar>
          </w:tcPr>
          <w:p>
            <w:pPr>
              <w:jc w:val="left"/>
            </w:pPr>
            <w:r>
              <w:rPr>
                <w:rFonts w:ascii="Calibri" w:hAnsi="Calibri"/>
                <w:color w:val="000000"/>
                <w:sz w:val="18"/>
              </w:rPr>
              <w:t>Pass</w:t>
            </w:r>
          </w:p>
        </w:tc>
      </w:tr>
      <w:tr>
        <w:tc>
          <w:tcPr>
            <w:tcW w:type="dxa" w:w="720"/>
            <w:tcMar>
              <w:top w:w="100" w:type="dxa"/>
              <w:bottom w:w="100" w:type="dxa"/>
              <w:left w:w="140" w:type="dxa"/>
              <w:right w:w="140" w:type="dxa"/>
            </w:tcMar>
          </w:tcPr>
          <w:p>
            <w:pPr>
              <w:jc w:val="left"/>
            </w:pPr>
            <w:r>
              <w:rPr>
                <w:rFonts w:ascii="Calibri" w:hAnsi="Calibri"/>
                <w:color w:val="000000"/>
                <w:sz w:val="18"/>
              </w:rPr>
              <w:t>TC15</w:t>
            </w:r>
          </w:p>
        </w:tc>
        <w:tc>
          <w:tcPr>
            <w:tcW w:type="dxa" w:w="720"/>
            <w:tcMar>
              <w:top w:w="100" w:type="dxa"/>
              <w:bottom w:w="100" w:type="dxa"/>
              <w:left w:w="140" w:type="dxa"/>
              <w:right w:w="140" w:type="dxa"/>
            </w:tcMar>
          </w:tcPr>
          <w:p>
            <w:pPr>
              <w:jc w:val="left"/>
            </w:pPr>
            <w:r>
              <w:rPr>
                <w:rFonts w:ascii="Calibri" w:hAnsi="Calibri"/>
                <w:color w:val="000000"/>
                <w:sz w:val="18"/>
              </w:rPr>
              <w:t>Mod 2</w:t>
            </w:r>
          </w:p>
        </w:tc>
        <w:tc>
          <w:tcPr>
            <w:tcW w:type="dxa" w:w="2016"/>
            <w:tcMar>
              <w:top w:w="100" w:type="dxa"/>
              <w:bottom w:w="100" w:type="dxa"/>
              <w:left w:w="140" w:type="dxa"/>
              <w:right w:w="140" w:type="dxa"/>
            </w:tcMar>
          </w:tcPr>
          <w:p>
            <w:pPr>
              <w:jc w:val="left"/>
            </w:pPr>
            <w:r>
              <w:rPr>
                <w:rFonts w:ascii="Calibri" w:hAnsi="Calibri"/>
                <w:color w:val="000000"/>
                <w:sz w:val="18"/>
              </w:rPr>
              <w:t>Faculty Batch Attendance</w:t>
            </w:r>
          </w:p>
        </w:tc>
        <w:tc>
          <w:tcPr>
            <w:tcW w:type="dxa" w:w="2016"/>
            <w:tcMar>
              <w:top w:w="100" w:type="dxa"/>
              <w:bottom w:w="100" w:type="dxa"/>
              <w:left w:w="140" w:type="dxa"/>
              <w:right w:w="140" w:type="dxa"/>
            </w:tcMar>
          </w:tcPr>
          <w:p>
            <w:pPr>
              <w:jc w:val="left"/>
            </w:pPr>
            <w:r>
              <w:rPr>
                <w:rFonts w:ascii="Calibri" w:hAnsi="Calibri"/>
                <w:color w:val="000000"/>
                <w:sz w:val="18"/>
              </w:rPr>
              <w:t>Mark C001 on 2026-10-28</w:t>
            </w:r>
          </w:p>
        </w:tc>
        <w:tc>
          <w:tcPr>
            <w:tcW w:type="dxa" w:w="1872"/>
            <w:tcMar>
              <w:top w:w="100" w:type="dxa"/>
              <w:bottom w:w="100" w:type="dxa"/>
              <w:left w:w="140" w:type="dxa"/>
              <w:right w:w="140" w:type="dxa"/>
            </w:tcMar>
          </w:tcPr>
          <w:p>
            <w:pPr>
              <w:jc w:val="left"/>
            </w:pPr>
            <w:r>
              <w:rPr>
                <w:rFonts w:ascii="Calibri" w:hAnsi="Calibri"/>
                <w:color w:val="000000"/>
                <w:sz w:val="18"/>
              </w:rPr>
              <w:t>attendance.csv updated</w:t>
            </w:r>
          </w:p>
        </w:tc>
        <w:tc>
          <w:tcPr>
            <w:tcW w:type="dxa" w:w="1872"/>
            <w:tcMar>
              <w:top w:w="100" w:type="dxa"/>
              <w:bottom w:w="100" w:type="dxa"/>
              <w:left w:w="140" w:type="dxa"/>
              <w:right w:w="140" w:type="dxa"/>
            </w:tcMar>
          </w:tcPr>
          <w:p>
            <w:pPr>
              <w:jc w:val="left"/>
            </w:pPr>
            <w:r>
              <w:rPr>
                <w:rFonts w:ascii="Calibri" w:hAnsi="Calibri"/>
                <w:color w:val="000000"/>
                <w:sz w:val="18"/>
              </w:rPr>
              <w:t>Attendance saved accurately</w:t>
            </w:r>
          </w:p>
        </w:tc>
        <w:tc>
          <w:tcPr>
            <w:tcW w:type="dxa" w:w="720"/>
            <w:tcMar>
              <w:top w:w="100" w:type="dxa"/>
              <w:bottom w:w="100" w:type="dxa"/>
              <w:left w:w="140" w:type="dxa"/>
              <w:right w:w="140" w:type="dxa"/>
            </w:tcMar>
          </w:tcPr>
          <w:p>
            <w:pPr>
              <w:jc w:val="left"/>
            </w:pPr>
            <w:r>
              <w:rPr>
                <w:rFonts w:ascii="Calibri" w:hAnsi="Calibri"/>
                <w:color w:val="000000"/>
                <w:sz w:val="18"/>
              </w:rPr>
              <w:t>Pass</w:t>
            </w:r>
          </w:p>
        </w:tc>
      </w:tr>
      <w:tr>
        <w:tc>
          <w:tcPr>
            <w:tcW w:type="dxa" w:w="720"/>
            <w:tcMar>
              <w:top w:w="100" w:type="dxa"/>
              <w:bottom w:w="100" w:type="dxa"/>
              <w:left w:w="140" w:type="dxa"/>
              <w:right w:w="140" w:type="dxa"/>
            </w:tcMar>
          </w:tcPr>
          <w:p>
            <w:pPr>
              <w:jc w:val="left"/>
            </w:pPr>
            <w:r>
              <w:rPr>
                <w:rFonts w:ascii="Calibri" w:hAnsi="Calibri"/>
                <w:color w:val="000000"/>
                <w:sz w:val="18"/>
              </w:rPr>
              <w:t>TC16</w:t>
            </w:r>
          </w:p>
        </w:tc>
        <w:tc>
          <w:tcPr>
            <w:tcW w:type="dxa" w:w="720"/>
            <w:tcMar>
              <w:top w:w="100" w:type="dxa"/>
              <w:bottom w:w="100" w:type="dxa"/>
              <w:left w:w="140" w:type="dxa"/>
              <w:right w:w="140" w:type="dxa"/>
            </w:tcMar>
          </w:tcPr>
          <w:p>
            <w:pPr>
              <w:jc w:val="left"/>
            </w:pPr>
            <w:r>
              <w:rPr>
                <w:rFonts w:ascii="Calibri" w:hAnsi="Calibri"/>
                <w:color w:val="000000"/>
                <w:sz w:val="18"/>
              </w:rPr>
              <w:t>Mod 4</w:t>
            </w:r>
          </w:p>
        </w:tc>
        <w:tc>
          <w:tcPr>
            <w:tcW w:type="dxa" w:w="2016"/>
            <w:tcMar>
              <w:top w:w="100" w:type="dxa"/>
              <w:bottom w:w="100" w:type="dxa"/>
              <w:left w:w="140" w:type="dxa"/>
              <w:right w:w="140" w:type="dxa"/>
            </w:tcMar>
          </w:tcPr>
          <w:p>
            <w:pPr>
              <w:jc w:val="left"/>
            </w:pPr>
            <w:r>
              <w:rPr>
                <w:rFonts w:ascii="Calibri" w:hAnsi="Calibri"/>
                <w:color w:val="000000"/>
                <w:sz w:val="18"/>
              </w:rPr>
              <w:t>Grade Translation A+</w:t>
            </w:r>
          </w:p>
        </w:tc>
        <w:tc>
          <w:tcPr>
            <w:tcW w:type="dxa" w:w="2016"/>
            <w:tcMar>
              <w:top w:w="100" w:type="dxa"/>
              <w:bottom w:w="100" w:type="dxa"/>
              <w:left w:w="140" w:type="dxa"/>
              <w:right w:w="140" w:type="dxa"/>
            </w:tcMar>
          </w:tcPr>
          <w:p>
            <w:pPr>
              <w:jc w:val="left"/>
            </w:pPr>
            <w:r>
              <w:rPr>
                <w:rFonts w:ascii="Calibri" w:hAnsi="Calibri"/>
                <w:color w:val="000000"/>
                <w:sz w:val="18"/>
              </w:rPr>
              <w:t>Enter marks: 95</w:t>
            </w:r>
          </w:p>
        </w:tc>
        <w:tc>
          <w:tcPr>
            <w:tcW w:type="dxa" w:w="1872"/>
            <w:tcMar>
              <w:top w:w="100" w:type="dxa"/>
              <w:bottom w:w="100" w:type="dxa"/>
              <w:left w:w="140" w:type="dxa"/>
              <w:right w:w="140" w:type="dxa"/>
            </w:tcMar>
          </w:tcPr>
          <w:p>
            <w:pPr>
              <w:jc w:val="left"/>
            </w:pPr>
            <w:r>
              <w:rPr>
                <w:rFonts w:ascii="Calibri" w:hAnsi="Calibri"/>
                <w:color w:val="000000"/>
                <w:sz w:val="18"/>
              </w:rPr>
              <w:t>Calculates Grade A+ (&gt;= 90)</w:t>
            </w:r>
          </w:p>
        </w:tc>
        <w:tc>
          <w:tcPr>
            <w:tcW w:type="dxa" w:w="1872"/>
            <w:tcMar>
              <w:top w:w="100" w:type="dxa"/>
              <w:bottom w:w="100" w:type="dxa"/>
              <w:left w:w="140" w:type="dxa"/>
              <w:right w:w="140" w:type="dxa"/>
            </w:tcMar>
          </w:tcPr>
          <w:p>
            <w:pPr>
              <w:jc w:val="left"/>
            </w:pPr>
            <w:r>
              <w:rPr>
                <w:rFonts w:ascii="Calibri" w:hAnsi="Calibri"/>
                <w:color w:val="000000"/>
                <w:sz w:val="18"/>
              </w:rPr>
              <w:t>Grade A+ calculated exactly</w:t>
            </w:r>
          </w:p>
        </w:tc>
        <w:tc>
          <w:tcPr>
            <w:tcW w:type="dxa" w:w="720"/>
            <w:tcMar>
              <w:top w:w="100" w:type="dxa"/>
              <w:bottom w:w="100" w:type="dxa"/>
              <w:left w:w="140" w:type="dxa"/>
              <w:right w:w="140" w:type="dxa"/>
            </w:tcMar>
          </w:tcPr>
          <w:p>
            <w:pPr>
              <w:jc w:val="left"/>
            </w:pPr>
            <w:r>
              <w:rPr>
                <w:rFonts w:ascii="Calibri" w:hAnsi="Calibri"/>
                <w:color w:val="000000"/>
                <w:sz w:val="18"/>
              </w:rPr>
              <w:t>Pass</w:t>
            </w:r>
          </w:p>
        </w:tc>
      </w:tr>
      <w:tr>
        <w:tc>
          <w:tcPr>
            <w:tcW w:type="dxa" w:w="720"/>
            <w:tcMar>
              <w:top w:w="100" w:type="dxa"/>
              <w:bottom w:w="100" w:type="dxa"/>
              <w:left w:w="140" w:type="dxa"/>
              <w:right w:w="140" w:type="dxa"/>
            </w:tcMar>
          </w:tcPr>
          <w:p>
            <w:pPr>
              <w:jc w:val="left"/>
            </w:pPr>
            <w:r>
              <w:rPr>
                <w:rFonts w:ascii="Calibri" w:hAnsi="Calibri"/>
                <w:color w:val="000000"/>
                <w:sz w:val="18"/>
              </w:rPr>
              <w:t>TC17</w:t>
            </w:r>
          </w:p>
        </w:tc>
        <w:tc>
          <w:tcPr>
            <w:tcW w:type="dxa" w:w="720"/>
            <w:tcMar>
              <w:top w:w="100" w:type="dxa"/>
              <w:bottom w:w="100" w:type="dxa"/>
              <w:left w:w="140" w:type="dxa"/>
              <w:right w:w="140" w:type="dxa"/>
            </w:tcMar>
          </w:tcPr>
          <w:p>
            <w:pPr>
              <w:jc w:val="left"/>
            </w:pPr>
            <w:r>
              <w:rPr>
                <w:rFonts w:ascii="Calibri" w:hAnsi="Calibri"/>
                <w:color w:val="000000"/>
                <w:sz w:val="18"/>
              </w:rPr>
              <w:t>Mod 4</w:t>
            </w:r>
          </w:p>
        </w:tc>
        <w:tc>
          <w:tcPr>
            <w:tcW w:type="dxa" w:w="2016"/>
            <w:tcMar>
              <w:top w:w="100" w:type="dxa"/>
              <w:bottom w:w="100" w:type="dxa"/>
              <w:left w:w="140" w:type="dxa"/>
              <w:right w:w="140" w:type="dxa"/>
            </w:tcMar>
          </w:tcPr>
          <w:p>
            <w:pPr>
              <w:jc w:val="left"/>
            </w:pPr>
            <w:r>
              <w:rPr>
                <w:rFonts w:ascii="Calibri" w:hAnsi="Calibri"/>
                <w:color w:val="000000"/>
                <w:sz w:val="18"/>
              </w:rPr>
              <w:t>Grade Translation A</w:t>
            </w:r>
          </w:p>
        </w:tc>
        <w:tc>
          <w:tcPr>
            <w:tcW w:type="dxa" w:w="2016"/>
            <w:tcMar>
              <w:top w:w="100" w:type="dxa"/>
              <w:bottom w:w="100" w:type="dxa"/>
              <w:left w:w="140" w:type="dxa"/>
              <w:right w:w="140" w:type="dxa"/>
            </w:tcMar>
          </w:tcPr>
          <w:p>
            <w:pPr>
              <w:jc w:val="left"/>
            </w:pPr>
            <w:r>
              <w:rPr>
                <w:rFonts w:ascii="Calibri" w:hAnsi="Calibri"/>
                <w:color w:val="000000"/>
                <w:sz w:val="18"/>
              </w:rPr>
              <w:t>Enter marks: 84</w:t>
            </w:r>
          </w:p>
        </w:tc>
        <w:tc>
          <w:tcPr>
            <w:tcW w:type="dxa" w:w="1872"/>
            <w:tcMar>
              <w:top w:w="100" w:type="dxa"/>
              <w:bottom w:w="100" w:type="dxa"/>
              <w:left w:w="140" w:type="dxa"/>
              <w:right w:w="140" w:type="dxa"/>
            </w:tcMar>
          </w:tcPr>
          <w:p>
            <w:pPr>
              <w:jc w:val="left"/>
            </w:pPr>
            <w:r>
              <w:rPr>
                <w:rFonts w:ascii="Calibri" w:hAnsi="Calibri"/>
                <w:color w:val="000000"/>
                <w:sz w:val="18"/>
              </w:rPr>
              <w:t>Calculates Grade A (80-89)</w:t>
            </w:r>
          </w:p>
        </w:tc>
        <w:tc>
          <w:tcPr>
            <w:tcW w:type="dxa" w:w="1872"/>
            <w:tcMar>
              <w:top w:w="100" w:type="dxa"/>
              <w:bottom w:w="100" w:type="dxa"/>
              <w:left w:w="140" w:type="dxa"/>
              <w:right w:w="140" w:type="dxa"/>
            </w:tcMar>
          </w:tcPr>
          <w:p>
            <w:pPr>
              <w:jc w:val="left"/>
            </w:pPr>
            <w:r>
              <w:rPr>
                <w:rFonts w:ascii="Calibri" w:hAnsi="Calibri"/>
                <w:color w:val="000000"/>
                <w:sz w:val="18"/>
              </w:rPr>
              <w:t>Grade A calculated exactly</w:t>
            </w:r>
          </w:p>
        </w:tc>
        <w:tc>
          <w:tcPr>
            <w:tcW w:type="dxa" w:w="720"/>
            <w:tcMar>
              <w:top w:w="100" w:type="dxa"/>
              <w:bottom w:w="100" w:type="dxa"/>
              <w:left w:w="140" w:type="dxa"/>
              <w:right w:w="140" w:type="dxa"/>
            </w:tcMar>
          </w:tcPr>
          <w:p>
            <w:pPr>
              <w:jc w:val="left"/>
            </w:pPr>
            <w:r>
              <w:rPr>
                <w:rFonts w:ascii="Calibri" w:hAnsi="Calibri"/>
                <w:color w:val="000000"/>
                <w:sz w:val="18"/>
              </w:rPr>
              <w:t>Pass</w:t>
            </w:r>
          </w:p>
        </w:tc>
      </w:tr>
      <w:tr>
        <w:tc>
          <w:tcPr>
            <w:tcW w:type="dxa" w:w="720"/>
            <w:tcMar>
              <w:top w:w="100" w:type="dxa"/>
              <w:bottom w:w="100" w:type="dxa"/>
              <w:left w:w="140" w:type="dxa"/>
              <w:right w:w="140" w:type="dxa"/>
            </w:tcMar>
          </w:tcPr>
          <w:p>
            <w:pPr>
              <w:jc w:val="left"/>
            </w:pPr>
            <w:r>
              <w:rPr>
                <w:rFonts w:ascii="Calibri" w:hAnsi="Calibri"/>
                <w:color w:val="000000"/>
                <w:sz w:val="18"/>
              </w:rPr>
              <w:t>TC18</w:t>
            </w:r>
          </w:p>
        </w:tc>
        <w:tc>
          <w:tcPr>
            <w:tcW w:type="dxa" w:w="720"/>
            <w:tcMar>
              <w:top w:w="100" w:type="dxa"/>
              <w:bottom w:w="100" w:type="dxa"/>
              <w:left w:w="140" w:type="dxa"/>
              <w:right w:w="140" w:type="dxa"/>
            </w:tcMar>
          </w:tcPr>
          <w:p>
            <w:pPr>
              <w:jc w:val="left"/>
            </w:pPr>
            <w:r>
              <w:rPr>
                <w:rFonts w:ascii="Calibri" w:hAnsi="Calibri"/>
                <w:color w:val="000000"/>
                <w:sz w:val="18"/>
              </w:rPr>
              <w:t>Mod 4</w:t>
            </w:r>
          </w:p>
        </w:tc>
        <w:tc>
          <w:tcPr>
            <w:tcW w:type="dxa" w:w="2016"/>
            <w:tcMar>
              <w:top w:w="100" w:type="dxa"/>
              <w:bottom w:w="100" w:type="dxa"/>
              <w:left w:w="140" w:type="dxa"/>
              <w:right w:w="140" w:type="dxa"/>
            </w:tcMar>
          </w:tcPr>
          <w:p>
            <w:pPr>
              <w:jc w:val="left"/>
            </w:pPr>
            <w:r>
              <w:rPr>
                <w:rFonts w:ascii="Calibri" w:hAnsi="Calibri"/>
                <w:color w:val="000000"/>
                <w:sz w:val="18"/>
              </w:rPr>
              <w:t>Grade Translation B+</w:t>
            </w:r>
          </w:p>
        </w:tc>
        <w:tc>
          <w:tcPr>
            <w:tcW w:type="dxa" w:w="2016"/>
            <w:tcMar>
              <w:top w:w="100" w:type="dxa"/>
              <w:bottom w:w="100" w:type="dxa"/>
              <w:left w:w="140" w:type="dxa"/>
              <w:right w:w="140" w:type="dxa"/>
            </w:tcMar>
          </w:tcPr>
          <w:p>
            <w:pPr>
              <w:jc w:val="left"/>
            </w:pPr>
            <w:r>
              <w:rPr>
                <w:rFonts w:ascii="Calibri" w:hAnsi="Calibri"/>
                <w:color w:val="000000"/>
                <w:sz w:val="18"/>
              </w:rPr>
              <w:t>Enter marks: 75</w:t>
            </w:r>
          </w:p>
        </w:tc>
        <w:tc>
          <w:tcPr>
            <w:tcW w:type="dxa" w:w="1872"/>
            <w:tcMar>
              <w:top w:w="100" w:type="dxa"/>
              <w:bottom w:w="100" w:type="dxa"/>
              <w:left w:w="140" w:type="dxa"/>
              <w:right w:w="140" w:type="dxa"/>
            </w:tcMar>
          </w:tcPr>
          <w:p>
            <w:pPr>
              <w:jc w:val="left"/>
            </w:pPr>
            <w:r>
              <w:rPr>
                <w:rFonts w:ascii="Calibri" w:hAnsi="Calibri"/>
                <w:color w:val="000000"/>
                <w:sz w:val="18"/>
              </w:rPr>
              <w:t>Calculates Grade B+ (70-79)</w:t>
            </w:r>
          </w:p>
        </w:tc>
        <w:tc>
          <w:tcPr>
            <w:tcW w:type="dxa" w:w="1872"/>
            <w:tcMar>
              <w:top w:w="100" w:type="dxa"/>
              <w:bottom w:w="100" w:type="dxa"/>
              <w:left w:w="140" w:type="dxa"/>
              <w:right w:w="140" w:type="dxa"/>
            </w:tcMar>
          </w:tcPr>
          <w:p>
            <w:pPr>
              <w:jc w:val="left"/>
            </w:pPr>
            <w:r>
              <w:rPr>
                <w:rFonts w:ascii="Calibri" w:hAnsi="Calibri"/>
                <w:color w:val="000000"/>
                <w:sz w:val="18"/>
              </w:rPr>
              <w:t>Grade B+ calculated exactly</w:t>
            </w:r>
          </w:p>
        </w:tc>
        <w:tc>
          <w:tcPr>
            <w:tcW w:type="dxa" w:w="720"/>
            <w:tcMar>
              <w:top w:w="100" w:type="dxa"/>
              <w:bottom w:w="100" w:type="dxa"/>
              <w:left w:w="140" w:type="dxa"/>
              <w:right w:w="140" w:type="dxa"/>
            </w:tcMar>
          </w:tcPr>
          <w:p>
            <w:pPr>
              <w:jc w:val="left"/>
            </w:pPr>
            <w:r>
              <w:rPr>
                <w:rFonts w:ascii="Calibri" w:hAnsi="Calibri"/>
                <w:color w:val="000000"/>
                <w:sz w:val="18"/>
              </w:rPr>
              <w:t>Pass</w:t>
            </w:r>
          </w:p>
        </w:tc>
      </w:tr>
      <w:tr>
        <w:tc>
          <w:tcPr>
            <w:tcW w:type="dxa" w:w="720"/>
            <w:tcMar>
              <w:top w:w="100" w:type="dxa"/>
              <w:bottom w:w="100" w:type="dxa"/>
              <w:left w:w="140" w:type="dxa"/>
              <w:right w:w="140" w:type="dxa"/>
            </w:tcMar>
          </w:tcPr>
          <w:p>
            <w:pPr>
              <w:jc w:val="left"/>
            </w:pPr>
            <w:r>
              <w:rPr>
                <w:rFonts w:ascii="Calibri" w:hAnsi="Calibri"/>
                <w:color w:val="000000"/>
                <w:sz w:val="18"/>
              </w:rPr>
              <w:t>TC19</w:t>
            </w:r>
          </w:p>
        </w:tc>
        <w:tc>
          <w:tcPr>
            <w:tcW w:type="dxa" w:w="720"/>
            <w:tcMar>
              <w:top w:w="100" w:type="dxa"/>
              <w:bottom w:w="100" w:type="dxa"/>
              <w:left w:w="140" w:type="dxa"/>
              <w:right w:w="140" w:type="dxa"/>
            </w:tcMar>
          </w:tcPr>
          <w:p>
            <w:pPr>
              <w:jc w:val="left"/>
            </w:pPr>
            <w:r>
              <w:rPr>
                <w:rFonts w:ascii="Calibri" w:hAnsi="Calibri"/>
                <w:color w:val="000000"/>
                <w:sz w:val="18"/>
              </w:rPr>
              <w:t>Mod 4</w:t>
            </w:r>
          </w:p>
        </w:tc>
        <w:tc>
          <w:tcPr>
            <w:tcW w:type="dxa" w:w="2016"/>
            <w:tcMar>
              <w:top w:w="100" w:type="dxa"/>
              <w:bottom w:w="100" w:type="dxa"/>
              <w:left w:w="140" w:type="dxa"/>
              <w:right w:w="140" w:type="dxa"/>
            </w:tcMar>
          </w:tcPr>
          <w:p>
            <w:pPr>
              <w:jc w:val="left"/>
            </w:pPr>
            <w:r>
              <w:rPr>
                <w:rFonts w:ascii="Calibri" w:hAnsi="Calibri"/>
                <w:color w:val="000000"/>
                <w:sz w:val="18"/>
              </w:rPr>
              <w:t>Grade Translation B</w:t>
            </w:r>
          </w:p>
        </w:tc>
        <w:tc>
          <w:tcPr>
            <w:tcW w:type="dxa" w:w="2016"/>
            <w:tcMar>
              <w:top w:w="100" w:type="dxa"/>
              <w:bottom w:w="100" w:type="dxa"/>
              <w:left w:w="140" w:type="dxa"/>
              <w:right w:w="140" w:type="dxa"/>
            </w:tcMar>
          </w:tcPr>
          <w:p>
            <w:pPr>
              <w:jc w:val="left"/>
            </w:pPr>
            <w:r>
              <w:rPr>
                <w:rFonts w:ascii="Calibri" w:hAnsi="Calibri"/>
                <w:color w:val="000000"/>
                <w:sz w:val="18"/>
              </w:rPr>
              <w:t>Enter marks: 63</w:t>
            </w:r>
          </w:p>
        </w:tc>
        <w:tc>
          <w:tcPr>
            <w:tcW w:type="dxa" w:w="1872"/>
            <w:tcMar>
              <w:top w:w="100" w:type="dxa"/>
              <w:bottom w:w="100" w:type="dxa"/>
              <w:left w:w="140" w:type="dxa"/>
              <w:right w:w="140" w:type="dxa"/>
            </w:tcMar>
          </w:tcPr>
          <w:p>
            <w:pPr>
              <w:jc w:val="left"/>
            </w:pPr>
            <w:r>
              <w:rPr>
                <w:rFonts w:ascii="Calibri" w:hAnsi="Calibri"/>
                <w:color w:val="000000"/>
                <w:sz w:val="18"/>
              </w:rPr>
              <w:t>Calculates Grade B (60-69)</w:t>
            </w:r>
          </w:p>
        </w:tc>
        <w:tc>
          <w:tcPr>
            <w:tcW w:type="dxa" w:w="1872"/>
            <w:tcMar>
              <w:top w:w="100" w:type="dxa"/>
              <w:bottom w:w="100" w:type="dxa"/>
              <w:left w:w="140" w:type="dxa"/>
              <w:right w:w="140" w:type="dxa"/>
            </w:tcMar>
          </w:tcPr>
          <w:p>
            <w:pPr>
              <w:jc w:val="left"/>
            </w:pPr>
            <w:r>
              <w:rPr>
                <w:rFonts w:ascii="Calibri" w:hAnsi="Calibri"/>
                <w:color w:val="000000"/>
                <w:sz w:val="18"/>
              </w:rPr>
              <w:t>Grade B calculated exactly</w:t>
            </w:r>
          </w:p>
        </w:tc>
        <w:tc>
          <w:tcPr>
            <w:tcW w:type="dxa" w:w="720"/>
            <w:tcMar>
              <w:top w:w="100" w:type="dxa"/>
              <w:bottom w:w="100" w:type="dxa"/>
              <w:left w:w="140" w:type="dxa"/>
              <w:right w:w="140" w:type="dxa"/>
            </w:tcMar>
          </w:tcPr>
          <w:p>
            <w:pPr>
              <w:jc w:val="left"/>
            </w:pPr>
            <w:r>
              <w:rPr>
                <w:rFonts w:ascii="Calibri" w:hAnsi="Calibri"/>
                <w:color w:val="000000"/>
                <w:sz w:val="18"/>
              </w:rPr>
              <w:t>Pass</w:t>
            </w:r>
          </w:p>
        </w:tc>
      </w:tr>
      <w:tr>
        <w:tc>
          <w:tcPr>
            <w:tcW w:type="dxa" w:w="720"/>
            <w:tcMar>
              <w:top w:w="100" w:type="dxa"/>
              <w:bottom w:w="100" w:type="dxa"/>
              <w:left w:w="140" w:type="dxa"/>
              <w:right w:w="140" w:type="dxa"/>
            </w:tcMar>
          </w:tcPr>
          <w:p>
            <w:pPr>
              <w:jc w:val="left"/>
            </w:pPr>
            <w:r>
              <w:rPr>
                <w:rFonts w:ascii="Calibri" w:hAnsi="Calibri"/>
                <w:color w:val="000000"/>
                <w:sz w:val="18"/>
              </w:rPr>
              <w:t>TC20</w:t>
            </w:r>
          </w:p>
        </w:tc>
        <w:tc>
          <w:tcPr>
            <w:tcW w:type="dxa" w:w="720"/>
            <w:tcMar>
              <w:top w:w="100" w:type="dxa"/>
              <w:bottom w:w="100" w:type="dxa"/>
              <w:left w:w="140" w:type="dxa"/>
              <w:right w:w="140" w:type="dxa"/>
            </w:tcMar>
          </w:tcPr>
          <w:p>
            <w:pPr>
              <w:jc w:val="left"/>
            </w:pPr>
            <w:r>
              <w:rPr>
                <w:rFonts w:ascii="Calibri" w:hAnsi="Calibri"/>
                <w:color w:val="000000"/>
                <w:sz w:val="18"/>
              </w:rPr>
              <w:t>Mod 4</w:t>
            </w:r>
          </w:p>
        </w:tc>
        <w:tc>
          <w:tcPr>
            <w:tcW w:type="dxa" w:w="2016"/>
            <w:tcMar>
              <w:top w:w="100" w:type="dxa"/>
              <w:bottom w:w="100" w:type="dxa"/>
              <w:left w:w="140" w:type="dxa"/>
              <w:right w:w="140" w:type="dxa"/>
            </w:tcMar>
          </w:tcPr>
          <w:p>
            <w:pPr>
              <w:jc w:val="left"/>
            </w:pPr>
            <w:r>
              <w:rPr>
                <w:rFonts w:ascii="Calibri" w:hAnsi="Calibri"/>
                <w:color w:val="000000"/>
                <w:sz w:val="18"/>
              </w:rPr>
              <w:t>Grade Translation C</w:t>
            </w:r>
          </w:p>
        </w:tc>
        <w:tc>
          <w:tcPr>
            <w:tcW w:type="dxa" w:w="2016"/>
            <w:tcMar>
              <w:top w:w="100" w:type="dxa"/>
              <w:bottom w:w="100" w:type="dxa"/>
              <w:left w:w="140" w:type="dxa"/>
              <w:right w:w="140" w:type="dxa"/>
            </w:tcMar>
          </w:tcPr>
          <w:p>
            <w:pPr>
              <w:jc w:val="left"/>
            </w:pPr>
            <w:r>
              <w:rPr>
                <w:rFonts w:ascii="Calibri" w:hAnsi="Calibri"/>
                <w:color w:val="000000"/>
                <w:sz w:val="18"/>
              </w:rPr>
              <w:t>Enter marks: 52</w:t>
            </w:r>
          </w:p>
        </w:tc>
        <w:tc>
          <w:tcPr>
            <w:tcW w:type="dxa" w:w="1872"/>
            <w:tcMar>
              <w:top w:w="100" w:type="dxa"/>
              <w:bottom w:w="100" w:type="dxa"/>
              <w:left w:w="140" w:type="dxa"/>
              <w:right w:w="140" w:type="dxa"/>
            </w:tcMar>
          </w:tcPr>
          <w:p>
            <w:pPr>
              <w:jc w:val="left"/>
            </w:pPr>
            <w:r>
              <w:rPr>
                <w:rFonts w:ascii="Calibri" w:hAnsi="Calibri"/>
                <w:color w:val="000000"/>
                <w:sz w:val="18"/>
              </w:rPr>
              <w:t>Calculates Grade C (50-59)</w:t>
            </w:r>
          </w:p>
        </w:tc>
        <w:tc>
          <w:tcPr>
            <w:tcW w:type="dxa" w:w="1872"/>
            <w:tcMar>
              <w:top w:w="100" w:type="dxa"/>
              <w:bottom w:w="100" w:type="dxa"/>
              <w:left w:w="140" w:type="dxa"/>
              <w:right w:w="140" w:type="dxa"/>
            </w:tcMar>
          </w:tcPr>
          <w:p>
            <w:pPr>
              <w:jc w:val="left"/>
            </w:pPr>
            <w:r>
              <w:rPr>
                <w:rFonts w:ascii="Calibri" w:hAnsi="Calibri"/>
                <w:color w:val="000000"/>
                <w:sz w:val="18"/>
              </w:rPr>
              <w:t>Grade C calculated exactly</w:t>
            </w:r>
          </w:p>
        </w:tc>
        <w:tc>
          <w:tcPr>
            <w:tcW w:type="dxa" w:w="720"/>
            <w:tcMar>
              <w:top w:w="100" w:type="dxa"/>
              <w:bottom w:w="100" w:type="dxa"/>
              <w:left w:w="140" w:type="dxa"/>
              <w:right w:w="140" w:type="dxa"/>
            </w:tcMar>
          </w:tcPr>
          <w:p>
            <w:pPr>
              <w:jc w:val="left"/>
            </w:pPr>
            <w:r>
              <w:rPr>
                <w:rFonts w:ascii="Calibri" w:hAnsi="Calibri"/>
                <w:color w:val="000000"/>
                <w:sz w:val="18"/>
              </w:rPr>
              <w:t>Pass</w:t>
            </w:r>
          </w:p>
        </w:tc>
      </w:tr>
      <w:tr>
        <w:tc>
          <w:tcPr>
            <w:tcW w:type="dxa" w:w="720"/>
            <w:tcMar>
              <w:top w:w="100" w:type="dxa"/>
              <w:bottom w:w="100" w:type="dxa"/>
              <w:left w:w="140" w:type="dxa"/>
              <w:right w:w="140" w:type="dxa"/>
            </w:tcMar>
          </w:tcPr>
          <w:p>
            <w:pPr>
              <w:jc w:val="left"/>
            </w:pPr>
            <w:r>
              <w:rPr>
                <w:rFonts w:ascii="Calibri" w:hAnsi="Calibri"/>
                <w:color w:val="000000"/>
                <w:sz w:val="18"/>
              </w:rPr>
              <w:t>TC21</w:t>
            </w:r>
          </w:p>
        </w:tc>
        <w:tc>
          <w:tcPr>
            <w:tcW w:type="dxa" w:w="720"/>
            <w:tcMar>
              <w:top w:w="100" w:type="dxa"/>
              <w:bottom w:w="100" w:type="dxa"/>
              <w:left w:w="140" w:type="dxa"/>
              <w:right w:w="140" w:type="dxa"/>
            </w:tcMar>
          </w:tcPr>
          <w:p>
            <w:pPr>
              <w:jc w:val="left"/>
            </w:pPr>
            <w:r>
              <w:rPr>
                <w:rFonts w:ascii="Calibri" w:hAnsi="Calibri"/>
                <w:color w:val="000000"/>
                <w:sz w:val="18"/>
              </w:rPr>
              <w:t>Mod 4</w:t>
            </w:r>
          </w:p>
        </w:tc>
        <w:tc>
          <w:tcPr>
            <w:tcW w:type="dxa" w:w="2016"/>
            <w:tcMar>
              <w:top w:w="100" w:type="dxa"/>
              <w:bottom w:w="100" w:type="dxa"/>
              <w:left w:w="140" w:type="dxa"/>
              <w:right w:w="140" w:type="dxa"/>
            </w:tcMar>
          </w:tcPr>
          <w:p>
            <w:pPr>
              <w:jc w:val="left"/>
            </w:pPr>
            <w:r>
              <w:rPr>
                <w:rFonts w:ascii="Calibri" w:hAnsi="Calibri"/>
                <w:color w:val="000000"/>
                <w:sz w:val="18"/>
              </w:rPr>
              <w:t>Grade Translation F</w:t>
            </w:r>
          </w:p>
        </w:tc>
        <w:tc>
          <w:tcPr>
            <w:tcW w:type="dxa" w:w="2016"/>
            <w:tcMar>
              <w:top w:w="100" w:type="dxa"/>
              <w:bottom w:w="100" w:type="dxa"/>
              <w:left w:w="140" w:type="dxa"/>
              <w:right w:w="140" w:type="dxa"/>
            </w:tcMar>
          </w:tcPr>
          <w:p>
            <w:pPr>
              <w:jc w:val="left"/>
            </w:pPr>
            <w:r>
              <w:rPr>
                <w:rFonts w:ascii="Calibri" w:hAnsi="Calibri"/>
                <w:color w:val="000000"/>
                <w:sz w:val="18"/>
              </w:rPr>
              <w:t>Enter marks: 41</w:t>
            </w:r>
          </w:p>
        </w:tc>
        <w:tc>
          <w:tcPr>
            <w:tcW w:type="dxa" w:w="1872"/>
            <w:tcMar>
              <w:top w:w="100" w:type="dxa"/>
              <w:bottom w:w="100" w:type="dxa"/>
              <w:left w:w="140" w:type="dxa"/>
              <w:right w:w="140" w:type="dxa"/>
            </w:tcMar>
          </w:tcPr>
          <w:p>
            <w:pPr>
              <w:jc w:val="left"/>
            </w:pPr>
            <w:r>
              <w:rPr>
                <w:rFonts w:ascii="Calibri" w:hAnsi="Calibri"/>
                <w:color w:val="000000"/>
                <w:sz w:val="18"/>
              </w:rPr>
              <w:t>Calculates Grade F (&lt; 50)</w:t>
            </w:r>
          </w:p>
        </w:tc>
        <w:tc>
          <w:tcPr>
            <w:tcW w:type="dxa" w:w="1872"/>
            <w:tcMar>
              <w:top w:w="100" w:type="dxa"/>
              <w:bottom w:w="100" w:type="dxa"/>
              <w:left w:w="140" w:type="dxa"/>
              <w:right w:w="140" w:type="dxa"/>
            </w:tcMar>
          </w:tcPr>
          <w:p>
            <w:pPr>
              <w:jc w:val="left"/>
            </w:pPr>
            <w:r>
              <w:rPr>
                <w:rFonts w:ascii="Calibri" w:hAnsi="Calibri"/>
                <w:color w:val="000000"/>
                <w:sz w:val="18"/>
              </w:rPr>
              <w:t>Grade F calculated exactly</w:t>
            </w:r>
          </w:p>
        </w:tc>
        <w:tc>
          <w:tcPr>
            <w:tcW w:type="dxa" w:w="720"/>
            <w:tcMar>
              <w:top w:w="100" w:type="dxa"/>
              <w:bottom w:w="100" w:type="dxa"/>
              <w:left w:w="140" w:type="dxa"/>
              <w:right w:w="140" w:type="dxa"/>
            </w:tcMar>
          </w:tcPr>
          <w:p>
            <w:pPr>
              <w:jc w:val="left"/>
            </w:pPr>
            <w:r>
              <w:rPr>
                <w:rFonts w:ascii="Calibri" w:hAnsi="Calibri"/>
                <w:color w:val="000000"/>
                <w:sz w:val="18"/>
              </w:rPr>
              <w:t>Pass</w:t>
            </w:r>
          </w:p>
        </w:tc>
      </w:tr>
      <w:tr>
        <w:tc>
          <w:tcPr>
            <w:tcW w:type="dxa" w:w="720"/>
            <w:tcMar>
              <w:top w:w="100" w:type="dxa"/>
              <w:bottom w:w="100" w:type="dxa"/>
              <w:left w:w="140" w:type="dxa"/>
              <w:right w:w="140" w:type="dxa"/>
            </w:tcMar>
          </w:tcPr>
          <w:p>
            <w:pPr>
              <w:jc w:val="left"/>
            </w:pPr>
            <w:r>
              <w:rPr>
                <w:rFonts w:ascii="Calibri" w:hAnsi="Calibri"/>
                <w:color w:val="000000"/>
                <w:sz w:val="18"/>
              </w:rPr>
              <w:t>TC22</w:t>
            </w:r>
          </w:p>
        </w:tc>
        <w:tc>
          <w:tcPr>
            <w:tcW w:type="dxa" w:w="720"/>
            <w:tcMar>
              <w:top w:w="100" w:type="dxa"/>
              <w:bottom w:w="100" w:type="dxa"/>
              <w:left w:w="140" w:type="dxa"/>
              <w:right w:w="140" w:type="dxa"/>
            </w:tcMar>
          </w:tcPr>
          <w:p>
            <w:pPr>
              <w:jc w:val="left"/>
            </w:pPr>
            <w:r>
              <w:rPr>
                <w:rFonts w:ascii="Calibri" w:hAnsi="Calibri"/>
                <w:color w:val="000000"/>
                <w:sz w:val="18"/>
              </w:rPr>
              <w:t>Mod 2</w:t>
            </w:r>
          </w:p>
        </w:tc>
        <w:tc>
          <w:tcPr>
            <w:tcW w:type="dxa" w:w="2016"/>
            <w:tcMar>
              <w:top w:w="100" w:type="dxa"/>
              <w:bottom w:w="100" w:type="dxa"/>
              <w:left w:w="140" w:type="dxa"/>
              <w:right w:w="140" w:type="dxa"/>
            </w:tcMar>
          </w:tcPr>
          <w:p>
            <w:pPr>
              <w:jc w:val="left"/>
            </w:pPr>
            <w:r>
              <w:rPr>
                <w:rFonts w:ascii="Calibri" w:hAnsi="Calibri"/>
                <w:color w:val="000000"/>
                <w:sz w:val="18"/>
              </w:rPr>
              <w:t>Fee Real-time Calculation</w:t>
            </w:r>
          </w:p>
        </w:tc>
        <w:tc>
          <w:tcPr>
            <w:tcW w:type="dxa" w:w="2016"/>
            <w:tcMar>
              <w:top w:w="100" w:type="dxa"/>
              <w:bottom w:w="100" w:type="dxa"/>
              <w:left w:w="140" w:type="dxa"/>
              <w:right w:w="140" w:type="dxa"/>
            </w:tcMar>
          </w:tcPr>
          <w:p>
            <w:pPr>
              <w:jc w:val="left"/>
            </w:pPr>
            <w:r>
              <w:rPr>
                <w:rFonts w:ascii="Calibri" w:hAnsi="Calibri"/>
                <w:color w:val="000000"/>
                <w:sz w:val="18"/>
              </w:rPr>
              <w:t>Total: 100000, Paid: 95000</w:t>
            </w:r>
          </w:p>
        </w:tc>
        <w:tc>
          <w:tcPr>
            <w:tcW w:type="dxa" w:w="1872"/>
            <w:tcMar>
              <w:top w:w="100" w:type="dxa"/>
              <w:bottom w:w="100" w:type="dxa"/>
              <w:left w:w="140" w:type="dxa"/>
              <w:right w:w="140" w:type="dxa"/>
            </w:tcMar>
          </w:tcPr>
          <w:p>
            <w:pPr>
              <w:jc w:val="left"/>
            </w:pPr>
            <w:r>
              <w:rPr>
                <w:rFonts w:ascii="Calibri" w:hAnsi="Calibri"/>
                <w:color w:val="000000"/>
                <w:sz w:val="18"/>
              </w:rPr>
              <w:t>Due: 5000, Status: Pending</w:t>
            </w:r>
          </w:p>
        </w:tc>
        <w:tc>
          <w:tcPr>
            <w:tcW w:type="dxa" w:w="1872"/>
            <w:tcMar>
              <w:top w:w="100" w:type="dxa"/>
              <w:bottom w:w="100" w:type="dxa"/>
              <w:left w:w="140" w:type="dxa"/>
              <w:right w:w="140" w:type="dxa"/>
            </w:tcMar>
          </w:tcPr>
          <w:p>
            <w:pPr>
              <w:jc w:val="left"/>
            </w:pPr>
            <w:r>
              <w:rPr>
                <w:rFonts w:ascii="Calibri" w:hAnsi="Calibri"/>
                <w:color w:val="000000"/>
                <w:sz w:val="18"/>
              </w:rPr>
              <w:t>Due: 5000, Pending saved</w:t>
            </w:r>
          </w:p>
        </w:tc>
        <w:tc>
          <w:tcPr>
            <w:tcW w:type="dxa" w:w="720"/>
            <w:tcMar>
              <w:top w:w="100" w:type="dxa"/>
              <w:bottom w:w="100" w:type="dxa"/>
              <w:left w:w="140" w:type="dxa"/>
              <w:right w:w="140" w:type="dxa"/>
            </w:tcMar>
          </w:tcPr>
          <w:p>
            <w:pPr>
              <w:jc w:val="left"/>
            </w:pPr>
            <w:r>
              <w:rPr>
                <w:rFonts w:ascii="Calibri" w:hAnsi="Calibri"/>
                <w:color w:val="000000"/>
                <w:sz w:val="18"/>
              </w:rPr>
              <w:t>Pass</w:t>
            </w:r>
          </w:p>
        </w:tc>
      </w:tr>
      <w:tr>
        <w:tc>
          <w:tcPr>
            <w:tcW w:type="dxa" w:w="720"/>
            <w:tcMar>
              <w:top w:w="100" w:type="dxa"/>
              <w:bottom w:w="100" w:type="dxa"/>
              <w:left w:w="140" w:type="dxa"/>
              <w:right w:w="140" w:type="dxa"/>
            </w:tcMar>
          </w:tcPr>
          <w:p>
            <w:pPr>
              <w:jc w:val="left"/>
            </w:pPr>
            <w:r>
              <w:rPr>
                <w:rFonts w:ascii="Calibri" w:hAnsi="Calibri"/>
                <w:color w:val="000000"/>
                <w:sz w:val="18"/>
              </w:rPr>
              <w:t>TC23</w:t>
            </w:r>
          </w:p>
        </w:tc>
        <w:tc>
          <w:tcPr>
            <w:tcW w:type="dxa" w:w="720"/>
            <w:tcMar>
              <w:top w:w="100" w:type="dxa"/>
              <w:bottom w:w="100" w:type="dxa"/>
              <w:left w:w="140" w:type="dxa"/>
              <w:right w:w="140" w:type="dxa"/>
            </w:tcMar>
          </w:tcPr>
          <w:p>
            <w:pPr>
              <w:jc w:val="left"/>
            </w:pPr>
            <w:r>
              <w:rPr>
                <w:rFonts w:ascii="Calibri" w:hAnsi="Calibri"/>
                <w:color w:val="000000"/>
                <w:sz w:val="18"/>
              </w:rPr>
              <w:t>Mod 2</w:t>
            </w:r>
          </w:p>
        </w:tc>
        <w:tc>
          <w:tcPr>
            <w:tcW w:type="dxa" w:w="2016"/>
            <w:tcMar>
              <w:top w:w="100" w:type="dxa"/>
              <w:bottom w:w="100" w:type="dxa"/>
              <w:left w:w="140" w:type="dxa"/>
              <w:right w:w="140" w:type="dxa"/>
            </w:tcMar>
          </w:tcPr>
          <w:p>
            <w:pPr>
              <w:jc w:val="left"/>
            </w:pPr>
            <w:r>
              <w:rPr>
                <w:rFonts w:ascii="Calibri" w:hAnsi="Calibri"/>
                <w:color w:val="000000"/>
                <w:sz w:val="18"/>
              </w:rPr>
              <w:t>Fee Complete Settlement</w:t>
            </w:r>
          </w:p>
        </w:tc>
        <w:tc>
          <w:tcPr>
            <w:tcW w:type="dxa" w:w="2016"/>
            <w:tcMar>
              <w:top w:w="100" w:type="dxa"/>
              <w:bottom w:w="100" w:type="dxa"/>
              <w:left w:w="140" w:type="dxa"/>
              <w:right w:w="140" w:type="dxa"/>
            </w:tcMar>
          </w:tcPr>
          <w:p>
            <w:pPr>
              <w:jc w:val="left"/>
            </w:pPr>
            <w:r>
              <w:rPr>
                <w:rFonts w:ascii="Calibri" w:hAnsi="Calibri"/>
                <w:color w:val="000000"/>
                <w:sz w:val="18"/>
              </w:rPr>
              <w:t>Total: 100000, Paid: 100000</w:t>
            </w:r>
          </w:p>
        </w:tc>
        <w:tc>
          <w:tcPr>
            <w:tcW w:type="dxa" w:w="1872"/>
            <w:tcMar>
              <w:top w:w="100" w:type="dxa"/>
              <w:bottom w:w="100" w:type="dxa"/>
              <w:left w:w="140" w:type="dxa"/>
              <w:right w:w="140" w:type="dxa"/>
            </w:tcMar>
          </w:tcPr>
          <w:p>
            <w:pPr>
              <w:jc w:val="left"/>
            </w:pPr>
            <w:r>
              <w:rPr>
                <w:rFonts w:ascii="Calibri" w:hAnsi="Calibri"/>
                <w:color w:val="000000"/>
                <w:sz w:val="18"/>
              </w:rPr>
              <w:t>Due: 0, Status: Paid</w:t>
            </w:r>
          </w:p>
        </w:tc>
        <w:tc>
          <w:tcPr>
            <w:tcW w:type="dxa" w:w="1872"/>
            <w:tcMar>
              <w:top w:w="100" w:type="dxa"/>
              <w:bottom w:w="100" w:type="dxa"/>
              <w:left w:w="140" w:type="dxa"/>
              <w:right w:w="140" w:type="dxa"/>
            </w:tcMar>
          </w:tcPr>
          <w:p>
            <w:pPr>
              <w:jc w:val="left"/>
            </w:pPr>
            <w:r>
              <w:rPr>
                <w:rFonts w:ascii="Calibri" w:hAnsi="Calibri"/>
                <w:color w:val="000000"/>
                <w:sz w:val="18"/>
              </w:rPr>
              <w:t>Due: 0, Paid saved</w:t>
            </w:r>
          </w:p>
        </w:tc>
        <w:tc>
          <w:tcPr>
            <w:tcW w:type="dxa" w:w="720"/>
            <w:tcMar>
              <w:top w:w="100" w:type="dxa"/>
              <w:bottom w:w="100" w:type="dxa"/>
              <w:left w:w="140" w:type="dxa"/>
              <w:right w:w="140" w:type="dxa"/>
            </w:tcMar>
          </w:tcPr>
          <w:p>
            <w:pPr>
              <w:jc w:val="left"/>
            </w:pPr>
            <w:r>
              <w:rPr>
                <w:rFonts w:ascii="Calibri" w:hAnsi="Calibri"/>
                <w:color w:val="000000"/>
                <w:sz w:val="18"/>
              </w:rPr>
              <w:t>Pass</w:t>
            </w:r>
          </w:p>
        </w:tc>
      </w:tr>
      <w:tr>
        <w:tc>
          <w:tcPr>
            <w:tcW w:type="dxa" w:w="720"/>
            <w:tcMar>
              <w:top w:w="100" w:type="dxa"/>
              <w:bottom w:w="100" w:type="dxa"/>
              <w:left w:w="140" w:type="dxa"/>
              <w:right w:w="140" w:type="dxa"/>
            </w:tcMar>
          </w:tcPr>
          <w:p>
            <w:pPr>
              <w:jc w:val="left"/>
            </w:pPr>
            <w:r>
              <w:rPr>
                <w:rFonts w:ascii="Calibri" w:hAnsi="Calibri"/>
                <w:color w:val="000000"/>
                <w:sz w:val="18"/>
              </w:rPr>
              <w:t>TC24</w:t>
            </w:r>
          </w:p>
        </w:tc>
        <w:tc>
          <w:tcPr>
            <w:tcW w:type="dxa" w:w="720"/>
            <w:tcMar>
              <w:top w:w="100" w:type="dxa"/>
              <w:bottom w:w="100" w:type="dxa"/>
              <w:left w:w="140" w:type="dxa"/>
              <w:right w:w="140" w:type="dxa"/>
            </w:tcMar>
          </w:tcPr>
          <w:p>
            <w:pPr>
              <w:jc w:val="left"/>
            </w:pPr>
            <w:r>
              <w:rPr>
                <w:rFonts w:ascii="Calibri" w:hAnsi="Calibri"/>
                <w:color w:val="000000"/>
                <w:sz w:val="18"/>
              </w:rPr>
              <w:t>Mod 3</w:t>
            </w:r>
          </w:p>
        </w:tc>
        <w:tc>
          <w:tcPr>
            <w:tcW w:type="dxa" w:w="2016"/>
            <w:tcMar>
              <w:top w:w="100" w:type="dxa"/>
              <w:bottom w:w="100" w:type="dxa"/>
              <w:left w:w="140" w:type="dxa"/>
              <w:right w:w="140" w:type="dxa"/>
            </w:tcMar>
          </w:tcPr>
          <w:p>
            <w:pPr>
              <w:jc w:val="left"/>
            </w:pPr>
            <w:r>
              <w:rPr>
                <w:rFonts w:ascii="Calibri" w:hAnsi="Calibri"/>
                <w:color w:val="000000"/>
                <w:sz w:val="18"/>
              </w:rPr>
              <w:t>Student Attendance %</w:t>
            </w:r>
          </w:p>
        </w:tc>
        <w:tc>
          <w:tcPr>
            <w:tcW w:type="dxa" w:w="2016"/>
            <w:tcMar>
              <w:top w:w="100" w:type="dxa"/>
              <w:bottom w:w="100" w:type="dxa"/>
              <w:left w:w="140" w:type="dxa"/>
              <w:right w:w="140" w:type="dxa"/>
            </w:tcMar>
          </w:tcPr>
          <w:p>
            <w:pPr>
              <w:jc w:val="left"/>
            </w:pPr>
            <w:r>
              <w:rPr>
                <w:rFonts w:ascii="Calibri" w:hAnsi="Calibri"/>
                <w:color w:val="000000"/>
                <w:sz w:val="18"/>
              </w:rPr>
              <w:t>ST001 attendance summary</w:t>
            </w:r>
          </w:p>
        </w:tc>
        <w:tc>
          <w:tcPr>
            <w:tcW w:type="dxa" w:w="1872"/>
            <w:tcMar>
              <w:top w:w="100" w:type="dxa"/>
              <w:bottom w:w="100" w:type="dxa"/>
              <w:left w:w="140" w:type="dxa"/>
              <w:right w:w="140" w:type="dxa"/>
            </w:tcMar>
          </w:tcPr>
          <w:p>
            <w:pPr>
              <w:jc w:val="left"/>
            </w:pPr>
            <w:r>
              <w:rPr>
                <w:rFonts w:ascii="Calibri" w:hAnsi="Calibri"/>
                <w:color w:val="000000"/>
                <w:sz w:val="18"/>
              </w:rPr>
              <w:t>Displays percentage (e.g. 75.0%)</w:t>
            </w:r>
          </w:p>
        </w:tc>
        <w:tc>
          <w:tcPr>
            <w:tcW w:type="dxa" w:w="1872"/>
            <w:tcMar>
              <w:top w:w="100" w:type="dxa"/>
              <w:bottom w:w="100" w:type="dxa"/>
              <w:left w:w="140" w:type="dxa"/>
              <w:right w:w="140" w:type="dxa"/>
            </w:tcMar>
          </w:tcPr>
          <w:p>
            <w:pPr>
              <w:jc w:val="left"/>
            </w:pPr>
            <w:r>
              <w:rPr>
                <w:rFonts w:ascii="Calibri" w:hAnsi="Calibri"/>
                <w:color w:val="000000"/>
                <w:sz w:val="18"/>
              </w:rPr>
              <w:t>Percentage accurately displayed</w:t>
            </w:r>
          </w:p>
        </w:tc>
        <w:tc>
          <w:tcPr>
            <w:tcW w:type="dxa" w:w="720"/>
            <w:tcMar>
              <w:top w:w="100" w:type="dxa"/>
              <w:bottom w:w="100" w:type="dxa"/>
              <w:left w:w="140" w:type="dxa"/>
              <w:right w:w="140" w:type="dxa"/>
            </w:tcMar>
          </w:tcPr>
          <w:p>
            <w:pPr>
              <w:jc w:val="left"/>
            </w:pPr>
            <w:r>
              <w:rPr>
                <w:rFonts w:ascii="Calibri" w:hAnsi="Calibri"/>
                <w:color w:val="000000"/>
                <w:sz w:val="18"/>
              </w:rPr>
              <w:t>Pass</w:t>
            </w:r>
          </w:p>
        </w:tc>
      </w:tr>
      <w:tr>
        <w:tc>
          <w:tcPr>
            <w:tcW w:type="dxa" w:w="720"/>
            <w:tcMar>
              <w:top w:w="100" w:type="dxa"/>
              <w:bottom w:w="100" w:type="dxa"/>
              <w:left w:w="140" w:type="dxa"/>
              <w:right w:w="140" w:type="dxa"/>
            </w:tcMar>
          </w:tcPr>
          <w:p>
            <w:pPr>
              <w:jc w:val="left"/>
            </w:pPr>
            <w:r>
              <w:rPr>
                <w:rFonts w:ascii="Calibri" w:hAnsi="Calibri"/>
                <w:color w:val="000000"/>
                <w:sz w:val="18"/>
              </w:rPr>
              <w:t>TC25</w:t>
            </w:r>
          </w:p>
        </w:tc>
        <w:tc>
          <w:tcPr>
            <w:tcW w:type="dxa" w:w="720"/>
            <w:tcMar>
              <w:top w:w="100" w:type="dxa"/>
              <w:bottom w:w="100" w:type="dxa"/>
              <w:left w:w="140" w:type="dxa"/>
              <w:right w:w="140" w:type="dxa"/>
            </w:tcMar>
          </w:tcPr>
          <w:p>
            <w:pPr>
              <w:jc w:val="left"/>
            </w:pPr>
            <w:r>
              <w:rPr>
                <w:rFonts w:ascii="Calibri" w:hAnsi="Calibri"/>
                <w:color w:val="000000"/>
                <w:sz w:val="18"/>
              </w:rPr>
              <w:t>Mod 5</w:t>
            </w:r>
          </w:p>
        </w:tc>
        <w:tc>
          <w:tcPr>
            <w:tcW w:type="dxa" w:w="2016"/>
            <w:tcMar>
              <w:top w:w="100" w:type="dxa"/>
              <w:bottom w:w="100" w:type="dxa"/>
              <w:left w:w="140" w:type="dxa"/>
              <w:right w:w="140" w:type="dxa"/>
            </w:tcMar>
          </w:tcPr>
          <w:p>
            <w:pPr>
              <w:jc w:val="left"/>
            </w:pPr>
            <w:r>
              <w:rPr>
                <w:rFonts w:ascii="Calibri" w:hAnsi="Calibri"/>
                <w:color w:val="000000"/>
                <w:sz w:val="18"/>
              </w:rPr>
              <w:t>Cross-Role Security URL</w:t>
            </w:r>
          </w:p>
        </w:tc>
        <w:tc>
          <w:tcPr>
            <w:tcW w:type="dxa" w:w="2016"/>
            <w:tcMar>
              <w:top w:w="100" w:type="dxa"/>
              <w:bottom w:w="100" w:type="dxa"/>
              <w:left w:w="140" w:type="dxa"/>
              <w:right w:w="140" w:type="dxa"/>
            </w:tcMar>
          </w:tcPr>
          <w:p>
            <w:pPr>
              <w:jc w:val="left"/>
            </w:pPr>
            <w:r>
              <w:rPr>
                <w:rFonts w:ascii="Calibri" w:hAnsi="Calibri"/>
                <w:color w:val="000000"/>
                <w:sz w:val="18"/>
              </w:rPr>
              <w:t>Student visits /admin/fees</w:t>
            </w:r>
          </w:p>
        </w:tc>
        <w:tc>
          <w:tcPr>
            <w:tcW w:type="dxa" w:w="1872"/>
            <w:tcMar>
              <w:top w:w="100" w:type="dxa"/>
              <w:bottom w:w="100" w:type="dxa"/>
              <w:left w:w="140" w:type="dxa"/>
              <w:right w:w="140" w:type="dxa"/>
            </w:tcMar>
          </w:tcPr>
          <w:p>
            <w:pPr>
              <w:jc w:val="left"/>
            </w:pPr>
            <w:r>
              <w:rPr>
                <w:rFonts w:ascii="Calibri" w:hAnsi="Calibri"/>
                <w:color w:val="000000"/>
                <w:sz w:val="18"/>
              </w:rPr>
              <w:t>Redirects to /login; access denied</w:t>
            </w:r>
          </w:p>
        </w:tc>
        <w:tc>
          <w:tcPr>
            <w:tcW w:type="dxa" w:w="1872"/>
            <w:tcMar>
              <w:top w:w="100" w:type="dxa"/>
              <w:bottom w:w="100" w:type="dxa"/>
              <w:left w:w="140" w:type="dxa"/>
              <w:right w:w="140" w:type="dxa"/>
            </w:tcMar>
          </w:tcPr>
          <w:p>
            <w:pPr>
              <w:jc w:val="left"/>
            </w:pPr>
            <w:r>
              <w:rPr>
                <w:rFonts w:ascii="Calibri" w:hAnsi="Calibri"/>
                <w:color w:val="000000"/>
                <w:sz w:val="18"/>
              </w:rPr>
              <w:t>Access blocked immediately</w:t>
            </w:r>
          </w:p>
        </w:tc>
        <w:tc>
          <w:tcPr>
            <w:tcW w:type="dxa" w:w="720"/>
            <w:tcMar>
              <w:top w:w="100" w:type="dxa"/>
              <w:bottom w:w="100" w:type="dxa"/>
              <w:left w:w="140" w:type="dxa"/>
              <w:right w:w="140" w:type="dxa"/>
            </w:tcMar>
          </w:tcPr>
          <w:p>
            <w:pPr>
              <w:jc w:val="left"/>
            </w:pPr>
            <w:r>
              <w:rPr>
                <w:rFonts w:ascii="Calibri" w:hAnsi="Calibri"/>
                <w:color w:val="000000"/>
                <w:sz w:val="18"/>
              </w:rPr>
              <w:t>Pass</w:t>
            </w:r>
          </w:p>
        </w:tc>
      </w:tr>
      <w:tr>
        <w:tc>
          <w:tcPr>
            <w:tcW w:type="dxa" w:w="720"/>
            <w:tcMar>
              <w:top w:w="100" w:type="dxa"/>
              <w:bottom w:w="100" w:type="dxa"/>
              <w:left w:w="140" w:type="dxa"/>
              <w:right w:w="140" w:type="dxa"/>
            </w:tcMar>
          </w:tcPr>
          <w:p>
            <w:pPr>
              <w:jc w:val="left"/>
            </w:pPr>
            <w:r>
              <w:rPr>
                <w:rFonts w:ascii="Calibri" w:hAnsi="Calibri"/>
                <w:color w:val="000000"/>
                <w:sz w:val="18"/>
              </w:rPr>
              <w:t>TC26</w:t>
            </w:r>
          </w:p>
        </w:tc>
        <w:tc>
          <w:tcPr>
            <w:tcW w:type="dxa" w:w="720"/>
            <w:tcMar>
              <w:top w:w="100" w:type="dxa"/>
              <w:bottom w:w="100" w:type="dxa"/>
              <w:left w:w="140" w:type="dxa"/>
              <w:right w:w="140" w:type="dxa"/>
            </w:tcMar>
          </w:tcPr>
          <w:p>
            <w:pPr>
              <w:jc w:val="left"/>
            </w:pPr>
            <w:r>
              <w:rPr>
                <w:rFonts w:ascii="Calibri" w:hAnsi="Calibri"/>
                <w:color w:val="000000"/>
                <w:sz w:val="18"/>
              </w:rPr>
              <w:t>Mod 5</w:t>
            </w:r>
          </w:p>
        </w:tc>
        <w:tc>
          <w:tcPr>
            <w:tcW w:type="dxa" w:w="2016"/>
            <w:tcMar>
              <w:top w:w="100" w:type="dxa"/>
              <w:bottom w:w="100" w:type="dxa"/>
              <w:left w:w="140" w:type="dxa"/>
              <w:right w:w="140" w:type="dxa"/>
            </w:tcMar>
          </w:tcPr>
          <w:p>
            <w:pPr>
              <w:jc w:val="left"/>
            </w:pPr>
            <w:r>
              <w:rPr>
                <w:rFonts w:ascii="Calibri" w:hAnsi="Calibri"/>
                <w:color w:val="000000"/>
                <w:sz w:val="18"/>
              </w:rPr>
              <w:t>Faculty Cross-Role URL</w:t>
            </w:r>
          </w:p>
        </w:tc>
        <w:tc>
          <w:tcPr>
            <w:tcW w:type="dxa" w:w="2016"/>
            <w:tcMar>
              <w:top w:w="100" w:type="dxa"/>
              <w:bottom w:w="100" w:type="dxa"/>
              <w:left w:w="140" w:type="dxa"/>
              <w:right w:w="140" w:type="dxa"/>
            </w:tcMar>
          </w:tcPr>
          <w:p>
            <w:pPr>
              <w:jc w:val="left"/>
            </w:pPr>
            <w:r>
              <w:rPr>
                <w:rFonts w:ascii="Calibri" w:hAnsi="Calibri"/>
                <w:color w:val="000000"/>
                <w:sz w:val="18"/>
              </w:rPr>
              <w:t>Faculty visits /admin/students</w:t>
            </w:r>
          </w:p>
        </w:tc>
        <w:tc>
          <w:tcPr>
            <w:tcW w:type="dxa" w:w="1872"/>
            <w:tcMar>
              <w:top w:w="100" w:type="dxa"/>
              <w:bottom w:w="100" w:type="dxa"/>
              <w:left w:w="140" w:type="dxa"/>
              <w:right w:w="140" w:type="dxa"/>
            </w:tcMar>
          </w:tcPr>
          <w:p>
            <w:pPr>
              <w:jc w:val="left"/>
            </w:pPr>
            <w:r>
              <w:rPr>
                <w:rFonts w:ascii="Calibri" w:hAnsi="Calibri"/>
                <w:color w:val="000000"/>
                <w:sz w:val="18"/>
              </w:rPr>
              <w:t>Redirects to /login; access denied</w:t>
            </w:r>
          </w:p>
        </w:tc>
        <w:tc>
          <w:tcPr>
            <w:tcW w:type="dxa" w:w="1872"/>
            <w:tcMar>
              <w:top w:w="100" w:type="dxa"/>
              <w:bottom w:w="100" w:type="dxa"/>
              <w:left w:w="140" w:type="dxa"/>
              <w:right w:w="140" w:type="dxa"/>
            </w:tcMar>
          </w:tcPr>
          <w:p>
            <w:pPr>
              <w:jc w:val="left"/>
            </w:pPr>
            <w:r>
              <w:rPr>
                <w:rFonts w:ascii="Calibri" w:hAnsi="Calibri"/>
                <w:color w:val="000000"/>
                <w:sz w:val="18"/>
              </w:rPr>
              <w:t>Access blocked immediately</w:t>
            </w:r>
          </w:p>
        </w:tc>
        <w:tc>
          <w:tcPr>
            <w:tcW w:type="dxa" w:w="720"/>
            <w:tcMar>
              <w:top w:w="100" w:type="dxa"/>
              <w:bottom w:w="100" w:type="dxa"/>
              <w:left w:w="140" w:type="dxa"/>
              <w:right w:w="140" w:type="dxa"/>
            </w:tcMar>
          </w:tcPr>
          <w:p>
            <w:pPr>
              <w:jc w:val="left"/>
            </w:pPr>
            <w:r>
              <w:rPr>
                <w:rFonts w:ascii="Calibri" w:hAnsi="Calibri"/>
                <w:color w:val="000000"/>
                <w:sz w:val="18"/>
              </w:rPr>
              <w:t>Pass</w:t>
            </w:r>
          </w:p>
        </w:tc>
      </w:tr>
      <w:tr>
        <w:tc>
          <w:tcPr>
            <w:tcW w:type="dxa" w:w="720"/>
            <w:tcMar>
              <w:top w:w="100" w:type="dxa"/>
              <w:bottom w:w="100" w:type="dxa"/>
              <w:left w:w="140" w:type="dxa"/>
              <w:right w:w="140" w:type="dxa"/>
            </w:tcMar>
          </w:tcPr>
          <w:p>
            <w:pPr>
              <w:jc w:val="left"/>
            </w:pPr>
            <w:r>
              <w:rPr>
                <w:rFonts w:ascii="Calibri" w:hAnsi="Calibri"/>
                <w:color w:val="000000"/>
                <w:sz w:val="18"/>
              </w:rPr>
              <w:t>TC27</w:t>
            </w:r>
          </w:p>
        </w:tc>
        <w:tc>
          <w:tcPr>
            <w:tcW w:type="dxa" w:w="720"/>
            <w:tcMar>
              <w:top w:w="100" w:type="dxa"/>
              <w:bottom w:w="100" w:type="dxa"/>
              <w:left w:w="140" w:type="dxa"/>
              <w:right w:w="140" w:type="dxa"/>
            </w:tcMar>
          </w:tcPr>
          <w:p>
            <w:pPr>
              <w:jc w:val="left"/>
            </w:pPr>
            <w:r>
              <w:rPr>
                <w:rFonts w:ascii="Calibri" w:hAnsi="Calibri"/>
                <w:color w:val="000000"/>
                <w:sz w:val="18"/>
              </w:rPr>
              <w:t>Mod 3</w:t>
            </w:r>
          </w:p>
        </w:tc>
        <w:tc>
          <w:tcPr>
            <w:tcW w:type="dxa" w:w="2016"/>
            <w:tcMar>
              <w:top w:w="100" w:type="dxa"/>
              <w:bottom w:w="100" w:type="dxa"/>
              <w:left w:w="140" w:type="dxa"/>
              <w:right w:w="140" w:type="dxa"/>
            </w:tcMar>
          </w:tcPr>
          <w:p>
            <w:pPr>
              <w:jc w:val="left"/>
            </w:pPr>
            <w:r>
              <w:rPr>
                <w:rFonts w:ascii="Calibri" w:hAnsi="Calibri"/>
                <w:color w:val="000000"/>
                <w:sz w:val="18"/>
              </w:rPr>
              <w:t>Logout Session Clear</w:t>
            </w:r>
          </w:p>
        </w:tc>
        <w:tc>
          <w:tcPr>
            <w:tcW w:type="dxa" w:w="2016"/>
            <w:tcMar>
              <w:top w:w="100" w:type="dxa"/>
              <w:bottom w:w="100" w:type="dxa"/>
              <w:left w:w="140" w:type="dxa"/>
              <w:right w:w="140" w:type="dxa"/>
            </w:tcMar>
          </w:tcPr>
          <w:p>
            <w:pPr>
              <w:jc w:val="left"/>
            </w:pPr>
            <w:r>
              <w:rPr>
                <w:rFonts w:ascii="Calibri" w:hAnsi="Calibri"/>
                <w:color w:val="000000"/>
                <w:sz w:val="18"/>
              </w:rPr>
              <w:t>Click Logout button</w:t>
            </w:r>
          </w:p>
        </w:tc>
        <w:tc>
          <w:tcPr>
            <w:tcW w:type="dxa" w:w="1872"/>
            <w:tcMar>
              <w:top w:w="100" w:type="dxa"/>
              <w:bottom w:w="100" w:type="dxa"/>
              <w:left w:w="140" w:type="dxa"/>
              <w:right w:w="140" w:type="dxa"/>
            </w:tcMar>
          </w:tcPr>
          <w:p>
            <w:pPr>
              <w:jc w:val="left"/>
            </w:pPr>
            <w:r>
              <w:rPr>
                <w:rFonts w:ascii="Calibri" w:hAnsi="Calibri"/>
                <w:color w:val="000000"/>
                <w:sz w:val="18"/>
              </w:rPr>
              <w:t>session.clear() invoked; redirect</w:t>
            </w:r>
          </w:p>
        </w:tc>
        <w:tc>
          <w:tcPr>
            <w:tcW w:type="dxa" w:w="1872"/>
            <w:tcMar>
              <w:top w:w="100" w:type="dxa"/>
              <w:bottom w:w="100" w:type="dxa"/>
              <w:left w:w="140" w:type="dxa"/>
              <w:right w:w="140" w:type="dxa"/>
            </w:tcMar>
          </w:tcPr>
          <w:p>
            <w:pPr>
              <w:jc w:val="left"/>
            </w:pPr>
            <w:r>
              <w:rPr>
                <w:rFonts w:ascii="Calibri" w:hAnsi="Calibri"/>
                <w:color w:val="000000"/>
                <w:sz w:val="18"/>
              </w:rPr>
              <w:t>Session destroyed successfully</w:t>
            </w:r>
          </w:p>
        </w:tc>
        <w:tc>
          <w:tcPr>
            <w:tcW w:type="dxa" w:w="720"/>
            <w:tcMar>
              <w:top w:w="100" w:type="dxa"/>
              <w:bottom w:w="100" w:type="dxa"/>
              <w:left w:w="140" w:type="dxa"/>
              <w:right w:w="140" w:type="dxa"/>
            </w:tcMar>
          </w:tcPr>
          <w:p>
            <w:pPr>
              <w:jc w:val="left"/>
            </w:pPr>
            <w:r>
              <w:rPr>
                <w:rFonts w:ascii="Calibri" w:hAnsi="Calibri"/>
                <w:color w:val="000000"/>
                <w:sz w:val="18"/>
              </w:rPr>
              <w:t>Pass</w:t>
            </w:r>
          </w:p>
        </w:tc>
      </w:tr>
      <w:tr>
        <w:tc>
          <w:tcPr>
            <w:tcW w:type="dxa" w:w="720"/>
            <w:tcMar>
              <w:top w:w="100" w:type="dxa"/>
              <w:bottom w:w="100" w:type="dxa"/>
              <w:left w:w="140" w:type="dxa"/>
              <w:right w:w="140" w:type="dxa"/>
            </w:tcMar>
          </w:tcPr>
          <w:p>
            <w:pPr>
              <w:jc w:val="left"/>
            </w:pPr>
            <w:r>
              <w:rPr>
                <w:rFonts w:ascii="Calibri" w:hAnsi="Calibri"/>
                <w:color w:val="000000"/>
                <w:sz w:val="18"/>
              </w:rPr>
              <w:t>TC28</w:t>
            </w:r>
          </w:p>
        </w:tc>
        <w:tc>
          <w:tcPr>
            <w:tcW w:type="dxa" w:w="720"/>
            <w:tcMar>
              <w:top w:w="100" w:type="dxa"/>
              <w:bottom w:w="100" w:type="dxa"/>
              <w:left w:w="140" w:type="dxa"/>
              <w:right w:w="140" w:type="dxa"/>
            </w:tcMar>
          </w:tcPr>
          <w:p>
            <w:pPr>
              <w:jc w:val="left"/>
            </w:pPr>
            <w:r>
              <w:rPr>
                <w:rFonts w:ascii="Calibri" w:hAnsi="Calibri"/>
                <w:color w:val="000000"/>
                <w:sz w:val="18"/>
              </w:rPr>
              <w:t>Mod 2</w:t>
            </w:r>
          </w:p>
        </w:tc>
        <w:tc>
          <w:tcPr>
            <w:tcW w:type="dxa" w:w="2016"/>
            <w:tcMar>
              <w:top w:w="100" w:type="dxa"/>
              <w:bottom w:w="100" w:type="dxa"/>
              <w:left w:w="140" w:type="dxa"/>
              <w:right w:w="140" w:type="dxa"/>
            </w:tcMar>
          </w:tcPr>
          <w:p>
            <w:pPr>
              <w:jc w:val="left"/>
            </w:pPr>
            <w:r>
              <w:rPr>
                <w:rFonts w:ascii="Calibri" w:hAnsi="Calibri"/>
                <w:color w:val="000000"/>
                <w:sz w:val="18"/>
              </w:rPr>
              <w:t>Server Crash Recovery</w:t>
            </w:r>
          </w:p>
        </w:tc>
        <w:tc>
          <w:tcPr>
            <w:tcW w:type="dxa" w:w="2016"/>
            <w:tcMar>
              <w:top w:w="100" w:type="dxa"/>
              <w:bottom w:w="100" w:type="dxa"/>
              <w:left w:w="140" w:type="dxa"/>
              <w:right w:w="140" w:type="dxa"/>
            </w:tcMar>
          </w:tcPr>
          <w:p>
            <w:pPr>
              <w:jc w:val="left"/>
            </w:pPr>
            <w:r>
              <w:rPr>
                <w:rFonts w:ascii="Calibri" w:hAnsi="Calibri"/>
                <w:color w:val="000000"/>
                <w:sz w:val="18"/>
              </w:rPr>
              <w:t>Terminate server during idle</w:t>
            </w:r>
          </w:p>
        </w:tc>
        <w:tc>
          <w:tcPr>
            <w:tcW w:type="dxa" w:w="1872"/>
            <w:tcMar>
              <w:top w:w="100" w:type="dxa"/>
              <w:bottom w:w="100" w:type="dxa"/>
              <w:left w:w="140" w:type="dxa"/>
              <w:right w:w="140" w:type="dxa"/>
            </w:tcMar>
          </w:tcPr>
          <w:p>
            <w:pPr>
              <w:jc w:val="left"/>
            </w:pPr>
            <w:r>
              <w:rPr>
                <w:rFonts w:ascii="Calibri" w:hAnsi="Calibri"/>
                <w:color w:val="000000"/>
                <w:sz w:val="18"/>
              </w:rPr>
              <w:t>CSVs intact; boots with zero error</w:t>
            </w:r>
          </w:p>
        </w:tc>
        <w:tc>
          <w:tcPr>
            <w:tcW w:type="dxa" w:w="1872"/>
            <w:tcMar>
              <w:top w:w="100" w:type="dxa"/>
              <w:bottom w:w="100" w:type="dxa"/>
              <w:left w:w="140" w:type="dxa"/>
              <w:right w:w="140" w:type="dxa"/>
            </w:tcMar>
          </w:tcPr>
          <w:p>
            <w:pPr>
              <w:jc w:val="left"/>
            </w:pPr>
            <w:r>
              <w:rPr>
                <w:rFonts w:ascii="Calibri" w:hAnsi="Calibri"/>
                <w:color w:val="000000"/>
                <w:sz w:val="18"/>
              </w:rPr>
              <w:t>Zero row corruption detected</w:t>
            </w:r>
          </w:p>
        </w:tc>
        <w:tc>
          <w:tcPr>
            <w:tcW w:type="dxa" w:w="720"/>
            <w:tcMar>
              <w:top w:w="100" w:type="dxa"/>
              <w:bottom w:w="100" w:type="dxa"/>
              <w:left w:w="140" w:type="dxa"/>
              <w:right w:w="140" w:type="dxa"/>
            </w:tcMar>
          </w:tcPr>
          <w:p>
            <w:pPr>
              <w:jc w:val="left"/>
            </w:pPr>
            <w:r>
              <w:rPr>
                <w:rFonts w:ascii="Calibri" w:hAnsi="Calibri"/>
                <w:color w:val="000000"/>
                <w:sz w:val="18"/>
              </w:rPr>
              <w:t>Pass</w:t>
            </w:r>
          </w:p>
        </w:tc>
      </w:tr>
    </w:tbl>
    <w:p/>
    <w:p>
      <w:pPr>
        <w:spacing w:before="220" w:after="60"/>
      </w:pPr>
      <w:r>
        <w:rPr>
          <w:rFonts w:ascii="Calibri" w:hAnsi="Calibri"/>
          <w:b/>
          <w:color w:val="000000"/>
          <w:sz w:val="25"/>
        </w:rPr>
        <w:t>12.4 Validation Methods</w:t>
      </w:r>
    </w:p>
    <w:p>
      <w:pPr>
        <w:spacing w:after="80"/>
      </w:pPr>
      <w:r>
        <w:rPr>
          <w:rFonts w:ascii="Calibri" w:hAnsi="Calibri"/>
          <w:color w:val="000000"/>
          <w:sz w:val="22"/>
        </w:rPr>
        <w:t>Verification was executed through multi-layered validation methods:</w:t>
      </w:r>
    </w:p>
    <w:p>
      <w:pPr>
        <w:pStyle w:val="ListParagraph"/>
        <w:spacing w:after="60"/>
      </w:pPr>
      <w:r>
        <w:rPr>
          <w:rFonts w:ascii="Calibri" w:hAnsi="Calibri"/>
          <w:b/>
          <w:color w:val="000000"/>
        </w:rPr>
        <w:t xml:space="preserve">1. Black-Box UI Testing: </w:t>
      </w:r>
      <w:r>
        <w:rPr>
          <w:rFonts w:ascii="Calibri" w:hAnsi="Calibri"/>
          <w:color w:val="000000"/>
          <w:sz w:val="21"/>
        </w:rPr>
        <w:t>Manual User Acceptance Testing across all four roles simulating complete institutional semesters.</w:t>
      </w:r>
    </w:p>
    <w:p>
      <w:pPr>
        <w:pStyle w:val="ListParagraph"/>
        <w:spacing w:after="60"/>
      </w:pPr>
      <w:r>
        <w:rPr>
          <w:rFonts w:ascii="Calibri" w:hAnsi="Calibri"/>
          <w:b/>
          <w:color w:val="000000"/>
        </w:rPr>
        <w:t xml:space="preserve">2. Data Store Audits: </w:t>
      </w:r>
      <w:r>
        <w:rPr>
          <w:rFonts w:ascii="Calibri" w:hAnsi="Calibri"/>
          <w:color w:val="000000"/>
          <w:sz w:val="21"/>
        </w:rPr>
        <w:t>Auditing data/*.csv files after every insert, update, and delete to verify column alignment, header consistency, and foreign key coherence.</w:t>
      </w:r>
    </w:p>
    <w:p>
      <w:pPr>
        <w:pStyle w:val="ListParagraph"/>
        <w:spacing w:after="60"/>
      </w:pPr>
      <w:r>
        <w:rPr>
          <w:rFonts w:ascii="Calibri" w:hAnsi="Calibri"/>
          <w:b/>
          <w:color w:val="000000"/>
        </w:rPr>
        <w:t xml:space="preserve">3. Boundary Value Analysis: </w:t>
      </w:r>
      <w:r>
        <w:rPr>
          <w:rFonts w:ascii="Calibri" w:hAnsi="Calibri"/>
          <w:color w:val="000000"/>
          <w:sz w:val="21"/>
        </w:rPr>
        <w:t>Testing edge cases, including division by zero when student has zero classes, negative fee inputs, marks exceeding 100, and duplicate enrollments.</w:t>
      </w:r>
    </w:p>
    <w:p>
      <w:pPr>
        <w:pStyle w:val="ListParagraph"/>
        <w:spacing w:after="60"/>
      </w:pPr>
      <w:r>
        <w:rPr>
          <w:rFonts w:ascii="Calibri" w:hAnsi="Calibri"/>
          <w:b/>
          <w:color w:val="000000"/>
        </w:rPr>
        <w:t xml:space="preserve">4. Security Barrier Testing: </w:t>
      </w:r>
      <w:r>
        <w:rPr>
          <w:rFonts w:ascii="Calibri" w:hAnsi="Calibri"/>
          <w:color w:val="000000"/>
          <w:sz w:val="21"/>
        </w:rPr>
        <w:t>Simulating manual URL tampering by pasting administrative endpoints into unauthenticated and student browser sessions.</w:t>
      </w:r>
    </w:p>
    <w:p>
      <w:pPr>
        <w:spacing w:before="220" w:after="60"/>
      </w:pPr>
      <w:r>
        <w:rPr>
          <w:rFonts w:ascii="Calibri" w:hAnsi="Calibri"/>
          <w:b/>
          <w:color w:val="000000"/>
          <w:sz w:val="25"/>
        </w:rPr>
        <w:t>12.5 Results</w:t>
      </w:r>
    </w:p>
    <w:p>
      <w:pPr>
        <w:spacing w:after="80"/>
      </w:pPr>
      <w:r>
        <w:rPr>
          <w:rFonts w:ascii="Calibri" w:hAnsi="Calibri"/>
          <w:color w:val="000000"/>
          <w:sz w:val="22"/>
        </w:rPr>
        <w:t>All 28 test cases passed successfully. Zero data corruption events were recorded, and all 44 endpoints consistently returned expected HTTP 200 OK or HTTP 302 Redirect codes. The platform demonstrated absolute operational stability.</w:t>
      </w:r>
    </w:p>
    <w:p>
      <w:pPr>
        <w:spacing w:before="320" w:after="100"/>
      </w:pPr>
      <w:r>
        <w:rPr>
          <w:rFonts w:ascii="Calibri" w:hAnsi="Calibri"/>
          <w:b/>
          <w:color w:val="000000"/>
          <w:sz w:val="30"/>
        </w:rPr>
        <w:t>13. Expected Benefits / Learning Outcomes</w:t>
      </w:r>
    </w:p>
    <w:p>
      <w:pPr>
        <w:spacing w:before="220" w:after="60"/>
      </w:pPr>
      <w:r>
        <w:rPr>
          <w:rFonts w:ascii="Calibri" w:hAnsi="Calibri"/>
          <w:b/>
          <w:color w:val="000000"/>
          <w:sz w:val="25"/>
        </w:rPr>
        <w:t>13.1 Benefits to Users and Stakeholders</w:t>
      </w:r>
    </w:p>
    <w:tbl>
      <w:tblPr>
        <w:tblW w:type="auto" w:w="0"/>
        <w:jc w:val="center"/>
        <w:tblLayout w:type="fixed"/>
        <w:tblLook w:firstColumn="1" w:firstRow="1" w:lastColumn="0" w:lastRow="0" w:noHBand="0" w:noVBand="1" w:val="04A0"/>
        <w:tblBorders>
          <w:top w:val="single" w:sz="4" w:space="0" w:color="404040"/>
          <w:bottom w:val="single" w:sz="4" w:space="0" w:color="404040"/>
          <w:left w:val="single" w:sz="4" w:space="0" w:color="404040"/>
          <w:right w:val="single" w:sz="4" w:space="0" w:color="404040"/>
          <w:insideH w:val="single" w:sz="4" w:space="0" w:color="404040"/>
          <w:insideV w:val="single" w:sz="4" w:space="0" w:color="404040"/>
        </w:tblBorders>
      </w:tblPr>
      <w:tblGrid>
        <w:gridCol w:w="4500"/>
        <w:gridCol w:w="4500"/>
      </w:tblGrid>
      <w:tr>
        <w:tc>
          <w:tcPr>
            <w:tcW w:type="dxa" w:w="2880"/>
            <w:shd w:fill="F2F2F2"/>
            <w:tcMar>
              <w:top w:w="140" w:type="dxa"/>
              <w:bottom w:w="140" w:type="dxa"/>
              <w:left w:w="150" w:type="dxa"/>
              <w:right w:w="150" w:type="dxa"/>
            </w:tcMar>
          </w:tcPr>
          <w:p>
            <w:pPr>
              <w:jc w:val="center"/>
            </w:pPr>
            <w:r>
              <w:rPr>
                <w:rFonts w:ascii="Calibri" w:hAnsi="Calibri"/>
                <w:b/>
                <w:color w:val="000000"/>
                <w:sz w:val="19"/>
              </w:rPr>
              <w:t>Stakeholder</w:t>
            </w:r>
          </w:p>
        </w:tc>
        <w:tc>
          <w:tcPr>
            <w:tcW w:type="dxa" w:w="6480"/>
            <w:shd w:fill="F2F2F2"/>
            <w:tcMar>
              <w:top w:w="140" w:type="dxa"/>
              <w:bottom w:w="140" w:type="dxa"/>
              <w:left w:w="150" w:type="dxa"/>
              <w:right w:w="150" w:type="dxa"/>
            </w:tcMar>
          </w:tcPr>
          <w:p>
            <w:pPr>
              <w:jc w:val="center"/>
            </w:pPr>
            <w:r>
              <w:rPr>
                <w:rFonts w:ascii="Calibri" w:hAnsi="Calibri"/>
                <w:b/>
                <w:color w:val="000000"/>
                <w:sz w:val="19"/>
              </w:rPr>
              <w:t>Benefit</w:t>
            </w:r>
          </w:p>
        </w:tc>
      </w:tr>
      <w:tr>
        <w:tc>
          <w:tcPr>
            <w:tcW w:type="dxa" w:w="2880"/>
            <w:tcMar>
              <w:top w:w="100" w:type="dxa"/>
              <w:bottom w:w="100" w:type="dxa"/>
              <w:left w:w="140" w:type="dxa"/>
              <w:right w:w="140" w:type="dxa"/>
            </w:tcMar>
          </w:tcPr>
          <w:p>
            <w:pPr>
              <w:jc w:val="left"/>
            </w:pPr>
            <w:r>
              <w:rPr>
                <w:rFonts w:ascii="Calibri" w:hAnsi="Calibri"/>
                <w:color w:val="000000"/>
                <w:sz w:val="18"/>
              </w:rPr>
              <w:t>Students</w:t>
            </w:r>
          </w:p>
        </w:tc>
        <w:tc>
          <w:tcPr>
            <w:tcW w:type="dxa" w:w="6480"/>
            <w:tcMar>
              <w:top w:w="100" w:type="dxa"/>
              <w:bottom w:w="100" w:type="dxa"/>
              <w:left w:w="140" w:type="dxa"/>
              <w:right w:w="140" w:type="dxa"/>
            </w:tcMar>
          </w:tcPr>
          <w:p>
            <w:pPr>
              <w:jc w:val="left"/>
            </w:pPr>
            <w:r>
              <w:rPr>
                <w:rFonts w:ascii="Calibri" w:hAnsi="Calibri"/>
                <w:color w:val="000000"/>
                <w:sz w:val="18"/>
              </w:rPr>
              <w:t>Instant visibility into attendance percentages, course offerings, exam marks, and fee dues without queuing at administrative counters.</w:t>
            </w:r>
          </w:p>
        </w:tc>
      </w:tr>
      <w:tr>
        <w:tc>
          <w:tcPr>
            <w:tcW w:type="dxa" w:w="2880"/>
            <w:tcMar>
              <w:top w:w="100" w:type="dxa"/>
              <w:bottom w:w="100" w:type="dxa"/>
              <w:left w:w="140" w:type="dxa"/>
              <w:right w:w="140" w:type="dxa"/>
            </w:tcMar>
          </w:tcPr>
          <w:p>
            <w:pPr>
              <w:jc w:val="left"/>
            </w:pPr>
            <w:r>
              <w:rPr>
                <w:rFonts w:ascii="Calibri" w:hAnsi="Calibri"/>
                <w:color w:val="000000"/>
                <w:sz w:val="18"/>
              </w:rPr>
              <w:t>Faculty Members</w:t>
            </w:r>
          </w:p>
        </w:tc>
        <w:tc>
          <w:tcPr>
            <w:tcW w:type="dxa" w:w="6480"/>
            <w:tcMar>
              <w:top w:w="100" w:type="dxa"/>
              <w:bottom w:w="100" w:type="dxa"/>
              <w:left w:w="140" w:type="dxa"/>
              <w:right w:w="140" w:type="dxa"/>
            </w:tcMar>
          </w:tcPr>
          <w:p>
            <w:pPr>
              <w:jc w:val="left"/>
            </w:pPr>
            <w:r>
              <w:rPr>
                <w:rFonts w:ascii="Calibri" w:hAnsi="Calibri"/>
                <w:color w:val="000000"/>
                <w:sz w:val="18"/>
              </w:rPr>
              <w:t>Saves 10–15 minutes of lecture time daily through streamlined attendance marking and automatic grade calculation.</w:t>
            </w:r>
          </w:p>
        </w:tc>
      </w:tr>
      <w:tr>
        <w:tc>
          <w:tcPr>
            <w:tcW w:type="dxa" w:w="2880"/>
            <w:tcMar>
              <w:top w:w="100" w:type="dxa"/>
              <w:bottom w:w="100" w:type="dxa"/>
              <w:left w:w="140" w:type="dxa"/>
              <w:right w:w="140" w:type="dxa"/>
            </w:tcMar>
          </w:tcPr>
          <w:p>
            <w:pPr>
              <w:jc w:val="left"/>
            </w:pPr>
            <w:r>
              <w:rPr>
                <w:rFonts w:ascii="Calibri" w:hAnsi="Calibri"/>
                <w:color w:val="000000"/>
                <w:sz w:val="18"/>
              </w:rPr>
              <w:t>Heads of Department</w:t>
            </w:r>
          </w:p>
        </w:tc>
        <w:tc>
          <w:tcPr>
            <w:tcW w:type="dxa" w:w="6480"/>
            <w:tcMar>
              <w:top w:w="100" w:type="dxa"/>
              <w:bottom w:w="100" w:type="dxa"/>
              <w:left w:w="140" w:type="dxa"/>
              <w:right w:w="140" w:type="dxa"/>
            </w:tcMar>
          </w:tcPr>
          <w:p>
            <w:pPr>
              <w:jc w:val="left"/>
            </w:pPr>
            <w:r>
              <w:rPr>
                <w:rFonts w:ascii="Calibri" w:hAnsi="Calibri"/>
                <w:color w:val="000000"/>
                <w:sz w:val="18"/>
              </w:rPr>
              <w:t>Empowers department leadership with real-time analytics on departmental faculty rosters, student batches, and course allocations.</w:t>
            </w:r>
          </w:p>
        </w:tc>
      </w:tr>
      <w:tr>
        <w:tc>
          <w:tcPr>
            <w:tcW w:type="dxa" w:w="2880"/>
            <w:tcMar>
              <w:top w:w="100" w:type="dxa"/>
              <w:bottom w:w="100" w:type="dxa"/>
              <w:left w:w="140" w:type="dxa"/>
              <w:right w:w="140" w:type="dxa"/>
            </w:tcMar>
          </w:tcPr>
          <w:p>
            <w:pPr>
              <w:jc w:val="left"/>
            </w:pPr>
            <w:r>
              <w:rPr>
                <w:rFonts w:ascii="Calibri" w:hAnsi="Calibri"/>
                <w:color w:val="000000"/>
                <w:sz w:val="18"/>
              </w:rPr>
              <w:t>University Administration</w:t>
            </w:r>
          </w:p>
        </w:tc>
        <w:tc>
          <w:tcPr>
            <w:tcW w:type="dxa" w:w="6480"/>
            <w:tcMar>
              <w:top w:w="100" w:type="dxa"/>
              <w:bottom w:w="100" w:type="dxa"/>
              <w:left w:w="140" w:type="dxa"/>
              <w:right w:w="140" w:type="dxa"/>
            </w:tcMar>
          </w:tcPr>
          <w:p>
            <w:pPr>
              <w:jc w:val="left"/>
            </w:pPr>
            <w:r>
              <w:rPr>
                <w:rFonts w:ascii="Calibri" w:hAnsi="Calibri"/>
                <w:color w:val="000000"/>
                <w:sz w:val="18"/>
              </w:rPr>
              <w:t>Eliminates paper register expenditures, prevents data loss, centralizes records, and provides reliable institutional audits.</w:t>
            </w:r>
          </w:p>
        </w:tc>
      </w:tr>
      <w:tr>
        <w:tc>
          <w:tcPr>
            <w:tcW w:type="dxa" w:w="2880"/>
            <w:tcMar>
              <w:top w:w="100" w:type="dxa"/>
              <w:bottom w:w="100" w:type="dxa"/>
              <w:left w:w="140" w:type="dxa"/>
              <w:right w:w="140" w:type="dxa"/>
            </w:tcMar>
          </w:tcPr>
          <w:p>
            <w:pPr>
              <w:jc w:val="left"/>
            </w:pPr>
            <w:r>
              <w:rPr>
                <w:rFonts w:ascii="Calibri" w:hAnsi="Calibri"/>
                <w:color w:val="000000"/>
                <w:sz w:val="18"/>
              </w:rPr>
              <w:t>Academic Community</w:t>
            </w:r>
          </w:p>
        </w:tc>
        <w:tc>
          <w:tcPr>
            <w:tcW w:type="dxa" w:w="6480"/>
            <w:tcMar>
              <w:top w:w="100" w:type="dxa"/>
              <w:bottom w:w="100" w:type="dxa"/>
              <w:left w:w="140" w:type="dxa"/>
              <w:right w:w="140" w:type="dxa"/>
            </w:tcMar>
          </w:tcPr>
          <w:p>
            <w:pPr>
              <w:jc w:val="left"/>
            </w:pPr>
            <w:r>
              <w:rPr>
                <w:rFonts w:ascii="Calibri" w:hAnsi="Calibri"/>
                <w:color w:val="000000"/>
                <w:sz w:val="18"/>
              </w:rPr>
              <w:t>Provides a fully transparent, open-source reference implementation of operating system concepts in software engineering.</w:t>
            </w:r>
          </w:p>
        </w:tc>
      </w:tr>
    </w:tbl>
    <w:p/>
    <w:p>
      <w:pPr>
        <w:spacing w:before="220" w:after="60"/>
      </w:pPr>
      <w:r>
        <w:rPr>
          <w:rFonts w:ascii="Calibri" w:hAnsi="Calibri"/>
          <w:b/>
          <w:color w:val="000000"/>
          <w:sz w:val="25"/>
        </w:rPr>
        <w:t>13.2 Knowledge and Skills Gained</w:t>
      </w:r>
    </w:p>
    <w:p>
      <w:pPr>
        <w:pStyle w:val="ListParagraph"/>
        <w:spacing w:after="60"/>
      </w:pPr>
      <w:r>
        <w:rPr>
          <w:rFonts w:ascii="Calibri" w:hAnsi="Calibri"/>
          <w:b/>
          <w:color w:val="000000"/>
        </w:rPr>
        <w:t xml:space="preserve">Operating Systems Mastery: </w:t>
      </w:r>
      <w:r>
        <w:rPr>
          <w:rFonts w:ascii="Calibri" w:hAnsi="Calibri"/>
          <w:color w:val="000000"/>
          <w:sz w:val="21"/>
        </w:rPr>
        <w:t>Applied theoretical operating system abstractions (Process Lifecycle, Memory Virtualization, VFS, I/O Subsystems, CPU Scheduling, RBAC) to a functioning production codebase.</w:t>
      </w:r>
    </w:p>
    <w:p>
      <w:pPr>
        <w:pStyle w:val="ListParagraph"/>
        <w:spacing w:after="60"/>
      </w:pPr>
      <w:r>
        <w:rPr>
          <w:rFonts w:ascii="Calibri" w:hAnsi="Calibri"/>
          <w:b/>
          <w:color w:val="000000"/>
        </w:rPr>
        <w:t xml:space="preserve">Web Architecture &amp; Engineering: </w:t>
      </w:r>
      <w:r>
        <w:rPr>
          <w:rFonts w:ascii="Calibri" w:hAnsi="Calibri"/>
          <w:color w:val="000000"/>
          <w:sz w:val="21"/>
        </w:rPr>
        <w:t>Mastered full-stack Python/Flask engineering, WSGI request pipelines, Jinja2 template inheritance, and RESTful route architecture.</w:t>
      </w:r>
    </w:p>
    <w:p>
      <w:pPr>
        <w:pStyle w:val="ListParagraph"/>
        <w:spacing w:after="60"/>
      </w:pPr>
      <w:r>
        <w:rPr>
          <w:rFonts w:ascii="Calibri" w:hAnsi="Calibri"/>
          <w:b/>
          <w:color w:val="000000"/>
        </w:rPr>
        <w:t xml:space="preserve">Data Storage Architecture: </w:t>
      </w:r>
      <w:r>
        <w:rPr>
          <w:rFonts w:ascii="Calibri" w:hAnsi="Calibri"/>
          <w:color w:val="000000"/>
          <w:sz w:val="21"/>
        </w:rPr>
        <w:t>Engineered a relational-like schema using raw CSV flat files, handling foreign keys, composite primary keys, and data consistency in pure Python.</w:t>
      </w:r>
    </w:p>
    <w:p>
      <w:pPr>
        <w:pStyle w:val="ListParagraph"/>
        <w:spacing w:after="60"/>
      </w:pPr>
      <w:r>
        <w:rPr>
          <w:rFonts w:ascii="Calibri" w:hAnsi="Calibri"/>
          <w:b/>
          <w:color w:val="000000"/>
        </w:rPr>
        <w:t xml:space="preserve">Software Engineering Rigor: </w:t>
      </w:r>
      <w:r>
        <w:rPr>
          <w:rFonts w:ascii="Calibri" w:hAnsi="Calibri"/>
          <w:color w:val="000000"/>
          <w:sz w:val="21"/>
        </w:rPr>
        <w:t>Applied collaborative version control (Git), branch management, unit testing, black-box validation, and formal academic documentation.</w:t>
      </w:r>
    </w:p>
    <w:p>
      <w:pPr>
        <w:spacing w:before="220" w:after="60"/>
      </w:pPr>
      <w:r>
        <w:rPr>
          <w:rFonts w:ascii="Calibri" w:hAnsi="Calibri"/>
          <w:b/>
          <w:color w:val="000000"/>
          <w:sz w:val="25"/>
        </w:rPr>
        <w:t>13.3 Mapping to Course Outcomes</w:t>
      </w:r>
    </w:p>
    <w:tbl>
      <w:tblPr>
        <w:tblW w:type="auto" w:w="0"/>
        <w:jc w:val="center"/>
        <w:tblLayout w:type="fixed"/>
        <w:tblLook w:firstColumn="1" w:firstRow="1" w:lastColumn="0" w:lastRow="0" w:noHBand="0" w:noVBand="1" w:val="04A0"/>
        <w:tblBorders>
          <w:top w:val="single" w:sz="4" w:space="0" w:color="404040"/>
          <w:bottom w:val="single" w:sz="4" w:space="0" w:color="404040"/>
          <w:left w:val="single" w:sz="4" w:space="0" w:color="404040"/>
          <w:right w:val="single" w:sz="4" w:space="0" w:color="404040"/>
          <w:insideH w:val="single" w:sz="4" w:space="0" w:color="404040"/>
          <w:insideV w:val="single" w:sz="4" w:space="0" w:color="404040"/>
        </w:tblBorders>
      </w:tblPr>
      <w:tblGrid>
        <w:gridCol w:w="3000"/>
        <w:gridCol w:w="3000"/>
        <w:gridCol w:w="3000"/>
      </w:tblGrid>
      <w:tr>
        <w:tc>
          <w:tcPr>
            <w:tcW w:type="dxa" w:w="2160"/>
            <w:shd w:fill="F2F2F2"/>
            <w:tcMar>
              <w:top w:w="140" w:type="dxa"/>
              <w:bottom w:w="140" w:type="dxa"/>
              <w:left w:w="150" w:type="dxa"/>
              <w:right w:w="150" w:type="dxa"/>
            </w:tcMar>
          </w:tcPr>
          <w:p>
            <w:pPr>
              <w:jc w:val="center"/>
            </w:pPr>
            <w:r>
              <w:rPr>
                <w:rFonts w:ascii="Calibri" w:hAnsi="Calibri"/>
                <w:b/>
                <w:color w:val="000000"/>
                <w:sz w:val="19"/>
              </w:rPr>
              <w:t>Course Outcome (CO)</w:t>
            </w:r>
          </w:p>
        </w:tc>
        <w:tc>
          <w:tcPr>
            <w:tcW w:type="dxa" w:w="3600"/>
            <w:shd w:fill="F2F2F2"/>
            <w:tcMar>
              <w:top w:w="140" w:type="dxa"/>
              <w:bottom w:w="140" w:type="dxa"/>
              <w:left w:w="150" w:type="dxa"/>
              <w:right w:w="150" w:type="dxa"/>
            </w:tcMar>
          </w:tcPr>
          <w:p>
            <w:pPr>
              <w:jc w:val="center"/>
            </w:pPr>
            <w:r>
              <w:rPr>
                <w:rFonts w:ascii="Calibri" w:hAnsi="Calibri"/>
                <w:b/>
                <w:color w:val="000000"/>
                <w:sz w:val="19"/>
              </w:rPr>
              <w:t>Description</w:t>
            </w:r>
          </w:p>
        </w:tc>
        <w:tc>
          <w:tcPr>
            <w:tcW w:type="dxa" w:w="3600"/>
            <w:shd w:fill="F2F2F2"/>
            <w:tcMar>
              <w:top w:w="140" w:type="dxa"/>
              <w:bottom w:w="140" w:type="dxa"/>
              <w:left w:w="150" w:type="dxa"/>
              <w:right w:w="150" w:type="dxa"/>
            </w:tcMar>
          </w:tcPr>
          <w:p>
            <w:pPr>
              <w:jc w:val="center"/>
            </w:pPr>
            <w:r>
              <w:rPr>
                <w:rFonts w:ascii="Calibri" w:hAnsi="Calibri"/>
                <w:b/>
                <w:color w:val="000000"/>
                <w:sz w:val="19"/>
              </w:rPr>
              <w:t>Evidence in project</w:t>
            </w:r>
          </w:p>
        </w:tc>
      </w:tr>
      <w:tr>
        <w:tc>
          <w:tcPr>
            <w:tcW w:type="dxa" w:w="2160"/>
            <w:tcMar>
              <w:top w:w="100" w:type="dxa"/>
              <w:bottom w:w="100" w:type="dxa"/>
              <w:left w:w="140" w:type="dxa"/>
              <w:right w:w="140" w:type="dxa"/>
            </w:tcMar>
          </w:tcPr>
          <w:p>
            <w:pPr>
              <w:jc w:val="left"/>
            </w:pPr>
            <w:r>
              <w:rPr>
                <w:rFonts w:ascii="Calibri" w:hAnsi="Calibri"/>
                <w:color w:val="000000"/>
                <w:sz w:val="18"/>
              </w:rPr>
              <w:t>CO1</w:t>
            </w:r>
          </w:p>
        </w:tc>
        <w:tc>
          <w:tcPr>
            <w:tcW w:type="dxa" w:w="3600"/>
            <w:tcMar>
              <w:top w:w="100" w:type="dxa"/>
              <w:bottom w:w="100" w:type="dxa"/>
              <w:left w:w="140" w:type="dxa"/>
              <w:right w:w="140" w:type="dxa"/>
            </w:tcMar>
          </w:tcPr>
          <w:p>
            <w:pPr>
              <w:jc w:val="left"/>
            </w:pPr>
            <w:r>
              <w:rPr>
                <w:rFonts w:ascii="Calibri" w:hAnsi="Calibri"/>
                <w:color w:val="000000"/>
                <w:sz w:val="18"/>
              </w:rPr>
              <w:t>Understand the fundamental concepts of operating systems, process management, and CPU scheduling algorithms.</w:t>
            </w:r>
          </w:p>
        </w:tc>
        <w:tc>
          <w:tcPr>
            <w:tcW w:type="dxa" w:w="3600"/>
            <w:tcMar>
              <w:top w:w="100" w:type="dxa"/>
              <w:bottom w:w="100" w:type="dxa"/>
              <w:left w:w="140" w:type="dxa"/>
              <w:right w:w="140" w:type="dxa"/>
            </w:tcMar>
          </w:tcPr>
          <w:p>
            <w:pPr>
              <w:jc w:val="left"/>
            </w:pPr>
            <w:r>
              <w:rPr>
                <w:rFonts w:ascii="Calibri" w:hAnsi="Calibri"/>
                <w:color w:val="000000"/>
                <w:sz w:val="18"/>
              </w:rPr>
              <w:t>Module 1 &amp; Module 4: OS process lifecycle, PCB metrics, WSGI event loop, and scheduling burst phase analysis.</w:t>
            </w:r>
          </w:p>
        </w:tc>
      </w:tr>
      <w:tr>
        <w:tc>
          <w:tcPr>
            <w:tcW w:type="dxa" w:w="2160"/>
            <w:tcMar>
              <w:top w:w="100" w:type="dxa"/>
              <w:bottom w:w="100" w:type="dxa"/>
              <w:left w:w="140" w:type="dxa"/>
              <w:right w:w="140" w:type="dxa"/>
            </w:tcMar>
          </w:tcPr>
          <w:p>
            <w:pPr>
              <w:jc w:val="left"/>
            </w:pPr>
            <w:r>
              <w:rPr>
                <w:rFonts w:ascii="Calibri" w:hAnsi="Calibri"/>
                <w:color w:val="000000"/>
                <w:sz w:val="18"/>
              </w:rPr>
              <w:t>CO2</w:t>
            </w:r>
          </w:p>
        </w:tc>
        <w:tc>
          <w:tcPr>
            <w:tcW w:type="dxa" w:w="3600"/>
            <w:tcMar>
              <w:top w:w="100" w:type="dxa"/>
              <w:bottom w:w="100" w:type="dxa"/>
              <w:left w:w="140" w:type="dxa"/>
              <w:right w:w="140" w:type="dxa"/>
            </w:tcMar>
          </w:tcPr>
          <w:p>
            <w:pPr>
              <w:jc w:val="left"/>
            </w:pPr>
            <w:r>
              <w:rPr>
                <w:rFonts w:ascii="Calibri" w:hAnsi="Calibri"/>
                <w:color w:val="000000"/>
                <w:sz w:val="18"/>
              </w:rPr>
              <w:t>Analyze process synchronization, inter-process communication (IPC), concurrency mechanisms, and deadlock handling.</w:t>
            </w:r>
          </w:p>
        </w:tc>
        <w:tc>
          <w:tcPr>
            <w:tcW w:type="dxa" w:w="3600"/>
            <w:tcMar>
              <w:top w:w="100" w:type="dxa"/>
              <w:bottom w:w="100" w:type="dxa"/>
              <w:left w:w="140" w:type="dxa"/>
              <w:right w:w="140" w:type="dxa"/>
            </w:tcMar>
          </w:tcPr>
          <w:p>
            <w:pPr>
              <w:jc w:val="left"/>
            </w:pPr>
            <w:r>
              <w:rPr>
                <w:rFonts w:ascii="Calibri" w:hAnsi="Calibri"/>
                <w:color w:val="000000"/>
                <w:sz w:val="18"/>
              </w:rPr>
              <w:t>Module 4: Analysis of critical section hazards during concurrent CSV writes and atomic full-file write-backs.</w:t>
            </w:r>
          </w:p>
        </w:tc>
      </w:tr>
      <w:tr>
        <w:tc>
          <w:tcPr>
            <w:tcW w:type="dxa" w:w="2160"/>
            <w:tcMar>
              <w:top w:w="100" w:type="dxa"/>
              <w:bottom w:w="100" w:type="dxa"/>
              <w:left w:w="140" w:type="dxa"/>
              <w:right w:w="140" w:type="dxa"/>
            </w:tcMar>
          </w:tcPr>
          <w:p>
            <w:pPr>
              <w:jc w:val="left"/>
            </w:pPr>
            <w:r>
              <w:rPr>
                <w:rFonts w:ascii="Calibri" w:hAnsi="Calibri"/>
                <w:color w:val="000000"/>
                <w:sz w:val="18"/>
              </w:rPr>
              <w:t>CO3</w:t>
            </w:r>
          </w:p>
        </w:tc>
        <w:tc>
          <w:tcPr>
            <w:tcW w:type="dxa" w:w="3600"/>
            <w:tcMar>
              <w:top w:w="100" w:type="dxa"/>
              <w:bottom w:w="100" w:type="dxa"/>
              <w:left w:w="140" w:type="dxa"/>
              <w:right w:w="140" w:type="dxa"/>
            </w:tcMar>
          </w:tcPr>
          <w:p>
            <w:pPr>
              <w:jc w:val="left"/>
            </w:pPr>
            <w:r>
              <w:rPr>
                <w:rFonts w:ascii="Calibri" w:hAnsi="Calibri"/>
                <w:color w:val="000000"/>
                <w:sz w:val="18"/>
              </w:rPr>
              <w:t>Examine memory management techniques including contiguous allocation, paging, segmentation, and virtual memory.</w:t>
            </w:r>
          </w:p>
        </w:tc>
        <w:tc>
          <w:tcPr>
            <w:tcW w:type="dxa" w:w="3600"/>
            <w:tcMar>
              <w:top w:w="100" w:type="dxa"/>
              <w:bottom w:w="100" w:type="dxa"/>
              <w:left w:w="140" w:type="dxa"/>
              <w:right w:w="140" w:type="dxa"/>
            </w:tcMar>
          </w:tcPr>
          <w:p>
            <w:pPr>
              <w:jc w:val="left"/>
            </w:pPr>
            <w:r>
              <w:rPr>
                <w:rFonts w:ascii="Calibri" w:hAnsi="Calibri"/>
                <w:color w:val="000000"/>
                <w:sz w:val="18"/>
              </w:rPr>
              <w:t>Module 3: Memory segment mapping (Text, Data, Heap, Stack), dynamic heap allocation, and client-side cookie session state.</w:t>
            </w:r>
          </w:p>
        </w:tc>
      </w:tr>
      <w:tr>
        <w:tc>
          <w:tcPr>
            <w:tcW w:type="dxa" w:w="2160"/>
            <w:tcMar>
              <w:top w:w="100" w:type="dxa"/>
              <w:bottom w:w="100" w:type="dxa"/>
              <w:left w:w="140" w:type="dxa"/>
              <w:right w:w="140" w:type="dxa"/>
            </w:tcMar>
          </w:tcPr>
          <w:p>
            <w:pPr>
              <w:jc w:val="left"/>
            </w:pPr>
            <w:r>
              <w:rPr>
                <w:rFonts w:ascii="Calibri" w:hAnsi="Calibri"/>
                <w:color w:val="000000"/>
                <w:sz w:val="18"/>
              </w:rPr>
              <w:t>CO4</w:t>
            </w:r>
          </w:p>
        </w:tc>
        <w:tc>
          <w:tcPr>
            <w:tcW w:type="dxa" w:w="3600"/>
            <w:tcMar>
              <w:top w:w="100" w:type="dxa"/>
              <w:bottom w:w="100" w:type="dxa"/>
              <w:left w:w="140" w:type="dxa"/>
              <w:right w:w="140" w:type="dxa"/>
            </w:tcMar>
          </w:tcPr>
          <w:p>
            <w:pPr>
              <w:jc w:val="left"/>
            </w:pPr>
            <w:r>
              <w:rPr>
                <w:rFonts w:ascii="Calibri" w:hAnsi="Calibri"/>
                <w:color w:val="000000"/>
                <w:sz w:val="18"/>
              </w:rPr>
              <w:t>Explore file systems, storage architecture, file allocation methods, disk scheduling, and I/O management.</w:t>
            </w:r>
          </w:p>
        </w:tc>
        <w:tc>
          <w:tcPr>
            <w:tcW w:type="dxa" w:w="3600"/>
            <w:tcMar>
              <w:top w:w="100" w:type="dxa"/>
              <w:bottom w:w="100" w:type="dxa"/>
              <w:left w:w="140" w:type="dxa"/>
              <w:right w:w="140" w:type="dxa"/>
            </w:tcMar>
          </w:tcPr>
          <w:p>
            <w:pPr>
              <w:jc w:val="left"/>
            </w:pPr>
            <w:r>
              <w:rPr>
                <w:rFonts w:ascii="Calibri" w:hAnsi="Calibri"/>
                <w:color w:val="000000"/>
                <w:sz w:val="18"/>
              </w:rPr>
              <w:t>Module 2: Virtual File System abstraction, file descriptors, flat-file schema modeling, and atomic read-modify-write routines.</w:t>
            </w:r>
          </w:p>
        </w:tc>
      </w:tr>
      <w:tr>
        <w:tc>
          <w:tcPr>
            <w:tcW w:type="dxa" w:w="2160"/>
            <w:tcMar>
              <w:top w:w="100" w:type="dxa"/>
              <w:bottom w:w="100" w:type="dxa"/>
              <w:left w:w="140" w:type="dxa"/>
              <w:right w:w="140" w:type="dxa"/>
            </w:tcMar>
          </w:tcPr>
          <w:p>
            <w:pPr>
              <w:jc w:val="left"/>
            </w:pPr>
            <w:r>
              <w:rPr>
                <w:rFonts w:ascii="Calibri" w:hAnsi="Calibri"/>
                <w:color w:val="000000"/>
                <w:sz w:val="18"/>
              </w:rPr>
              <w:t>CO5</w:t>
            </w:r>
          </w:p>
        </w:tc>
        <w:tc>
          <w:tcPr>
            <w:tcW w:type="dxa" w:w="3600"/>
            <w:tcMar>
              <w:top w:w="100" w:type="dxa"/>
              <w:bottom w:w="100" w:type="dxa"/>
              <w:left w:w="140" w:type="dxa"/>
              <w:right w:w="140" w:type="dxa"/>
            </w:tcMar>
          </w:tcPr>
          <w:p>
            <w:pPr>
              <w:jc w:val="left"/>
            </w:pPr>
            <w:r>
              <w:rPr>
                <w:rFonts w:ascii="Calibri" w:hAnsi="Calibri"/>
                <w:color w:val="000000"/>
                <w:sz w:val="18"/>
              </w:rPr>
              <w:t>Apply operating system security, protection mechanisms, access control lists (ACLs/RBAC), and evaluate system implementations.</w:t>
            </w:r>
          </w:p>
        </w:tc>
        <w:tc>
          <w:tcPr>
            <w:tcW w:type="dxa" w:w="3600"/>
            <w:tcMar>
              <w:top w:w="100" w:type="dxa"/>
              <w:bottom w:w="100" w:type="dxa"/>
              <w:left w:w="140" w:type="dxa"/>
              <w:right w:w="140" w:type="dxa"/>
            </w:tcMar>
          </w:tcPr>
          <w:p>
            <w:pPr>
              <w:jc w:val="left"/>
            </w:pPr>
            <w:r>
              <w:rPr>
                <w:rFonts w:ascii="Calibri" w:hAnsi="Calibri"/>
                <w:color w:val="000000"/>
                <w:sz w:val="18"/>
              </w:rPr>
              <w:t>Module 5: Dual-mode execution model, system call protection boundaries, and 4-tier Role-Based Access Control matrix.</w:t>
            </w:r>
          </w:p>
        </w:tc>
      </w:tr>
    </w:tbl>
    <w:p/>
    <w:p>
      <w:pPr>
        <w:spacing w:before="320" w:after="100"/>
      </w:pPr>
      <w:r>
        <w:rPr>
          <w:rFonts w:ascii="Calibri" w:hAnsi="Calibri"/>
          <w:b/>
          <w:color w:val="000000"/>
          <w:sz w:val="30"/>
        </w:rPr>
        <w:t>14. Challenges Faced</w:t>
      </w:r>
    </w:p>
    <w:tbl>
      <w:tblPr>
        <w:tblW w:type="auto" w:w="0"/>
        <w:jc w:val="center"/>
        <w:tblLayout w:type="fixed"/>
        <w:tblLook w:firstColumn="1" w:firstRow="1" w:lastColumn="0" w:lastRow="0" w:noHBand="0" w:noVBand="1" w:val="04A0"/>
        <w:tblBorders>
          <w:top w:val="single" w:sz="4" w:space="0" w:color="404040"/>
          <w:bottom w:val="single" w:sz="4" w:space="0" w:color="404040"/>
          <w:left w:val="single" w:sz="4" w:space="0" w:color="404040"/>
          <w:right w:val="single" w:sz="4" w:space="0" w:color="404040"/>
          <w:insideH w:val="single" w:sz="4" w:space="0" w:color="404040"/>
          <w:insideV w:val="single" w:sz="4" w:space="0" w:color="404040"/>
        </w:tblBorders>
      </w:tblPr>
      <w:tblGrid>
        <w:gridCol w:w="3000"/>
        <w:gridCol w:w="3000"/>
        <w:gridCol w:w="3000"/>
      </w:tblGrid>
      <w:tr>
        <w:tc>
          <w:tcPr>
            <w:tcW w:type="dxa" w:w="1728"/>
            <w:shd w:fill="F2F2F2"/>
            <w:tcMar>
              <w:top w:w="140" w:type="dxa"/>
              <w:bottom w:w="140" w:type="dxa"/>
              <w:left w:w="150" w:type="dxa"/>
              <w:right w:w="150" w:type="dxa"/>
            </w:tcMar>
          </w:tcPr>
          <w:p>
            <w:pPr>
              <w:jc w:val="center"/>
            </w:pPr>
            <w:r>
              <w:rPr>
                <w:rFonts w:ascii="Calibri" w:hAnsi="Calibri"/>
                <w:b/>
                <w:color w:val="000000"/>
                <w:sz w:val="19"/>
              </w:rPr>
              <w:t>Category</w:t>
            </w:r>
          </w:p>
        </w:tc>
        <w:tc>
          <w:tcPr>
            <w:tcW w:type="dxa" w:w="3312"/>
            <w:shd w:fill="F2F2F2"/>
            <w:tcMar>
              <w:top w:w="140" w:type="dxa"/>
              <w:bottom w:w="140" w:type="dxa"/>
              <w:left w:w="150" w:type="dxa"/>
              <w:right w:w="150" w:type="dxa"/>
            </w:tcMar>
          </w:tcPr>
          <w:p>
            <w:pPr>
              <w:jc w:val="center"/>
            </w:pPr>
            <w:r>
              <w:rPr>
                <w:rFonts w:ascii="Calibri" w:hAnsi="Calibri"/>
                <w:b/>
                <w:color w:val="000000"/>
                <w:sz w:val="19"/>
              </w:rPr>
              <w:t>Challenge</w:t>
            </w:r>
          </w:p>
        </w:tc>
        <w:tc>
          <w:tcPr>
            <w:tcW w:type="dxa" w:w="4320"/>
            <w:shd w:fill="F2F2F2"/>
            <w:tcMar>
              <w:top w:w="140" w:type="dxa"/>
              <w:bottom w:w="140" w:type="dxa"/>
              <w:left w:w="150" w:type="dxa"/>
              <w:right w:w="150" w:type="dxa"/>
            </w:tcMar>
          </w:tcPr>
          <w:p>
            <w:pPr>
              <w:jc w:val="center"/>
            </w:pPr>
            <w:r>
              <w:rPr>
                <w:rFonts w:ascii="Calibri" w:hAnsi="Calibri"/>
                <w:b/>
                <w:color w:val="000000"/>
                <w:sz w:val="19"/>
              </w:rPr>
              <w:t>Corrective action taken</w:t>
            </w:r>
          </w:p>
        </w:tc>
      </w:tr>
      <w:tr>
        <w:tc>
          <w:tcPr>
            <w:tcW w:type="dxa" w:w="1728"/>
            <w:tcMar>
              <w:top w:w="100" w:type="dxa"/>
              <w:bottom w:w="100" w:type="dxa"/>
              <w:left w:w="140" w:type="dxa"/>
              <w:right w:w="140" w:type="dxa"/>
            </w:tcMar>
          </w:tcPr>
          <w:p>
            <w:pPr>
              <w:jc w:val="left"/>
            </w:pPr>
            <w:r>
              <w:rPr>
                <w:rFonts w:ascii="Calibri" w:hAnsi="Calibri"/>
                <w:color w:val="000000"/>
                <w:sz w:val="18"/>
              </w:rPr>
              <w:t>Technical</w:t>
            </w:r>
          </w:p>
        </w:tc>
        <w:tc>
          <w:tcPr>
            <w:tcW w:type="dxa" w:w="3312"/>
            <w:tcMar>
              <w:top w:w="100" w:type="dxa"/>
              <w:bottom w:w="100" w:type="dxa"/>
              <w:left w:w="140" w:type="dxa"/>
              <w:right w:w="140" w:type="dxa"/>
            </w:tcMar>
          </w:tcPr>
          <w:p>
            <w:pPr>
              <w:jc w:val="left"/>
            </w:pPr>
            <w:r>
              <w:rPr>
                <w:rFonts w:ascii="Calibri" w:hAnsi="Calibri"/>
                <w:color w:val="000000"/>
                <w:sz w:val="18"/>
              </w:rPr>
              <w:t>Legacy key mismatch in course data ('faculty' vs 'faculty_id') causing template crashes.</w:t>
            </w:r>
          </w:p>
        </w:tc>
        <w:tc>
          <w:tcPr>
            <w:tcW w:type="dxa" w:w="4320"/>
            <w:tcMar>
              <w:top w:w="100" w:type="dxa"/>
              <w:bottom w:w="100" w:type="dxa"/>
              <w:left w:w="140" w:type="dxa"/>
              <w:right w:w="140" w:type="dxa"/>
            </w:tcMar>
          </w:tcPr>
          <w:p>
            <w:pPr>
              <w:jc w:val="left"/>
            </w:pPr>
            <w:r>
              <w:rPr>
                <w:rFonts w:ascii="Calibri" w:hAnsi="Calibri"/>
                <w:color w:val="000000"/>
                <w:sz w:val="18"/>
              </w:rPr>
              <w:t>Authored fix_faculty.py and update_app.py utility scripts to migrate dictionary keys in place.</w:t>
            </w:r>
          </w:p>
        </w:tc>
      </w:tr>
      <w:tr>
        <w:tc>
          <w:tcPr>
            <w:tcW w:type="dxa" w:w="1728"/>
            <w:tcMar>
              <w:top w:w="100" w:type="dxa"/>
              <w:bottom w:w="100" w:type="dxa"/>
              <w:left w:w="140" w:type="dxa"/>
              <w:right w:w="140" w:type="dxa"/>
            </w:tcMar>
          </w:tcPr>
          <w:p>
            <w:pPr>
              <w:jc w:val="left"/>
            </w:pPr>
            <w:r>
              <w:rPr>
                <w:rFonts w:ascii="Calibri" w:hAnsi="Calibri"/>
                <w:color w:val="000000"/>
                <w:sz w:val="18"/>
              </w:rPr>
              <w:t>OS Concepts</w:t>
            </w:r>
          </w:p>
        </w:tc>
        <w:tc>
          <w:tcPr>
            <w:tcW w:type="dxa" w:w="3312"/>
            <w:tcMar>
              <w:top w:w="100" w:type="dxa"/>
              <w:bottom w:w="100" w:type="dxa"/>
              <w:left w:w="140" w:type="dxa"/>
              <w:right w:w="140" w:type="dxa"/>
            </w:tcMar>
          </w:tcPr>
          <w:p>
            <w:pPr>
              <w:jc w:val="left"/>
            </w:pPr>
            <w:r>
              <w:rPr>
                <w:rFonts w:ascii="Calibri" w:hAnsi="Calibri"/>
                <w:color w:val="000000"/>
                <w:sz w:val="18"/>
              </w:rPr>
              <w:t>Translating theoretical OS concepts into concrete, demonstrable web application features.</w:t>
            </w:r>
          </w:p>
        </w:tc>
        <w:tc>
          <w:tcPr>
            <w:tcW w:type="dxa" w:w="4320"/>
            <w:tcMar>
              <w:top w:w="100" w:type="dxa"/>
              <w:bottom w:w="100" w:type="dxa"/>
              <w:left w:w="140" w:type="dxa"/>
              <w:right w:w="140" w:type="dxa"/>
            </w:tcMar>
          </w:tcPr>
          <w:p>
            <w:pPr>
              <w:jc w:val="left"/>
            </w:pPr>
            <w:r>
              <w:rPr>
                <w:rFonts w:ascii="Calibri" w:hAnsi="Calibri"/>
                <w:color w:val="000000"/>
                <w:sz w:val="18"/>
              </w:rPr>
              <w:t>Mapped Process, Memory, VFS, CPU, and RBAC directly to discrete modules with measurable evidence.</w:t>
            </w:r>
          </w:p>
        </w:tc>
      </w:tr>
      <w:tr>
        <w:tc>
          <w:tcPr>
            <w:tcW w:type="dxa" w:w="1728"/>
            <w:tcMar>
              <w:top w:w="100" w:type="dxa"/>
              <w:bottom w:w="100" w:type="dxa"/>
              <w:left w:w="140" w:type="dxa"/>
              <w:right w:w="140" w:type="dxa"/>
            </w:tcMar>
          </w:tcPr>
          <w:p>
            <w:pPr>
              <w:jc w:val="left"/>
            </w:pPr>
            <w:r>
              <w:rPr>
                <w:rFonts w:ascii="Calibri" w:hAnsi="Calibri"/>
                <w:color w:val="000000"/>
                <w:sz w:val="18"/>
              </w:rPr>
              <w:t>Data Integrity</w:t>
            </w:r>
          </w:p>
        </w:tc>
        <w:tc>
          <w:tcPr>
            <w:tcW w:type="dxa" w:w="3312"/>
            <w:tcMar>
              <w:top w:w="100" w:type="dxa"/>
              <w:bottom w:w="100" w:type="dxa"/>
              <w:left w:w="140" w:type="dxa"/>
              <w:right w:w="140" w:type="dxa"/>
            </w:tcMar>
          </w:tcPr>
          <w:p>
            <w:pPr>
              <w:jc w:val="left"/>
            </w:pPr>
            <w:r>
              <w:rPr>
                <w:rFonts w:ascii="Calibri" w:hAnsi="Calibri"/>
                <w:color w:val="000000"/>
                <w:sz w:val="18"/>
              </w:rPr>
              <w:t>Risk of corrupting CSV files if the process was terminated mid-write.</w:t>
            </w:r>
          </w:p>
        </w:tc>
        <w:tc>
          <w:tcPr>
            <w:tcW w:type="dxa" w:w="4320"/>
            <w:tcMar>
              <w:top w:w="100" w:type="dxa"/>
              <w:bottom w:w="100" w:type="dxa"/>
              <w:left w:w="140" w:type="dxa"/>
              <w:right w:w="140" w:type="dxa"/>
            </w:tcMar>
          </w:tcPr>
          <w:p>
            <w:pPr>
              <w:jc w:val="left"/>
            </w:pPr>
            <w:r>
              <w:rPr>
                <w:rFonts w:ascii="Calibri" w:hAnsi="Calibri"/>
                <w:color w:val="000000"/>
                <w:sz w:val="18"/>
              </w:rPr>
              <w:t>Engineered atomic-like full-file write-back routines using write_csv() with standardized fieldnames.</w:t>
            </w:r>
          </w:p>
        </w:tc>
      </w:tr>
      <w:tr>
        <w:tc>
          <w:tcPr>
            <w:tcW w:type="dxa" w:w="1728"/>
            <w:tcMar>
              <w:top w:w="100" w:type="dxa"/>
              <w:bottom w:w="100" w:type="dxa"/>
              <w:left w:w="140" w:type="dxa"/>
              <w:right w:w="140" w:type="dxa"/>
            </w:tcMar>
          </w:tcPr>
          <w:p>
            <w:pPr>
              <w:jc w:val="left"/>
            </w:pPr>
            <w:r>
              <w:rPr>
                <w:rFonts w:ascii="Calibri" w:hAnsi="Calibri"/>
                <w:color w:val="000000"/>
                <w:sz w:val="18"/>
              </w:rPr>
              <w:t>Concurrency</w:t>
            </w:r>
          </w:p>
        </w:tc>
        <w:tc>
          <w:tcPr>
            <w:tcW w:type="dxa" w:w="3312"/>
            <w:tcMar>
              <w:top w:w="100" w:type="dxa"/>
              <w:bottom w:w="100" w:type="dxa"/>
              <w:left w:w="140" w:type="dxa"/>
              <w:right w:w="140" w:type="dxa"/>
            </w:tcMar>
          </w:tcPr>
          <w:p>
            <w:pPr>
              <w:jc w:val="left"/>
            </w:pPr>
            <w:r>
              <w:rPr>
                <w:rFonts w:ascii="Calibri" w:hAnsi="Calibri"/>
                <w:color w:val="000000"/>
                <w:sz w:val="18"/>
              </w:rPr>
              <w:t>Identifying race condition risks when multiple requests write to the same CSV.</w:t>
            </w:r>
          </w:p>
        </w:tc>
        <w:tc>
          <w:tcPr>
            <w:tcW w:type="dxa" w:w="4320"/>
            <w:tcMar>
              <w:top w:w="100" w:type="dxa"/>
              <w:bottom w:w="100" w:type="dxa"/>
              <w:left w:w="140" w:type="dxa"/>
              <w:right w:w="140" w:type="dxa"/>
            </w:tcMar>
          </w:tcPr>
          <w:p>
            <w:pPr>
              <w:jc w:val="left"/>
            </w:pPr>
            <w:r>
              <w:rPr>
                <w:rFonts w:ascii="Calibri" w:hAnsi="Calibri"/>
                <w:color w:val="000000"/>
                <w:sz w:val="18"/>
              </w:rPr>
              <w:t>Analyzed the Critical Section Problem; documented OS file locking (flock) in future roadmap.</w:t>
            </w:r>
          </w:p>
        </w:tc>
      </w:tr>
      <w:tr>
        <w:tc>
          <w:tcPr>
            <w:tcW w:type="dxa" w:w="1728"/>
            <w:tcMar>
              <w:top w:w="100" w:type="dxa"/>
              <w:bottom w:w="100" w:type="dxa"/>
              <w:left w:w="140" w:type="dxa"/>
              <w:right w:w="140" w:type="dxa"/>
            </w:tcMar>
          </w:tcPr>
          <w:p>
            <w:pPr>
              <w:jc w:val="left"/>
            </w:pPr>
            <w:r>
              <w:rPr>
                <w:rFonts w:ascii="Calibri" w:hAnsi="Calibri"/>
                <w:color w:val="000000"/>
                <w:sz w:val="18"/>
              </w:rPr>
              <w:t>UI Consistency</w:t>
            </w:r>
          </w:p>
        </w:tc>
        <w:tc>
          <w:tcPr>
            <w:tcW w:type="dxa" w:w="3312"/>
            <w:tcMar>
              <w:top w:w="100" w:type="dxa"/>
              <w:bottom w:w="100" w:type="dxa"/>
              <w:left w:w="140" w:type="dxa"/>
              <w:right w:w="140" w:type="dxa"/>
            </w:tcMar>
          </w:tcPr>
          <w:p>
            <w:pPr>
              <w:jc w:val="left"/>
            </w:pPr>
            <w:r>
              <w:rPr>
                <w:rFonts w:ascii="Calibri" w:hAnsi="Calibri"/>
                <w:color w:val="000000"/>
                <w:sz w:val="18"/>
              </w:rPr>
              <w:t>Ensuring new navigation links (e.g. Student Course Enrollment) appeared across all 36 templates.</w:t>
            </w:r>
          </w:p>
        </w:tc>
        <w:tc>
          <w:tcPr>
            <w:tcW w:type="dxa" w:w="4320"/>
            <w:tcMar>
              <w:top w:w="100" w:type="dxa"/>
              <w:bottom w:w="100" w:type="dxa"/>
              <w:left w:w="140" w:type="dxa"/>
              <w:right w:w="140" w:type="dxa"/>
            </w:tcMar>
          </w:tcPr>
          <w:p>
            <w:pPr>
              <w:jc w:val="left"/>
            </w:pPr>
            <w:r>
              <w:rPr>
                <w:rFonts w:ascii="Calibri" w:hAnsi="Calibri"/>
                <w:color w:val="000000"/>
                <w:sz w:val="18"/>
              </w:rPr>
              <w:t>Authored update_sidebar.py script using Python glob to inject navigation items across all templates.</w:t>
            </w:r>
          </w:p>
        </w:tc>
      </w:tr>
      <w:tr>
        <w:tc>
          <w:tcPr>
            <w:tcW w:type="dxa" w:w="1728"/>
            <w:tcMar>
              <w:top w:w="100" w:type="dxa"/>
              <w:bottom w:w="100" w:type="dxa"/>
              <w:left w:w="140" w:type="dxa"/>
              <w:right w:w="140" w:type="dxa"/>
            </w:tcMar>
          </w:tcPr>
          <w:p>
            <w:pPr>
              <w:jc w:val="left"/>
            </w:pPr>
            <w:r>
              <w:rPr>
                <w:rFonts w:ascii="Calibri" w:hAnsi="Calibri"/>
                <w:color w:val="000000"/>
                <w:sz w:val="18"/>
              </w:rPr>
              <w:t>Security</w:t>
            </w:r>
          </w:p>
        </w:tc>
        <w:tc>
          <w:tcPr>
            <w:tcW w:type="dxa" w:w="3312"/>
            <w:tcMar>
              <w:top w:w="100" w:type="dxa"/>
              <w:bottom w:w="100" w:type="dxa"/>
              <w:left w:w="140" w:type="dxa"/>
              <w:right w:w="140" w:type="dxa"/>
            </w:tcMar>
          </w:tcPr>
          <w:p>
            <w:pPr>
              <w:jc w:val="left"/>
            </w:pPr>
            <w:r>
              <w:rPr>
                <w:rFonts w:ascii="Calibri" w:hAnsi="Calibri"/>
                <w:color w:val="000000"/>
                <w:sz w:val="18"/>
              </w:rPr>
              <w:t>Preventing unauthorized cross-role access to protected administrative URLs.</w:t>
            </w:r>
          </w:p>
        </w:tc>
        <w:tc>
          <w:tcPr>
            <w:tcW w:type="dxa" w:w="4320"/>
            <w:tcMar>
              <w:top w:w="100" w:type="dxa"/>
              <w:bottom w:w="100" w:type="dxa"/>
              <w:left w:w="140" w:type="dxa"/>
              <w:right w:w="140" w:type="dxa"/>
            </w:tcMar>
          </w:tcPr>
          <w:p>
            <w:pPr>
              <w:jc w:val="left"/>
            </w:pPr>
            <w:r>
              <w:rPr>
                <w:rFonts w:ascii="Calibri" w:hAnsi="Calibri"/>
                <w:color w:val="000000"/>
                <w:sz w:val="18"/>
              </w:rPr>
              <w:t>Implemented strict session verification guards at the entry of all 44 Flask view functions.</w:t>
            </w:r>
          </w:p>
        </w:tc>
      </w:tr>
    </w:tbl>
    <w:p/>
    <w:p>
      <w:pPr>
        <w:spacing w:before="320" w:after="100"/>
      </w:pPr>
      <w:r>
        <w:rPr>
          <w:rFonts w:ascii="Calibri" w:hAnsi="Calibri"/>
          <w:b/>
          <w:color w:val="000000"/>
          <w:sz w:val="30"/>
        </w:rPr>
        <w:t>15. Future Improvements</w:t>
      </w:r>
    </w:p>
    <w:p>
      <w:pPr>
        <w:spacing w:before="220" w:after="60"/>
      </w:pPr>
      <w:r>
        <w:rPr>
          <w:rFonts w:ascii="Calibri" w:hAnsi="Calibri"/>
          <w:b/>
          <w:color w:val="000000"/>
          <w:sz w:val="25"/>
        </w:rPr>
        <w:t>15.1 Security</w:t>
      </w:r>
    </w:p>
    <w:p>
      <w:pPr>
        <w:pStyle w:val="ListParagraph"/>
        <w:spacing w:after="60"/>
      </w:pPr>
      <w:r>
        <w:rPr>
          <w:rFonts w:ascii="Calibri" w:hAnsi="Calibri"/>
          <w:b/>
          <w:color w:val="000000"/>
        </w:rPr>
        <w:t xml:space="preserve">Password Hashing: </w:t>
      </w:r>
      <w:r>
        <w:rPr>
          <w:rFonts w:ascii="Calibri" w:hAnsi="Calibri"/>
          <w:color w:val="000000"/>
          <w:sz w:val="21"/>
        </w:rPr>
        <w:t>Replace plain-text CSV passwords with modern cryptographic hashing algorithms (Argon2id or bcrypt with per-user salt generation).</w:t>
      </w:r>
    </w:p>
    <w:p>
      <w:pPr>
        <w:pStyle w:val="ListParagraph"/>
        <w:spacing w:after="60"/>
      </w:pPr>
      <w:r>
        <w:rPr>
          <w:rFonts w:ascii="Calibri" w:hAnsi="Calibri"/>
          <w:b/>
          <w:color w:val="000000"/>
        </w:rPr>
        <w:t xml:space="preserve">Anti-CSRF Protection: </w:t>
      </w:r>
      <w:r>
        <w:rPr>
          <w:rFonts w:ascii="Calibri" w:hAnsi="Calibri"/>
          <w:color w:val="000000"/>
          <w:sz w:val="21"/>
        </w:rPr>
        <w:t>Incorporate Flask-WTF anti-CSRF tokens in all POST forms to prevent cross-site request forgery.</w:t>
      </w:r>
    </w:p>
    <w:p>
      <w:pPr>
        <w:pStyle w:val="ListParagraph"/>
        <w:spacing w:after="60"/>
      </w:pPr>
      <w:r>
        <w:rPr>
          <w:rFonts w:ascii="Calibri" w:hAnsi="Calibri"/>
          <w:b/>
          <w:color w:val="000000"/>
        </w:rPr>
        <w:t xml:space="preserve">Environment Configuration: </w:t>
      </w:r>
      <w:r>
        <w:rPr>
          <w:rFonts w:ascii="Calibri" w:hAnsi="Calibri"/>
          <w:color w:val="000000"/>
          <w:sz w:val="21"/>
        </w:rPr>
        <w:t>Inject session secret keys via secure environment variables rather than hardcoding in app.py.</w:t>
      </w:r>
    </w:p>
    <w:p>
      <w:pPr>
        <w:spacing w:before="220" w:after="60"/>
      </w:pPr>
      <w:r>
        <w:rPr>
          <w:rFonts w:ascii="Calibri" w:hAnsi="Calibri"/>
          <w:b/>
          <w:color w:val="000000"/>
          <w:sz w:val="25"/>
        </w:rPr>
        <w:t>15.2 Functional Extensions</w:t>
      </w:r>
    </w:p>
    <w:p>
      <w:pPr>
        <w:pStyle w:val="ListParagraph"/>
        <w:spacing w:after="60"/>
      </w:pPr>
      <w:r>
        <w:rPr>
          <w:rFonts w:ascii="Calibri" w:hAnsi="Calibri"/>
          <w:b/>
          <w:color w:val="000000"/>
        </w:rPr>
        <w:t xml:space="preserve">Automated Alerts: </w:t>
      </w:r>
      <w:r>
        <w:rPr>
          <w:rFonts w:ascii="Calibri" w:hAnsi="Calibri"/>
          <w:color w:val="000000"/>
          <w:sz w:val="21"/>
        </w:rPr>
        <w:t>Automated SMS and email notifications to students and parents when attendance falls below 75%.</w:t>
      </w:r>
    </w:p>
    <w:p>
      <w:pPr>
        <w:pStyle w:val="ListParagraph"/>
        <w:spacing w:after="60"/>
      </w:pPr>
      <w:r>
        <w:rPr>
          <w:rFonts w:ascii="Calibri" w:hAnsi="Calibri"/>
          <w:b/>
          <w:color w:val="000000"/>
        </w:rPr>
        <w:t xml:space="preserve">PDF &amp; Excel Reporting: </w:t>
      </w:r>
      <w:r>
        <w:rPr>
          <w:rFonts w:ascii="Calibri" w:hAnsi="Calibri"/>
          <w:color w:val="000000"/>
          <w:sz w:val="21"/>
        </w:rPr>
        <w:t>Export examination report cards, attendance ledgers, and fee receipts to downloadable PDF formats.</w:t>
      </w:r>
    </w:p>
    <w:p>
      <w:pPr>
        <w:pStyle w:val="ListParagraph"/>
        <w:spacing w:after="60"/>
      </w:pPr>
      <w:r>
        <w:rPr>
          <w:rFonts w:ascii="Calibri" w:hAnsi="Calibri"/>
          <w:b/>
          <w:color w:val="000000"/>
        </w:rPr>
        <w:t xml:space="preserve">Timetable Scheduler: </w:t>
      </w:r>
      <w:r>
        <w:rPr>
          <w:rFonts w:ascii="Calibri" w:hAnsi="Calibri"/>
          <w:color w:val="000000"/>
          <w:sz w:val="21"/>
        </w:rPr>
        <w:t>Interactive institutional timetable scheduler matching classroom capacities to course enrollments.</w:t>
      </w:r>
    </w:p>
    <w:p>
      <w:pPr>
        <w:spacing w:before="220" w:after="60"/>
      </w:pPr>
      <w:r>
        <w:rPr>
          <w:rFonts w:ascii="Calibri" w:hAnsi="Calibri"/>
          <w:b/>
          <w:color w:val="000000"/>
          <w:sz w:val="25"/>
        </w:rPr>
        <w:t>15.3 Scalability</w:t>
      </w:r>
    </w:p>
    <w:p>
      <w:pPr>
        <w:pStyle w:val="ListParagraph"/>
        <w:spacing w:after="60"/>
      </w:pPr>
      <w:r>
        <w:rPr>
          <w:rFonts w:ascii="Calibri" w:hAnsi="Calibri"/>
          <w:b/>
          <w:color w:val="000000"/>
        </w:rPr>
        <w:t xml:space="preserve">Relational Database: </w:t>
      </w:r>
      <w:r>
        <w:rPr>
          <w:rFonts w:ascii="Calibri" w:hAnsi="Calibri"/>
          <w:color w:val="000000"/>
          <w:sz w:val="21"/>
        </w:rPr>
        <w:t>Migrate flat-file persistence to a relational database engine (SQLite for embedded or PostgreSQL for enterprise) using SQLAlchemy ORM.</w:t>
      </w:r>
    </w:p>
    <w:p>
      <w:pPr>
        <w:pStyle w:val="ListParagraph"/>
        <w:spacing w:after="60"/>
      </w:pPr>
      <w:r>
        <w:rPr>
          <w:rFonts w:ascii="Calibri" w:hAnsi="Calibri"/>
          <w:b/>
          <w:color w:val="000000"/>
        </w:rPr>
        <w:t xml:space="preserve">Production WSGI Deployment: </w:t>
      </w:r>
      <w:r>
        <w:rPr>
          <w:rFonts w:ascii="Calibri" w:hAnsi="Calibri"/>
          <w:color w:val="000000"/>
          <w:sz w:val="21"/>
        </w:rPr>
        <w:t>Deploy behind production WSGI servers (Gunicorn with pre-fork worker processes) managed by an Nginx reverse proxy.</w:t>
      </w:r>
    </w:p>
    <w:p>
      <w:pPr>
        <w:pStyle w:val="ListParagraph"/>
        <w:spacing w:after="60"/>
      </w:pPr>
      <w:r>
        <w:rPr>
          <w:rFonts w:ascii="Calibri" w:hAnsi="Calibri"/>
          <w:b/>
          <w:color w:val="000000"/>
        </w:rPr>
        <w:t xml:space="preserve">Docker Containerization: </w:t>
      </w:r>
      <w:r>
        <w:rPr>
          <w:rFonts w:ascii="Calibri" w:hAnsi="Calibri"/>
          <w:color w:val="000000"/>
          <w:sz w:val="21"/>
        </w:rPr>
        <w:t>Package the application as a multi-container Docker image (Docker Compose) for one-click deployment.</w:t>
      </w:r>
    </w:p>
    <w:p>
      <w:pPr>
        <w:spacing w:before="220" w:after="60"/>
      </w:pPr>
      <w:r>
        <w:rPr>
          <w:rFonts w:ascii="Calibri" w:hAnsi="Calibri"/>
          <w:b/>
          <w:color w:val="000000"/>
          <w:sz w:val="25"/>
        </w:rPr>
        <w:t>15.4 User Experience</w:t>
      </w:r>
    </w:p>
    <w:p>
      <w:pPr>
        <w:pStyle w:val="ListParagraph"/>
        <w:spacing w:after="60"/>
      </w:pPr>
      <w:r>
        <w:rPr>
          <w:rFonts w:ascii="Calibri" w:hAnsi="Calibri"/>
          <w:b/>
          <w:color w:val="000000"/>
        </w:rPr>
        <w:t xml:space="preserve">Modern Theme Toggle: </w:t>
      </w:r>
      <w:r>
        <w:rPr>
          <w:rFonts w:ascii="Calibri" w:hAnsi="Calibri"/>
          <w:color w:val="000000"/>
          <w:sz w:val="21"/>
        </w:rPr>
        <w:t>Integrate dark/light mode toggle with stored user theme preferences.</w:t>
      </w:r>
    </w:p>
    <w:p>
      <w:pPr>
        <w:pStyle w:val="ListParagraph"/>
        <w:spacing w:after="60"/>
      </w:pPr>
      <w:r>
        <w:rPr>
          <w:rFonts w:ascii="Calibri" w:hAnsi="Calibri"/>
          <w:b/>
          <w:color w:val="000000"/>
        </w:rPr>
        <w:t xml:space="preserve">Mobile Application: </w:t>
      </w:r>
      <w:r>
        <w:rPr>
          <w:rFonts w:ascii="Calibri" w:hAnsi="Calibri"/>
          <w:color w:val="000000"/>
          <w:sz w:val="21"/>
        </w:rPr>
        <w:t>Develop a cross-platform mobile application (Flutter / React Native) consuming a future RESTful JSON API.</w:t>
      </w:r>
    </w:p>
    <w:p>
      <w:pPr>
        <w:spacing w:before="320" w:after="100"/>
      </w:pPr>
      <w:r>
        <w:rPr>
          <w:rFonts w:ascii="Calibri" w:hAnsi="Calibri"/>
          <w:b/>
          <w:color w:val="000000"/>
          <w:sz w:val="30"/>
        </w:rPr>
        <w:t>16. Conclusion</w:t>
      </w:r>
    </w:p>
    <w:p>
      <w:pPr>
        <w:spacing w:after="80"/>
      </w:pPr>
      <w:r>
        <w:rPr>
          <w:rFonts w:ascii="Calibri" w:hAnsi="Calibri"/>
          <w:color w:val="000000"/>
          <w:sz w:val="22"/>
        </w:rPr>
        <w:t>The University ERP Platform successfully transforms fragmented, error-prone manual academic administration into an automated, responsive, and secure digital platform. Built using Python, Flask, and standard flat CSV files, the application demonstrates that sophisticated enterprise functionality can be achieved without the overhead of heavy commercial database engines.</w:t>
      </w:r>
    </w:p>
    <w:p>
      <w:pPr>
        <w:spacing w:after="80"/>
      </w:pPr>
      <w:r>
        <w:rPr>
          <w:rFonts w:ascii="Calibri" w:hAnsi="Calibri"/>
          <w:color w:val="000000"/>
          <w:sz w:val="22"/>
        </w:rPr>
        <w:t>Beyond delivering a functioning product, the capstone project serves as a comprehensive educational bridge connecting theoretical Operating Systems principles (Process Management, CPU Scheduling, Virtual Memory, VFS File I/O, Concurrency, and Protection) with real-world software engineering. All 44 endpoints and 28 formal test cases executed with a 100% success rate, fulfilling the curriculum outcomes of course CCSE0353A and directly advancing United Nations Sustainable Development Goals SDG 4 and SDG 9.</w:t>
      </w:r>
    </w:p>
    <w:p>
      <w:pPr>
        <w:spacing w:before="320" w:after="100"/>
      </w:pPr>
      <w:r>
        <w:rPr>
          <w:rFonts w:ascii="Calibri" w:hAnsi="Calibri"/>
          <w:b/>
          <w:color w:val="000000"/>
          <w:sz w:val="30"/>
        </w:rPr>
        <w:t>17. References (IEEE Style)</w:t>
      </w:r>
    </w:p>
    <w:p>
      <w:pPr>
        <w:spacing w:after="60"/>
      </w:pPr>
      <w:r>
        <w:rPr>
          <w:rFonts w:ascii="Calibri" w:hAnsi="Calibri"/>
          <w:sz w:val="20"/>
        </w:rPr>
        <w:t>[1] A. Silberschatz, P. B. Galvin, and G. Gagne, Operating System Concepts, 10th ed. Hoboken, NJ, USA: Wiley, 2018.</w:t>
      </w:r>
    </w:p>
    <w:p>
      <w:pPr>
        <w:spacing w:after="60"/>
      </w:pPr>
      <w:r>
        <w:rPr>
          <w:rFonts w:ascii="Calibri" w:hAnsi="Calibri"/>
          <w:sz w:val="20"/>
        </w:rPr>
        <w:t>[2] A. S. Tanenbaum and H. Bos, Modern Operating Systems, 4th ed. Boston, MA, USA: Pearson, 2015.</w:t>
      </w:r>
    </w:p>
    <w:p>
      <w:pPr>
        <w:spacing w:after="60"/>
      </w:pPr>
      <w:r>
        <w:rPr>
          <w:rFonts w:ascii="Calibri" w:hAnsi="Calibri"/>
          <w:sz w:val="20"/>
        </w:rPr>
        <w:t>[3] W. Stallings, Operating Systems: Internals and Design Principles, 9th ed. Boston, MA, USA: Pearson, 2018.</w:t>
      </w:r>
    </w:p>
    <w:p>
      <w:pPr>
        <w:spacing w:after="60"/>
      </w:pPr>
      <w:r>
        <w:rPr>
          <w:rFonts w:ascii="Calibri" w:hAnsi="Calibri"/>
          <w:sz w:val="20"/>
        </w:rPr>
        <w:t>[4] M. Grinberg, Flask Web Development: Developing Web Applications with Python, 2nd ed. Sebastopol, CA, USA: O'Reilly Media, 2018.</w:t>
      </w:r>
    </w:p>
    <w:p>
      <w:pPr>
        <w:spacing w:after="60"/>
      </w:pPr>
      <w:r>
        <w:rPr>
          <w:rFonts w:ascii="Calibri" w:hAnsi="Calibri"/>
          <w:sz w:val="20"/>
        </w:rPr>
        <w:t>[5] Python Software Foundation, "The Python Standard Library – csv Module Documentation," 2026. [Online]. Available: https://docs.python.org/3/library/csv.html</w:t>
      </w:r>
    </w:p>
    <w:p>
      <w:pPr>
        <w:spacing w:after="60"/>
      </w:pPr>
      <w:r>
        <w:rPr>
          <w:rFonts w:ascii="Calibri" w:hAnsi="Calibri"/>
          <w:sz w:val="20"/>
        </w:rPr>
        <w:t>[6] Pallets Projects, "Flask Documentation (v3.0.x)," 2026. [Online]. Available: https://flask.palletsprojects.com/</w:t>
      </w:r>
    </w:p>
    <w:p>
      <w:pPr>
        <w:spacing w:after="60"/>
      </w:pPr>
      <w:r>
        <w:rPr>
          <w:rFonts w:ascii="Calibri" w:hAnsi="Calibri"/>
          <w:sz w:val="20"/>
        </w:rPr>
        <w:t>[7] United Nations, "Sustainable Development Goal 4: Quality Education," Department of Economic and Social Affairs, 2026. [Online]. Available: https://sdgs.un.org/goals/goal4</w:t>
      </w:r>
    </w:p>
    <w:p>
      <w:pPr>
        <w:spacing w:after="60"/>
      </w:pPr>
      <w:r>
        <w:rPr>
          <w:rFonts w:ascii="Calibri" w:hAnsi="Calibri"/>
          <w:sz w:val="20"/>
        </w:rPr>
        <w:t>[8] United Nations, "Sustainable Development Goal 9: Industry, Innovation, and Infrastructure," 2026. [Online]. Available: https://sdgs.un.org/goals/goal9</w:t>
      </w:r>
    </w:p>
    <w:p>
      <w:pPr>
        <w:spacing w:after="60"/>
      </w:pPr>
      <w:r>
        <w:rPr>
          <w:rFonts w:ascii="Calibri" w:hAnsi="Calibri"/>
          <w:sz w:val="20"/>
        </w:rPr>
        <w:t>[9] E. Gamma, R. Helm, R. Johnson, and J. Vlissides, Design Patterns: Elements of Reusable Object-Oriented Software. Reading, MA, USA: Addison-Wesley, 1994.</w:t>
      </w:r>
    </w:p>
    <w:p>
      <w:pPr>
        <w:spacing w:after="60"/>
      </w:pPr>
      <w:r>
        <w:rPr>
          <w:rFonts w:ascii="Calibri" w:hAnsi="Calibri"/>
          <w:sz w:val="20"/>
        </w:rPr>
        <w:t>[10] W. R. Stevens and S. A. Rago, Advanced Programming in the UNIX Environment, 3rd ed. Boston, MA, USA: Addison-Wesley, 2013.</w:t>
      </w:r>
    </w:p>
    <w:p>
      <w:pPr>
        <w:spacing w:before="320" w:after="100"/>
      </w:pPr>
      <w:r>
        <w:rPr>
          <w:rFonts w:ascii="Calibri" w:hAnsi="Calibri"/>
          <w:b/>
          <w:color w:val="000000"/>
          <w:sz w:val="30"/>
        </w:rPr>
        <w:t>18. Appendix – Source Code</w:t>
      </w:r>
    </w:p>
    <w:p>
      <w:pPr>
        <w:spacing w:after="80"/>
      </w:pPr>
      <w:r>
        <w:rPr>
          <w:rFonts w:ascii="Calibri" w:hAnsi="Calibri"/>
          <w:color w:val="000000"/>
          <w:sz w:val="22"/>
        </w:rPr>
        <w:t>Repository: https://github.com/krish986-ai/UniversityERP.git</w:t>
      </w:r>
    </w:p>
    <w:p>
      <w:pPr>
        <w:spacing w:after="80"/>
      </w:pPr>
      <w:r>
        <w:rPr>
          <w:rFonts w:ascii="Calibri" w:hAnsi="Calibri"/>
          <w:color w:val="000000"/>
          <w:sz w:val="22"/>
        </w:rPr>
        <w:t>Project files manifest:</w:t>
      </w:r>
    </w:p>
    <w:tbl>
      <w:tblPr>
        <w:tblW w:type="auto" w:w="0"/>
        <w:jc w:val="center"/>
        <w:tblLayout w:type="fixed"/>
        <w:tblLook w:firstColumn="1" w:firstRow="1" w:lastColumn="0" w:lastRow="0" w:noHBand="0" w:noVBand="1" w:val="04A0"/>
        <w:tblBorders>
          <w:top w:val="single" w:sz="4" w:space="0" w:color="404040"/>
          <w:bottom w:val="single" w:sz="4" w:space="0" w:color="404040"/>
          <w:left w:val="single" w:sz="4" w:space="0" w:color="404040"/>
          <w:right w:val="single" w:sz="4" w:space="0" w:color="404040"/>
          <w:insideH w:val="single" w:sz="4" w:space="0" w:color="404040"/>
          <w:insideV w:val="single" w:sz="4" w:space="0" w:color="404040"/>
        </w:tblBorders>
      </w:tblPr>
      <w:tblGrid>
        <w:gridCol w:w="4500"/>
        <w:gridCol w:w="4500"/>
      </w:tblGrid>
      <w:tr>
        <w:tc>
          <w:tcPr>
            <w:tcW w:type="dxa" w:w="3168"/>
            <w:shd w:fill="F2F2F2"/>
            <w:tcMar>
              <w:top w:w="140" w:type="dxa"/>
              <w:bottom w:w="140" w:type="dxa"/>
              <w:left w:w="150" w:type="dxa"/>
              <w:right w:w="150" w:type="dxa"/>
            </w:tcMar>
          </w:tcPr>
          <w:p>
            <w:pPr>
              <w:jc w:val="center"/>
            </w:pPr>
            <w:r>
              <w:rPr>
                <w:rFonts w:ascii="Calibri" w:hAnsi="Calibri"/>
                <w:b/>
                <w:color w:val="000000"/>
                <w:sz w:val="19"/>
              </w:rPr>
              <w:t>File</w:t>
            </w:r>
          </w:p>
        </w:tc>
        <w:tc>
          <w:tcPr>
            <w:tcW w:type="dxa" w:w="6192"/>
            <w:shd w:fill="F2F2F2"/>
            <w:tcMar>
              <w:top w:w="140" w:type="dxa"/>
              <w:bottom w:w="140" w:type="dxa"/>
              <w:left w:w="150" w:type="dxa"/>
              <w:right w:w="150" w:type="dxa"/>
            </w:tcMar>
          </w:tcPr>
          <w:p>
            <w:pPr>
              <w:jc w:val="center"/>
            </w:pPr>
            <w:r>
              <w:rPr>
                <w:rFonts w:ascii="Calibri" w:hAnsi="Calibri"/>
                <w:b/>
                <w:color w:val="000000"/>
                <w:sz w:val="19"/>
              </w:rPr>
              <w:t>Purpose</w:t>
            </w:r>
          </w:p>
        </w:tc>
      </w:tr>
      <w:tr>
        <w:tc>
          <w:tcPr>
            <w:tcW w:type="dxa" w:w="3168"/>
            <w:tcMar>
              <w:top w:w="100" w:type="dxa"/>
              <w:bottom w:w="100" w:type="dxa"/>
              <w:left w:w="140" w:type="dxa"/>
              <w:right w:w="140" w:type="dxa"/>
            </w:tcMar>
          </w:tcPr>
          <w:p>
            <w:pPr>
              <w:jc w:val="left"/>
            </w:pPr>
            <w:r>
              <w:rPr>
                <w:rFonts w:ascii="Calibri" w:hAnsi="Calibri"/>
                <w:color w:val="000000"/>
                <w:sz w:val="18"/>
              </w:rPr>
              <w:t>app.py</w:t>
            </w:r>
          </w:p>
        </w:tc>
        <w:tc>
          <w:tcPr>
            <w:tcW w:type="dxa" w:w="6192"/>
            <w:tcMar>
              <w:top w:w="100" w:type="dxa"/>
              <w:bottom w:w="100" w:type="dxa"/>
              <w:left w:w="140" w:type="dxa"/>
              <w:right w:w="140" w:type="dxa"/>
            </w:tcMar>
          </w:tcPr>
          <w:p>
            <w:pPr>
              <w:jc w:val="left"/>
            </w:pPr>
            <w:r>
              <w:rPr>
                <w:rFonts w:ascii="Calibri" w:hAnsi="Calibri"/>
                <w:color w:val="000000"/>
                <w:sz w:val="18"/>
              </w:rPr>
              <w:t>Core Flask application, 44 route endpoints, business logic, and four-tier RBAC.</w:t>
            </w:r>
          </w:p>
        </w:tc>
      </w:tr>
      <w:tr>
        <w:tc>
          <w:tcPr>
            <w:tcW w:type="dxa" w:w="3168"/>
            <w:tcMar>
              <w:top w:w="100" w:type="dxa"/>
              <w:bottom w:w="100" w:type="dxa"/>
              <w:left w:w="140" w:type="dxa"/>
              <w:right w:w="140" w:type="dxa"/>
            </w:tcMar>
          </w:tcPr>
          <w:p>
            <w:pPr>
              <w:jc w:val="left"/>
            </w:pPr>
            <w:r>
              <w:rPr>
                <w:rFonts w:ascii="Calibri" w:hAnsi="Calibri"/>
                <w:color w:val="000000"/>
                <w:sz w:val="18"/>
              </w:rPr>
              <w:t>requirements.txt</w:t>
            </w:r>
          </w:p>
        </w:tc>
        <w:tc>
          <w:tcPr>
            <w:tcW w:type="dxa" w:w="6192"/>
            <w:tcMar>
              <w:top w:w="100" w:type="dxa"/>
              <w:bottom w:w="100" w:type="dxa"/>
              <w:left w:w="140" w:type="dxa"/>
              <w:right w:w="140" w:type="dxa"/>
            </w:tcMar>
          </w:tcPr>
          <w:p>
            <w:pPr>
              <w:jc w:val="left"/>
            </w:pPr>
            <w:r>
              <w:rPr>
                <w:rFonts w:ascii="Calibri" w:hAnsi="Calibri"/>
                <w:color w:val="000000"/>
                <w:sz w:val="18"/>
              </w:rPr>
              <w:t>Minimal project dependencies (flask&gt;=3.0.0).</w:t>
            </w:r>
          </w:p>
        </w:tc>
      </w:tr>
      <w:tr>
        <w:tc>
          <w:tcPr>
            <w:tcW w:type="dxa" w:w="3168"/>
            <w:tcMar>
              <w:top w:w="100" w:type="dxa"/>
              <w:bottom w:w="100" w:type="dxa"/>
              <w:left w:w="140" w:type="dxa"/>
              <w:right w:w="140" w:type="dxa"/>
            </w:tcMar>
          </w:tcPr>
          <w:p>
            <w:pPr>
              <w:jc w:val="left"/>
            </w:pPr>
            <w:r>
              <w:rPr>
                <w:rFonts w:ascii="Calibri" w:hAnsi="Calibri"/>
                <w:color w:val="000000"/>
                <w:sz w:val="18"/>
              </w:rPr>
              <w:t>data/users.csv</w:t>
            </w:r>
          </w:p>
        </w:tc>
        <w:tc>
          <w:tcPr>
            <w:tcW w:type="dxa" w:w="6192"/>
            <w:tcMar>
              <w:top w:w="100" w:type="dxa"/>
              <w:bottom w:w="100" w:type="dxa"/>
              <w:left w:w="140" w:type="dxa"/>
              <w:right w:w="140" w:type="dxa"/>
            </w:tcMar>
          </w:tcPr>
          <w:p>
            <w:pPr>
              <w:jc w:val="left"/>
            </w:pPr>
            <w:r>
              <w:rPr>
                <w:rFonts w:ascii="Calibri" w:hAnsi="Calibri"/>
                <w:color w:val="000000"/>
                <w:sz w:val="18"/>
              </w:rPr>
              <w:t>Authentication credentials and user-to-entity ID bindings.</w:t>
            </w:r>
          </w:p>
        </w:tc>
      </w:tr>
      <w:tr>
        <w:tc>
          <w:tcPr>
            <w:tcW w:type="dxa" w:w="3168"/>
            <w:tcMar>
              <w:top w:w="100" w:type="dxa"/>
              <w:bottom w:w="100" w:type="dxa"/>
              <w:left w:w="140" w:type="dxa"/>
              <w:right w:w="140" w:type="dxa"/>
            </w:tcMar>
          </w:tcPr>
          <w:p>
            <w:pPr>
              <w:jc w:val="left"/>
            </w:pPr>
            <w:r>
              <w:rPr>
                <w:rFonts w:ascii="Calibri" w:hAnsi="Calibri"/>
                <w:color w:val="000000"/>
                <w:sz w:val="18"/>
              </w:rPr>
              <w:t>data/departments.csv</w:t>
            </w:r>
          </w:p>
        </w:tc>
        <w:tc>
          <w:tcPr>
            <w:tcW w:type="dxa" w:w="6192"/>
            <w:tcMar>
              <w:top w:w="100" w:type="dxa"/>
              <w:bottom w:w="100" w:type="dxa"/>
              <w:left w:w="140" w:type="dxa"/>
              <w:right w:w="140" w:type="dxa"/>
            </w:tcMar>
          </w:tcPr>
          <w:p>
            <w:pPr>
              <w:jc w:val="left"/>
            </w:pPr>
            <w:r>
              <w:rPr>
                <w:rFonts w:ascii="Calibri" w:hAnsi="Calibri"/>
                <w:color w:val="000000"/>
                <w:sz w:val="18"/>
              </w:rPr>
              <w:t>Academic department registry and designated Head of Department (HOD) IDs.</w:t>
            </w:r>
          </w:p>
        </w:tc>
      </w:tr>
      <w:tr>
        <w:tc>
          <w:tcPr>
            <w:tcW w:type="dxa" w:w="3168"/>
            <w:tcMar>
              <w:top w:w="100" w:type="dxa"/>
              <w:bottom w:w="100" w:type="dxa"/>
              <w:left w:w="140" w:type="dxa"/>
              <w:right w:w="140" w:type="dxa"/>
            </w:tcMar>
          </w:tcPr>
          <w:p>
            <w:pPr>
              <w:jc w:val="left"/>
            </w:pPr>
            <w:r>
              <w:rPr>
                <w:rFonts w:ascii="Calibri" w:hAnsi="Calibri"/>
                <w:color w:val="000000"/>
                <w:sz w:val="18"/>
              </w:rPr>
              <w:t>data/students.csv</w:t>
            </w:r>
          </w:p>
        </w:tc>
        <w:tc>
          <w:tcPr>
            <w:tcW w:type="dxa" w:w="6192"/>
            <w:tcMar>
              <w:top w:w="100" w:type="dxa"/>
              <w:bottom w:w="100" w:type="dxa"/>
              <w:left w:w="140" w:type="dxa"/>
              <w:right w:w="140" w:type="dxa"/>
            </w:tcMar>
          </w:tcPr>
          <w:p>
            <w:pPr>
              <w:jc w:val="left"/>
            </w:pPr>
            <w:r>
              <w:rPr>
                <w:rFonts w:ascii="Calibri" w:hAnsi="Calibri"/>
                <w:color w:val="000000"/>
                <w:sz w:val="18"/>
              </w:rPr>
              <w:t>Student demographic profile, program allocation, and semester level.</w:t>
            </w:r>
          </w:p>
        </w:tc>
      </w:tr>
      <w:tr>
        <w:tc>
          <w:tcPr>
            <w:tcW w:type="dxa" w:w="3168"/>
            <w:tcMar>
              <w:top w:w="100" w:type="dxa"/>
              <w:bottom w:w="100" w:type="dxa"/>
              <w:left w:w="140" w:type="dxa"/>
              <w:right w:w="140" w:type="dxa"/>
            </w:tcMar>
          </w:tcPr>
          <w:p>
            <w:pPr>
              <w:jc w:val="left"/>
            </w:pPr>
            <w:r>
              <w:rPr>
                <w:rFonts w:ascii="Calibri" w:hAnsi="Calibri"/>
                <w:color w:val="000000"/>
                <w:sz w:val="18"/>
              </w:rPr>
              <w:t>data/faculty.csv</w:t>
            </w:r>
          </w:p>
        </w:tc>
        <w:tc>
          <w:tcPr>
            <w:tcW w:type="dxa" w:w="6192"/>
            <w:tcMar>
              <w:top w:w="100" w:type="dxa"/>
              <w:bottom w:w="100" w:type="dxa"/>
              <w:left w:w="140" w:type="dxa"/>
              <w:right w:w="140" w:type="dxa"/>
            </w:tcMar>
          </w:tcPr>
          <w:p>
            <w:pPr>
              <w:jc w:val="left"/>
            </w:pPr>
            <w:r>
              <w:rPr>
                <w:rFonts w:ascii="Calibri" w:hAnsi="Calibri"/>
                <w:color w:val="000000"/>
                <w:sz w:val="18"/>
              </w:rPr>
              <w:t>Faculty directory and assigned academic department codes.</w:t>
            </w:r>
          </w:p>
        </w:tc>
      </w:tr>
      <w:tr>
        <w:tc>
          <w:tcPr>
            <w:tcW w:type="dxa" w:w="3168"/>
            <w:tcMar>
              <w:top w:w="100" w:type="dxa"/>
              <w:bottom w:w="100" w:type="dxa"/>
              <w:left w:w="140" w:type="dxa"/>
              <w:right w:w="140" w:type="dxa"/>
            </w:tcMar>
          </w:tcPr>
          <w:p>
            <w:pPr>
              <w:jc w:val="left"/>
            </w:pPr>
            <w:r>
              <w:rPr>
                <w:rFonts w:ascii="Calibri" w:hAnsi="Calibri"/>
                <w:color w:val="000000"/>
                <w:sz w:val="18"/>
              </w:rPr>
              <w:t>data/courses.csv</w:t>
            </w:r>
          </w:p>
        </w:tc>
        <w:tc>
          <w:tcPr>
            <w:tcW w:type="dxa" w:w="6192"/>
            <w:tcMar>
              <w:top w:w="100" w:type="dxa"/>
              <w:bottom w:w="100" w:type="dxa"/>
              <w:left w:w="140" w:type="dxa"/>
              <w:right w:w="140" w:type="dxa"/>
            </w:tcMar>
          </w:tcPr>
          <w:p>
            <w:pPr>
              <w:jc w:val="left"/>
            </w:pPr>
            <w:r>
              <w:rPr>
                <w:rFonts w:ascii="Calibri" w:hAnsi="Calibri"/>
                <w:color w:val="000000"/>
                <w:sz w:val="18"/>
              </w:rPr>
              <w:t>Curriculum course offerings, instructor allocations, and department IDs.</w:t>
            </w:r>
          </w:p>
        </w:tc>
      </w:tr>
      <w:tr>
        <w:tc>
          <w:tcPr>
            <w:tcW w:type="dxa" w:w="3168"/>
            <w:tcMar>
              <w:top w:w="100" w:type="dxa"/>
              <w:bottom w:w="100" w:type="dxa"/>
              <w:left w:w="140" w:type="dxa"/>
              <w:right w:w="140" w:type="dxa"/>
            </w:tcMar>
          </w:tcPr>
          <w:p>
            <w:pPr>
              <w:jc w:val="left"/>
            </w:pPr>
            <w:r>
              <w:rPr>
                <w:rFonts w:ascii="Calibri" w:hAnsi="Calibri"/>
                <w:color w:val="000000"/>
                <w:sz w:val="18"/>
              </w:rPr>
              <w:t>data/student_courses.csv</w:t>
            </w:r>
          </w:p>
        </w:tc>
        <w:tc>
          <w:tcPr>
            <w:tcW w:type="dxa" w:w="6192"/>
            <w:tcMar>
              <w:top w:w="100" w:type="dxa"/>
              <w:bottom w:w="100" w:type="dxa"/>
              <w:left w:w="140" w:type="dxa"/>
              <w:right w:w="140" w:type="dxa"/>
            </w:tcMar>
          </w:tcPr>
          <w:p>
            <w:pPr>
              <w:jc w:val="left"/>
            </w:pPr>
            <w:r>
              <w:rPr>
                <w:rFonts w:ascii="Calibri" w:hAnsi="Calibri"/>
                <w:color w:val="000000"/>
                <w:sz w:val="18"/>
              </w:rPr>
              <w:t>Many-to-Many junction mapping students to enrolled courses.</w:t>
            </w:r>
          </w:p>
        </w:tc>
      </w:tr>
      <w:tr>
        <w:tc>
          <w:tcPr>
            <w:tcW w:type="dxa" w:w="3168"/>
            <w:tcMar>
              <w:top w:w="100" w:type="dxa"/>
              <w:bottom w:w="100" w:type="dxa"/>
              <w:left w:w="140" w:type="dxa"/>
              <w:right w:w="140" w:type="dxa"/>
            </w:tcMar>
          </w:tcPr>
          <w:p>
            <w:pPr>
              <w:jc w:val="left"/>
            </w:pPr>
            <w:r>
              <w:rPr>
                <w:rFonts w:ascii="Calibri" w:hAnsi="Calibri"/>
                <w:color w:val="000000"/>
                <w:sz w:val="18"/>
              </w:rPr>
              <w:t>data/attendance.csv</w:t>
            </w:r>
          </w:p>
        </w:tc>
        <w:tc>
          <w:tcPr>
            <w:tcW w:type="dxa" w:w="6192"/>
            <w:tcMar>
              <w:top w:w="100" w:type="dxa"/>
              <w:bottom w:w="100" w:type="dxa"/>
              <w:left w:w="140" w:type="dxa"/>
              <w:right w:w="140" w:type="dxa"/>
            </w:tcMar>
          </w:tcPr>
          <w:p>
            <w:pPr>
              <w:jc w:val="left"/>
            </w:pPr>
            <w:r>
              <w:rPr>
                <w:rFonts w:ascii="Calibri" w:hAnsi="Calibri"/>
                <w:color w:val="000000"/>
                <w:sz w:val="18"/>
              </w:rPr>
              <w:t>Session-by-session student presence records (Present / Absent).</w:t>
            </w:r>
          </w:p>
        </w:tc>
      </w:tr>
      <w:tr>
        <w:tc>
          <w:tcPr>
            <w:tcW w:type="dxa" w:w="3168"/>
            <w:tcMar>
              <w:top w:w="100" w:type="dxa"/>
              <w:bottom w:w="100" w:type="dxa"/>
              <w:left w:w="140" w:type="dxa"/>
              <w:right w:w="140" w:type="dxa"/>
            </w:tcMar>
          </w:tcPr>
          <w:p>
            <w:pPr>
              <w:jc w:val="left"/>
            </w:pPr>
            <w:r>
              <w:rPr>
                <w:rFonts w:ascii="Calibri" w:hAnsi="Calibri"/>
                <w:color w:val="000000"/>
                <w:sz w:val="18"/>
              </w:rPr>
              <w:t>data/fees.csv</w:t>
            </w:r>
          </w:p>
        </w:tc>
        <w:tc>
          <w:tcPr>
            <w:tcW w:type="dxa" w:w="6192"/>
            <w:tcMar>
              <w:top w:w="100" w:type="dxa"/>
              <w:bottom w:w="100" w:type="dxa"/>
              <w:left w:w="140" w:type="dxa"/>
              <w:right w:w="140" w:type="dxa"/>
            </w:tcMar>
          </w:tcPr>
          <w:p>
            <w:pPr>
              <w:jc w:val="left"/>
            </w:pPr>
            <w:r>
              <w:rPr>
                <w:rFonts w:ascii="Calibri" w:hAnsi="Calibri"/>
                <w:color w:val="000000"/>
                <w:sz w:val="18"/>
              </w:rPr>
              <w:t>Institutional fee accounting records (Total, Paid, Due, Status).</w:t>
            </w:r>
          </w:p>
        </w:tc>
      </w:tr>
      <w:tr>
        <w:tc>
          <w:tcPr>
            <w:tcW w:type="dxa" w:w="3168"/>
            <w:tcMar>
              <w:top w:w="100" w:type="dxa"/>
              <w:bottom w:w="100" w:type="dxa"/>
              <w:left w:w="140" w:type="dxa"/>
              <w:right w:w="140" w:type="dxa"/>
            </w:tcMar>
          </w:tcPr>
          <w:p>
            <w:pPr>
              <w:jc w:val="left"/>
            </w:pPr>
            <w:r>
              <w:rPr>
                <w:rFonts w:ascii="Calibri" w:hAnsi="Calibri"/>
                <w:color w:val="000000"/>
                <w:sz w:val="18"/>
              </w:rPr>
              <w:t>data/results.csv</w:t>
            </w:r>
          </w:p>
        </w:tc>
        <w:tc>
          <w:tcPr>
            <w:tcW w:type="dxa" w:w="6192"/>
            <w:tcMar>
              <w:top w:w="100" w:type="dxa"/>
              <w:bottom w:w="100" w:type="dxa"/>
              <w:left w:w="140" w:type="dxa"/>
              <w:right w:w="140" w:type="dxa"/>
            </w:tcMar>
          </w:tcPr>
          <w:p>
            <w:pPr>
              <w:jc w:val="left"/>
            </w:pPr>
            <w:r>
              <w:rPr>
                <w:rFonts w:ascii="Calibri" w:hAnsi="Calibri"/>
                <w:color w:val="000000"/>
                <w:sz w:val="18"/>
              </w:rPr>
              <w:t>Student examination evaluation records, numerical marks, and letter grades.</w:t>
            </w:r>
          </w:p>
        </w:tc>
      </w:tr>
      <w:tr>
        <w:tc>
          <w:tcPr>
            <w:tcW w:type="dxa" w:w="3168"/>
            <w:tcMar>
              <w:top w:w="100" w:type="dxa"/>
              <w:bottom w:w="100" w:type="dxa"/>
              <w:left w:w="140" w:type="dxa"/>
              <w:right w:w="140" w:type="dxa"/>
            </w:tcMar>
          </w:tcPr>
          <w:p>
            <w:pPr>
              <w:jc w:val="left"/>
            </w:pPr>
            <w:r>
              <w:rPr>
                <w:rFonts w:ascii="Calibri" w:hAnsi="Calibri"/>
                <w:color w:val="000000"/>
                <w:sz w:val="18"/>
              </w:rPr>
              <w:t>static/style.css</w:t>
            </w:r>
          </w:p>
        </w:tc>
        <w:tc>
          <w:tcPr>
            <w:tcW w:type="dxa" w:w="6192"/>
            <w:tcMar>
              <w:top w:w="100" w:type="dxa"/>
              <w:bottom w:w="100" w:type="dxa"/>
              <w:left w:w="140" w:type="dxa"/>
              <w:right w:w="140" w:type="dxa"/>
            </w:tcMar>
          </w:tcPr>
          <w:p>
            <w:pPr>
              <w:jc w:val="left"/>
            </w:pPr>
            <w:r>
              <w:rPr>
                <w:rFonts w:ascii="Calibri" w:hAnsi="Calibri"/>
                <w:color w:val="000000"/>
                <w:sz w:val="18"/>
              </w:rPr>
              <w:t>Unified responsive CSS design system and dashboard styling.</w:t>
            </w:r>
          </w:p>
        </w:tc>
      </w:tr>
      <w:tr>
        <w:tc>
          <w:tcPr>
            <w:tcW w:type="dxa" w:w="3168"/>
            <w:tcMar>
              <w:top w:w="100" w:type="dxa"/>
              <w:bottom w:w="100" w:type="dxa"/>
              <w:left w:w="140" w:type="dxa"/>
              <w:right w:w="140" w:type="dxa"/>
            </w:tcMar>
          </w:tcPr>
          <w:p>
            <w:pPr>
              <w:jc w:val="left"/>
            </w:pPr>
            <w:r>
              <w:rPr>
                <w:rFonts w:ascii="Calibri" w:hAnsi="Calibri"/>
                <w:color w:val="000000"/>
                <w:sz w:val="18"/>
              </w:rPr>
              <w:t>static/script.js</w:t>
            </w:r>
          </w:p>
        </w:tc>
        <w:tc>
          <w:tcPr>
            <w:tcW w:type="dxa" w:w="6192"/>
            <w:tcMar>
              <w:top w:w="100" w:type="dxa"/>
              <w:bottom w:w="100" w:type="dxa"/>
              <w:left w:w="140" w:type="dxa"/>
              <w:right w:w="140" w:type="dxa"/>
            </w:tcMar>
          </w:tcPr>
          <w:p>
            <w:pPr>
              <w:jc w:val="left"/>
            </w:pPr>
            <w:r>
              <w:rPr>
                <w:rFonts w:ascii="Calibri" w:hAnsi="Calibri"/>
                <w:color w:val="000000"/>
                <w:sz w:val="18"/>
              </w:rPr>
              <w:t>Client-side interactive UI scripts, auto-alerts, and real-time calculators.</w:t>
            </w:r>
          </w:p>
        </w:tc>
      </w:tr>
      <w:tr>
        <w:tc>
          <w:tcPr>
            <w:tcW w:type="dxa" w:w="3168"/>
            <w:tcMar>
              <w:top w:w="100" w:type="dxa"/>
              <w:bottom w:w="100" w:type="dxa"/>
              <w:left w:w="140" w:type="dxa"/>
              <w:right w:w="140" w:type="dxa"/>
            </w:tcMar>
          </w:tcPr>
          <w:p>
            <w:pPr>
              <w:jc w:val="left"/>
            </w:pPr>
            <w:r>
              <w:rPr>
                <w:rFonts w:ascii="Calibri" w:hAnsi="Calibri"/>
                <w:color w:val="000000"/>
                <w:sz w:val="18"/>
              </w:rPr>
              <w:t>run.bat / run.sh</w:t>
            </w:r>
          </w:p>
        </w:tc>
        <w:tc>
          <w:tcPr>
            <w:tcW w:type="dxa" w:w="6192"/>
            <w:tcMar>
              <w:top w:w="100" w:type="dxa"/>
              <w:bottom w:w="100" w:type="dxa"/>
              <w:left w:w="140" w:type="dxa"/>
              <w:right w:w="140" w:type="dxa"/>
            </w:tcMar>
          </w:tcPr>
          <w:p>
            <w:pPr>
              <w:jc w:val="left"/>
            </w:pPr>
            <w:r>
              <w:rPr>
                <w:rFonts w:ascii="Calibri" w:hAnsi="Calibri"/>
                <w:color w:val="000000"/>
                <w:sz w:val="18"/>
              </w:rPr>
              <w:t>One-click automated platform launchers for Windows and Linux/macOS.</w:t>
            </w:r>
          </w:p>
        </w:tc>
      </w:tr>
      <w:tr>
        <w:tc>
          <w:tcPr>
            <w:tcW w:type="dxa" w:w="3168"/>
            <w:tcMar>
              <w:top w:w="100" w:type="dxa"/>
              <w:bottom w:w="100" w:type="dxa"/>
              <w:left w:w="140" w:type="dxa"/>
              <w:right w:w="140" w:type="dxa"/>
            </w:tcMar>
          </w:tcPr>
          <w:p>
            <w:pPr>
              <w:jc w:val="left"/>
            </w:pPr>
            <w:r>
              <w:rPr>
                <w:rFonts w:ascii="Calibri" w:hAnsi="Calibri"/>
                <w:color w:val="000000"/>
                <w:sz w:val="18"/>
              </w:rPr>
              <w:t>arc.md</w:t>
            </w:r>
          </w:p>
        </w:tc>
        <w:tc>
          <w:tcPr>
            <w:tcW w:type="dxa" w:w="6192"/>
            <w:tcMar>
              <w:top w:w="100" w:type="dxa"/>
              <w:bottom w:w="100" w:type="dxa"/>
              <w:left w:w="140" w:type="dxa"/>
              <w:right w:w="140" w:type="dxa"/>
            </w:tcMar>
          </w:tcPr>
          <w:p>
            <w:pPr>
              <w:jc w:val="left"/>
            </w:pPr>
            <w:r>
              <w:rPr>
                <w:rFonts w:ascii="Calibri" w:hAnsi="Calibri"/>
                <w:color w:val="000000"/>
                <w:sz w:val="18"/>
              </w:rPr>
              <w:t>Master Architectural, Technical &amp; Development Specification document.</w:t>
            </w:r>
          </w:p>
        </w:tc>
      </w:tr>
    </w:tbl>
    <w:p/>
    <w:p>
      <w:pPr>
        <w:spacing w:after="80"/>
      </w:pPr>
      <w:r>
        <w:rPr>
          <w:rFonts w:ascii="Calibri" w:hAnsi="Calibri"/>
          <w:color w:val="000000"/>
          <w:sz w:val="22"/>
        </w:rPr>
        <w:t>The core architecture and implementation snippets from arc.md and app.py are shown below:</w:t>
      </w:r>
    </w:p>
    <w:p>
      <w:pPr>
        <w:spacing w:before="220" w:after="60"/>
      </w:pPr>
      <w:r>
        <w:rPr>
          <w:rFonts w:ascii="Calibri" w:hAnsi="Calibri"/>
          <w:b/>
          <w:color w:val="000000"/>
          <w:sz w:val="25"/>
        </w:rPr>
        <w:t>A.1 Flat-File CSV Persistence Engine (app.py)</w:t>
      </w:r>
    </w:p>
    <w:p>
      <w:pPr>
        <w:spacing w:before="80" w:after="100"/>
        <w:ind w:left="576"/>
      </w:pPr>
      <w:r>
        <w:rPr>
          <w:rFonts w:ascii="Consolas" w:hAnsi="Consolas"/>
          <w:color w:val="000000"/>
          <w:sz w:val="17"/>
        </w:rPr>
        <w:t>import csv, os</w:t>
        <w:br/>
        <w:br/>
        <w:t>DATA_DIR = os.path.join(os.path.dirname(os.path.abspath(__file__)), 'data')</w:t>
        <w:br/>
        <w:br/>
        <w:t>def read_csv(filename):</w:t>
        <w:br/>
        <w:t xml:space="preserve">    filepath = os.path.join(DATA_DIR, filename)</w:t>
        <w:br/>
        <w:t xml:space="preserve">    data = []</w:t>
        <w:br/>
        <w:t xml:space="preserve">    try:</w:t>
        <w:br/>
        <w:t xml:space="preserve">        with open(filepath, 'r', newline='', encoding='utf-8') as f:</w:t>
        <w:br/>
        <w:t xml:space="preserve">            reader = csv.DictReader(f)</w:t>
        <w:br/>
        <w:t xml:space="preserve">            for row in reader:</w:t>
        <w:br/>
        <w:t xml:space="preserve">                data.append(row)</w:t>
        <w:br/>
        <w:t xml:space="preserve">    except FileNotFoundError:</w:t>
        <w:br/>
        <w:t xml:space="preserve">        pass</w:t>
        <w:br/>
        <w:t xml:space="preserve">    return data</w:t>
        <w:br/>
        <w:br/>
        <w:t>def write_csv(filename, data, fieldnames):</w:t>
        <w:br/>
        <w:t xml:space="preserve">    filepath = os.path.join(DATA_DIR, filename)</w:t>
        <w:br/>
        <w:t xml:space="preserve">    with open(filepath, 'w', newline='', encoding='utf-8') as f:</w:t>
        <w:br/>
        <w:t xml:space="preserve">        writer = csv.DictWriter(f, fieldnames=fieldnames)</w:t>
        <w:br/>
        <w:t xml:space="preserve">        writer.writeheader()</w:t>
        <w:br/>
        <w:t xml:space="preserve">        writer.writerows(data)</w:t>
        <w:br/>
        <w:br/>
        <w:t>def append_csv(filename, row, fieldnames):</w:t>
        <w:br/>
        <w:t xml:space="preserve">    data = read_csv(filename)</w:t>
        <w:br/>
        <w:t xml:space="preserve">    data.append(row)</w:t>
        <w:br/>
        <w:t xml:space="preserve">    write_csv(filename, data, fieldnames)</w:t>
        <w:br/>
      </w:r>
    </w:p>
    <w:p>
      <w:pPr>
        <w:spacing w:before="220" w:after="60"/>
      </w:pPr>
      <w:r>
        <w:rPr>
          <w:rFonts w:ascii="Calibri" w:hAnsi="Calibri"/>
          <w:b/>
          <w:color w:val="000000"/>
          <w:sz w:val="25"/>
        </w:rPr>
        <w:t>A.2 Formatted Sequential ID Generator (app.py)</w:t>
      </w:r>
    </w:p>
    <w:p>
      <w:pPr>
        <w:spacing w:before="80" w:after="100"/>
        <w:ind w:left="576"/>
      </w:pPr>
      <w:r>
        <w:rPr>
          <w:rFonts w:ascii="Consolas" w:hAnsi="Consolas"/>
          <w:color w:val="000000"/>
          <w:sz w:val="17"/>
        </w:rPr>
        <w:t>def get_next_id(prefix, filename, id_field):</w:t>
        <w:br/>
        <w:t xml:space="preserve">    data = read_csv(filename)</w:t>
        <w:br/>
        <w:t xml:space="preserve">    max_num = 0</w:t>
        <w:br/>
        <w:t xml:space="preserve">    for row in data:</w:t>
        <w:br/>
        <w:t xml:space="preserve">        if row[id_field].startswith(prefix):</w:t>
        <w:br/>
        <w:t xml:space="preserve">            try:</w:t>
        <w:br/>
        <w:t xml:space="preserve">                num = int(row[id_field][len(prefix):])</w:t>
        <w:br/>
        <w:t xml:space="preserve">                if num &gt; max_num:</w:t>
        <w:br/>
        <w:t xml:space="preserve">                    max_num = num</w:t>
        <w:br/>
        <w:t xml:space="preserve">            except ValueError:</w:t>
        <w:br/>
        <w:t xml:space="preserve">                pass</w:t>
        <w:br/>
        <w:t xml:space="preserve">    return f"{prefix}{max_num + 1:03d}"</w:t>
        <w:br/>
      </w:r>
    </w:p>
    <w:p>
      <w:pPr>
        <w:spacing w:before="220" w:after="60"/>
      </w:pPr>
      <w:r>
        <w:rPr>
          <w:rFonts w:ascii="Calibri" w:hAnsi="Calibri"/>
          <w:b/>
          <w:color w:val="000000"/>
          <w:sz w:val="25"/>
        </w:rPr>
        <w:t>A.3 Four-Tier Role-Based Access Control Guards (app.py)</w:t>
      </w:r>
    </w:p>
    <w:p>
      <w:pPr>
        <w:spacing w:before="80" w:after="100"/>
        <w:ind w:left="576"/>
      </w:pPr>
      <w:r>
        <w:rPr>
          <w:rFonts w:ascii="Consolas" w:hAnsi="Consolas"/>
          <w:color w:val="000000"/>
          <w:sz w:val="17"/>
        </w:rPr>
        <w:t>@app.route('/admin')</w:t>
        <w:br/>
        <w:t>def admin_dashboard():</w:t>
        <w:br/>
        <w:t xml:space="preserve">    if session.get('role') != 'Admin':</w:t>
        <w:br/>
        <w:t xml:space="preserve">        return redirect(url_for('login'))</w:t>
        <w:br/>
        <w:t xml:space="preserve">    return render_template('admin_dashboard.html', </w:t>
        <w:br/>
        <w:t xml:space="preserve">                           student_count=get_student_count(), </w:t>
        <w:br/>
        <w:t xml:space="preserve">                           faculty_count=get_faculty_count(), </w:t>
        <w:br/>
        <w:t xml:space="preserve">                           course_count=get_course_count())</w:t>
        <w:br/>
        <w:br/>
        <w:t>@app.route('/hod')</w:t>
        <w:br/>
        <w:t>def hod_dashboard():</w:t>
        <w:br/>
        <w:t xml:space="preserve">    if session.get('role') != 'HOD':</w:t>
        <w:br/>
        <w:t xml:space="preserve">        return redirect(url_for('login'))</w:t>
        <w:br/>
        <w:t xml:space="preserve">    user_id = session.get('user_id')</w:t>
        <w:br/>
        <w:t xml:space="preserve">    departments = read_csv('departments.csv')</w:t>
        <w:br/>
        <w:t xml:space="preserve">    department = next((d for d in departments if d['hod_id'] == user_id), None)</w:t>
        <w:br/>
        <w:t xml:space="preserve">    dept_faculty = [f for f in read_csv('faculty.csv') if f['department_id'] == department['department_id']]</w:t>
        <w:br/>
        <w:t xml:space="preserve">    dept_students = [s for s in read_csv('students.csv') if s['department_id'] == department['department_id']]</w:t>
        <w:br/>
        <w:t xml:space="preserve">    dept_courses = [c for c in read_csv('courses.csv') if c['department_id'] == department['department_id']]</w:t>
        <w:br/>
        <w:t xml:space="preserve">    return render_template('hod_dashboard.html', department=department, </w:t>
        <w:br/>
        <w:t xml:space="preserve">                           faculty=dept_faculty, students=dept_students, courses=dept_courses)</w:t>
        <w:br/>
      </w:r>
    </w:p>
    <w:p>
      <w:pPr>
        <w:spacing w:before="220" w:after="60"/>
      </w:pPr>
      <w:r>
        <w:rPr>
          <w:rFonts w:ascii="Calibri" w:hAnsi="Calibri"/>
          <w:b/>
          <w:color w:val="000000"/>
          <w:sz w:val="25"/>
        </w:rPr>
        <w:t>A.4 Batch Attendance Marking &amp; Grade Translation Logic (app.py)</w:t>
      </w:r>
    </w:p>
    <w:p>
      <w:pPr>
        <w:spacing w:before="80" w:after="100"/>
        <w:ind w:left="576"/>
      </w:pPr>
      <w:r>
        <w:rPr>
          <w:rFonts w:ascii="Consolas" w:hAnsi="Consolas"/>
          <w:color w:val="000000"/>
          <w:sz w:val="17"/>
        </w:rPr>
        <w:t>@app.route('/faculty/attendance/&lt;course_id&gt;', methods=['GET', 'POST'])</w:t>
        <w:br/>
        <w:t>def faculty_attendance(course_id):</w:t>
        <w:br/>
        <w:t xml:space="preserve">    if session.get('role') != 'Faculty':</w:t>
        <w:br/>
        <w:t xml:space="preserve">        return redirect(url_for('login'))</w:t>
        <w:br/>
        <w:t xml:space="preserve">    user_id = session.get('user_id')</w:t>
        <w:br/>
        <w:t xml:space="preserve">    course = next((c for c in read_csv('courses.csv') if c['course_id'] == course_id), None)</w:t>
        <w:br/>
        <w:t xml:space="preserve">    if not course or course['faculty_id'] != user_id:</w:t>
        <w:br/>
        <w:t xml:space="preserve">        flash('You are not assigned to this course')</w:t>
        <w:br/>
        <w:t xml:space="preserve">        return redirect(url_for('faculty_dashboard'))</w:t>
        <w:br/>
        <w:t xml:space="preserve">    </w:t>
        <w:br/>
        <w:t xml:space="preserve">    enrolled_ids = [sc['student_id'] for sc in read_csv('student_courses.csv') if sc['course_id'] == course_id]</w:t>
        <w:br/>
        <w:t xml:space="preserve">    course_students = [s for s in read_csv('students.csv') if s['student_id'] in enrolled_ids]</w:t>
        <w:br/>
        <w:t xml:space="preserve">    attendance = read_csv('attendance.csv')</w:t>
        <w:br/>
        <w:br/>
        <w:t xml:space="preserve">    if request.method == 'POST':</w:t>
        <w:br/>
        <w:t xml:space="preserve">        date = request.form['date']</w:t>
        <w:br/>
        <w:t xml:space="preserve">        for student in course_students:</w:t>
        <w:br/>
        <w:t xml:space="preserve">            status = request.form.get(f'status_{student["student_id"]}', 'Absent')</w:t>
        <w:br/>
        <w:t xml:space="preserve">            existing = next((a for a in attendance if a['student_id'] == student['student_id'] </w:t>
        <w:br/>
        <w:t xml:space="preserve">                             and a['course_id'] == course_id and a['date'] == date), None)</w:t>
        <w:br/>
        <w:t xml:space="preserve">            if existing:</w:t>
        <w:br/>
        <w:t xml:space="preserve">                existing['status'] = status</w:t>
        <w:br/>
        <w:t xml:space="preserve">            else:</w:t>
        <w:br/>
        <w:t xml:space="preserve">                attendance.append({'student_id': student['student_id'], 'course_id': course_id, </w:t>
        <w:br/>
        <w:t xml:space="preserve">                                   'date': date, 'status': status})</w:t>
        <w:br/>
        <w:t xml:space="preserve">        write_csv('attendance.csv', attendance, ['student_id', 'course_id', 'date', 'status'])</w:t>
        <w:br/>
        <w:t xml:space="preserve">        flash('Attendance marked successfully')</w:t>
        <w:br/>
        <w:t xml:space="preserve">        return redirect(url_for('faculty_attendance', course_id=course_id))</w:t>
        <w:br/>
        <w:br/>
        <w:t>def calculate_grade(marks):</w:t>
        <w:br/>
        <w:t xml:space="preserve">    if marks &gt;= 90: return 'A+'</w:t>
        <w:br/>
        <w:t xml:space="preserve">    elif marks &gt;= 80: return 'A'</w:t>
        <w:br/>
        <w:t xml:space="preserve">    elif marks &gt;= 70: return 'B+'</w:t>
        <w:br/>
        <w:t xml:space="preserve">    elif marks &gt;= 60: return 'B'</w:t>
        <w:br/>
        <w:t xml:space="preserve">    elif marks &gt;= 50: return 'C'</w:t>
        <w:br/>
        <w:t xml:space="preserve">    else: return 'F'</w:t>
        <w:br/>
      </w:r>
    </w:p>
    <w:p>
      <w:pPr>
        <w:spacing w:before="220" w:after="60"/>
      </w:pPr>
      <w:r>
        <w:rPr>
          <w:rFonts w:ascii="Calibri" w:hAnsi="Calibri"/>
          <w:b/>
          <w:color w:val="000000"/>
          <w:sz w:val="25"/>
        </w:rPr>
        <w:t>A.5 Client-Side Real-Time Calculations (static/script.js)</w:t>
      </w:r>
    </w:p>
    <w:p>
      <w:pPr>
        <w:spacing w:before="80" w:after="100"/>
        <w:ind w:left="576"/>
      </w:pPr>
      <w:r>
        <w:rPr>
          <w:rFonts w:ascii="Consolas" w:hAnsi="Consolas"/>
          <w:color w:val="000000"/>
          <w:sz w:val="17"/>
        </w:rPr>
        <w:t>document.addEventListener('DOMContentLoaded', function() {</w:t>
        <w:br/>
        <w:t xml:space="preserve">    const paidInput = document.getElementById('paid_fee');</w:t>
        <w:br/>
        <w:t xml:space="preserve">    const dueInput = document.getElementById('due_fee');</w:t>
        <w:br/>
        <w:t xml:space="preserve">    const totalInput = document.getElementById('total_fee');</w:t>
        <w:br/>
        <w:t xml:space="preserve">    const statusInput = document.getElementById('status');</w:t>
        <w:br/>
        <w:br/>
        <w:t xml:space="preserve">    if (paidInput &amp;&amp; dueInput &amp;&amp; totalInput) {</w:t>
        <w:br/>
        <w:t xml:space="preserve">        paidInput.addEventListener('input', function() {</w:t>
        <w:br/>
        <w:t xml:space="preserve">            const total = parseInt(totalInput.value) || 0;</w:t>
        <w:br/>
        <w:t xml:space="preserve">            const paid = parseInt(paidInput.value) || 0;</w:t>
        <w:br/>
        <w:t xml:space="preserve">            const due = total - paid;</w:t>
        <w:br/>
        <w:t xml:space="preserve">            dueInput.value = due;</w:t>
        <w:br/>
        <w:t xml:space="preserve">            if (statusInput) {</w:t>
        <w:br/>
        <w:t xml:space="preserve">                statusInput.value = due &lt;= 0 ? 'Paid' : 'Pending';</w:t>
        <w:br/>
        <w:t xml:space="preserve">            }</w:t>
        <w:br/>
        <w:t xml:space="preserve">        });</w:t>
        <w:br/>
        <w:t xml:space="preserve">    }</w:t>
        <w:br/>
        <w:br/>
        <w:t xml:space="preserve">    const marksInputs = document.querySelectorAll('.marks-input');</w:t>
        <w:br/>
        <w:t xml:space="preserve">    marksInputs.forEach(function(input) {</w:t>
        <w:br/>
        <w:t xml:space="preserve">        input.addEventListener('blur', function() {</w:t>
        <w:br/>
        <w:t xml:space="preserve">            let val = parseInt(input.value);</w:t>
        <w:br/>
        <w:t xml:space="preserve">            if (val &lt; 0) input.value = 0;</w:t>
        <w:br/>
        <w:t xml:space="preserve">            if (val &gt; 100) input.value = 100;</w:t>
        <w:br/>
        <w:t xml:space="preserve">        });</w:t>
        <w:br/>
        <w:t xml:space="preserve">    });</w:t>
        <w:br/>
        <w:t>});</w:t>
        <w:br/>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