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40" w:rsidRPr="004E0840" w:rsidRDefault="004E0840" w:rsidP="004E0840">
      <w:pPr>
        <w:rPr>
          <w:rFonts w:ascii="Arial" w:hAnsi="Arial" w:cs="Arial"/>
          <w:b/>
          <w:lang w:val="en-IN"/>
        </w:rPr>
      </w:pPr>
      <w:r w:rsidRPr="004E0840">
        <w:rPr>
          <w:rFonts w:ascii="Arial" w:hAnsi="Arial" w:cs="Arial"/>
          <w:b/>
          <w:lang w:val="en-IN"/>
        </w:rPr>
        <w:t>Scope of Work</w:t>
      </w:r>
    </w:p>
    <w:p w:rsidR="004E0840" w:rsidRDefault="004E0840" w:rsidP="004E084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E0840">
        <w:rPr>
          <w:rFonts w:ascii="Arial" w:hAnsi="Arial" w:cs="Arial"/>
          <w:lang w:val="en-IN"/>
        </w:rPr>
        <w:t xml:space="preserve">Provide technical support for process building on Fraud monitoring and control under the </w:t>
      </w:r>
      <w:proofErr w:type="spellStart"/>
      <w:r w:rsidRPr="004E0840">
        <w:rPr>
          <w:rFonts w:ascii="Arial" w:hAnsi="Arial" w:cs="Arial"/>
          <w:lang w:val="en-IN"/>
        </w:rPr>
        <w:t>Ayushman</w:t>
      </w:r>
      <w:proofErr w:type="spellEnd"/>
      <w:r w:rsidRPr="004E0840">
        <w:rPr>
          <w:rFonts w:ascii="Arial" w:hAnsi="Arial" w:cs="Arial"/>
          <w:lang w:val="en-IN"/>
        </w:rPr>
        <w:t xml:space="preserve"> Bharat PMJAY scheme for the different state Health Agencies</w:t>
      </w:r>
    </w:p>
    <w:p w:rsidR="004E0840" w:rsidRDefault="004E0840" w:rsidP="004E084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E0840">
        <w:rPr>
          <w:rFonts w:ascii="Arial" w:hAnsi="Arial" w:cs="Arial"/>
          <w:lang w:val="en-IN"/>
        </w:rPr>
        <w:t>Visit the State Health Agency as and when required for Capacity building and technical Assistance.</w:t>
      </w:r>
    </w:p>
    <w:p w:rsidR="004E0840" w:rsidRDefault="004E0840" w:rsidP="004E084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E0840">
        <w:rPr>
          <w:rFonts w:ascii="Arial" w:hAnsi="Arial" w:cs="Arial"/>
          <w:lang w:val="en-IN"/>
        </w:rPr>
        <w:t>Training Different key players in Fraud control Under PMJAY through Presentations and practical Visits.</w:t>
      </w:r>
    </w:p>
    <w:p w:rsidR="004E0840" w:rsidRDefault="004E0840" w:rsidP="004E084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E0840">
        <w:rPr>
          <w:rFonts w:ascii="Arial" w:hAnsi="Arial" w:cs="Arial"/>
          <w:lang w:val="en-IN"/>
        </w:rPr>
        <w:t>Report the visits in detail with the activities performed.</w:t>
      </w:r>
    </w:p>
    <w:p w:rsidR="004E0840" w:rsidRPr="004E0840" w:rsidRDefault="004E0840" w:rsidP="004E084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E0840">
        <w:rPr>
          <w:rFonts w:ascii="Arial" w:hAnsi="Arial" w:cs="Arial"/>
          <w:lang w:val="en-IN"/>
        </w:rPr>
        <w:t> Provide advisory on the scheme/claims/fraud related relevant matters as and when required.</w:t>
      </w:r>
    </w:p>
    <w:p w:rsidR="004E0840" w:rsidRPr="004E0840" w:rsidRDefault="004E0840" w:rsidP="004E0840">
      <w:pPr>
        <w:pStyle w:val="NoSpacing"/>
        <w:ind w:left="720"/>
        <w:rPr>
          <w:rFonts w:ascii="Arial" w:hAnsi="Arial" w:cs="Arial"/>
        </w:rPr>
      </w:pPr>
    </w:p>
    <w:p w:rsidR="0028514F" w:rsidRDefault="0028514F" w:rsidP="004E0840">
      <w:pPr>
        <w:jc w:val="both"/>
        <w:rPr>
          <w:rFonts w:ascii="Arial" w:hAnsi="Arial" w:cs="Arial"/>
          <w:b/>
        </w:rPr>
      </w:pPr>
    </w:p>
    <w:p w:rsidR="004E0840" w:rsidRPr="004E0840" w:rsidRDefault="004E0840" w:rsidP="004E0840">
      <w:pPr>
        <w:jc w:val="both"/>
        <w:rPr>
          <w:rFonts w:ascii="Arial" w:hAnsi="Arial" w:cs="Arial"/>
          <w:b/>
        </w:rPr>
      </w:pPr>
      <w:r w:rsidRPr="004E0840">
        <w:rPr>
          <w:rFonts w:ascii="Arial" w:hAnsi="Arial" w:cs="Arial"/>
          <w:b/>
        </w:rPr>
        <w:t>Compensation</w:t>
      </w:r>
    </w:p>
    <w:p w:rsidR="004E0840" w:rsidRPr="004E0840" w:rsidRDefault="004E0840" w:rsidP="004E0840">
      <w:pPr>
        <w:jc w:val="both"/>
        <w:rPr>
          <w:rFonts w:ascii="Arial" w:hAnsi="Arial" w:cs="Arial"/>
        </w:rPr>
      </w:pPr>
      <w:r w:rsidRPr="004E0840">
        <w:rPr>
          <w:rFonts w:ascii="Arial" w:hAnsi="Arial" w:cs="Arial"/>
        </w:rPr>
        <w:t xml:space="preserve">A fee of INR </w:t>
      </w:r>
      <w:r>
        <w:rPr>
          <w:rFonts w:ascii="Arial" w:hAnsi="Arial" w:cs="Arial"/>
          <w:color w:val="222222"/>
          <w:shd w:val="clear" w:color="auto" w:fill="FFFFFF"/>
        </w:rPr>
        <w:t>5,000</w:t>
      </w:r>
      <w:r w:rsidRPr="004E0840">
        <w:rPr>
          <w:rFonts w:ascii="Arial" w:hAnsi="Arial" w:cs="Arial"/>
        </w:rPr>
        <w:t xml:space="preserve"> per day for </w:t>
      </w:r>
      <w:r>
        <w:rPr>
          <w:rFonts w:ascii="Arial" w:hAnsi="Arial" w:cs="Arial"/>
        </w:rPr>
        <w:t>total 60 working</w:t>
      </w:r>
      <w:r w:rsidRPr="004E0840">
        <w:rPr>
          <w:rFonts w:ascii="Arial" w:hAnsi="Arial" w:cs="Arial"/>
        </w:rPr>
        <w:t xml:space="preserve"> days </w:t>
      </w:r>
      <w:r>
        <w:rPr>
          <w:rFonts w:ascii="Arial" w:hAnsi="Arial" w:cs="Arial"/>
        </w:rPr>
        <w:t>for six</w:t>
      </w:r>
      <w:r w:rsidRPr="004E0840">
        <w:rPr>
          <w:rFonts w:ascii="Arial" w:hAnsi="Arial" w:cs="Arial"/>
        </w:rPr>
        <w:t xml:space="preserve"> month</w:t>
      </w:r>
      <w:r>
        <w:rPr>
          <w:rFonts w:ascii="Arial" w:hAnsi="Arial" w:cs="Arial"/>
        </w:rPr>
        <w:t>s</w:t>
      </w:r>
      <w:r w:rsidRPr="004E0840">
        <w:rPr>
          <w:rFonts w:ascii="Arial" w:hAnsi="Arial" w:cs="Arial"/>
        </w:rPr>
        <w:t xml:space="preserve"> will be paid to the consultant. All </w:t>
      </w:r>
      <w:r>
        <w:rPr>
          <w:rFonts w:ascii="Arial" w:hAnsi="Arial" w:cs="Arial"/>
        </w:rPr>
        <w:t>p</w:t>
      </w:r>
      <w:r w:rsidRPr="004E0840">
        <w:rPr>
          <w:rFonts w:ascii="Arial" w:hAnsi="Arial" w:cs="Arial"/>
        </w:rPr>
        <w:t>roject related expenses would be reimbursed, as agreed upfront. Any revision to the compensation above will be after due mutual discussion and written intimation.</w:t>
      </w:r>
    </w:p>
    <w:p w:rsidR="0028514F" w:rsidRDefault="0028514F" w:rsidP="004E0840">
      <w:pPr>
        <w:rPr>
          <w:rFonts w:ascii="Arial" w:hAnsi="Arial" w:cs="Arial"/>
          <w:b/>
        </w:rPr>
      </w:pPr>
    </w:p>
    <w:p w:rsidR="004E0840" w:rsidRPr="004E0840" w:rsidRDefault="004E0840" w:rsidP="004E0840">
      <w:pPr>
        <w:rPr>
          <w:rFonts w:ascii="Arial" w:hAnsi="Arial" w:cs="Arial"/>
          <w:b/>
        </w:rPr>
      </w:pPr>
      <w:r w:rsidRPr="004E0840">
        <w:rPr>
          <w:rFonts w:ascii="Arial" w:hAnsi="Arial" w:cs="Arial"/>
          <w:b/>
        </w:rPr>
        <w:t>Term</w:t>
      </w:r>
    </w:p>
    <w:p w:rsidR="004E0840" w:rsidRPr="004E0840" w:rsidRDefault="004E0840" w:rsidP="004E0840">
      <w:pPr>
        <w:jc w:val="both"/>
        <w:rPr>
          <w:rFonts w:ascii="Arial" w:hAnsi="Arial" w:cs="Arial"/>
        </w:rPr>
      </w:pPr>
      <w:r w:rsidRPr="004E084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</w:t>
      </w:r>
      <w:r w:rsidRPr="004E0840">
        <w:rPr>
          <w:rFonts w:ascii="Arial" w:hAnsi="Arial" w:cs="Arial"/>
          <w:b/>
        </w:rPr>
        <w:t xml:space="preserve"> 1, 2021</w:t>
      </w:r>
      <w:r w:rsidRPr="004E084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September 30</w:t>
      </w:r>
      <w:r w:rsidRPr="004E0840">
        <w:rPr>
          <w:rFonts w:ascii="Arial" w:hAnsi="Arial" w:cs="Arial"/>
          <w:b/>
        </w:rPr>
        <w:t xml:space="preserve">, 2021 </w:t>
      </w:r>
      <w:r w:rsidRPr="004E0840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627BCF" w:rsidRPr="004E0840" w:rsidRDefault="00627BCF" w:rsidP="004E0840">
      <w:pPr>
        <w:jc w:val="both"/>
        <w:rPr>
          <w:rFonts w:ascii="Arial" w:hAnsi="Arial" w:cs="Arial"/>
        </w:rPr>
      </w:pPr>
    </w:p>
    <w:sectPr w:rsidR="00627BCF" w:rsidRPr="004E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0123D"/>
    <w:multiLevelType w:val="hybridMultilevel"/>
    <w:tmpl w:val="BED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0840"/>
    <w:rsid w:val="0028514F"/>
    <w:rsid w:val="004E0840"/>
    <w:rsid w:val="0062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0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0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2021-04-02T09:56:00Z</dcterms:created>
  <dcterms:modified xsi:type="dcterms:W3CDTF">2021-04-02T10:01:00Z</dcterms:modified>
</cp:coreProperties>
</file>