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251" w:rsidRPr="00971251" w:rsidRDefault="00971251" w:rsidP="003C183E">
      <w:pPr>
        <w:shd w:val="clear" w:color="auto" w:fill="FFFFFF"/>
        <w:spacing w:line="235" w:lineRule="atLeast"/>
        <w:rPr>
          <w:rFonts w:ascii="Arial" w:eastAsia="Times New Roman" w:hAnsi="Arial" w:cs="Arial"/>
          <w:b/>
          <w:bCs/>
          <w:lang w:eastAsia="en-SG"/>
        </w:rPr>
      </w:pPr>
      <w:r w:rsidRPr="00971251">
        <w:rPr>
          <w:rFonts w:ascii="Arial" w:eastAsia="Times New Roman" w:hAnsi="Arial" w:cs="Arial"/>
          <w:b/>
          <w:bCs/>
          <w:lang w:eastAsia="en-SG"/>
        </w:rPr>
        <w:t>Scope of Work</w:t>
      </w:r>
    </w:p>
    <w:p w:rsidR="004B4614" w:rsidRPr="00971251" w:rsidRDefault="003C183E" w:rsidP="003C183E">
      <w:pPr>
        <w:shd w:val="clear" w:color="auto" w:fill="FFFFFF"/>
        <w:spacing w:line="235" w:lineRule="atLeast"/>
        <w:rPr>
          <w:rFonts w:ascii="Arial" w:eastAsia="Times New Roman" w:hAnsi="Arial" w:cs="Arial"/>
          <w:lang w:eastAsia="en-SG"/>
        </w:rPr>
      </w:pPr>
      <w:r w:rsidRPr="00971251">
        <w:rPr>
          <w:rFonts w:ascii="Arial" w:eastAsia="Times New Roman" w:hAnsi="Arial" w:cs="Arial"/>
          <w:b/>
          <w:bCs/>
          <w:lang w:eastAsia="en-SG"/>
        </w:rPr>
        <w:t> </w:t>
      </w:r>
      <w:r w:rsidRPr="00971251">
        <w:rPr>
          <w:rFonts w:ascii="Arial" w:eastAsia="Times New Roman" w:hAnsi="Arial" w:cs="Arial"/>
          <w:lang w:eastAsia="en-SG"/>
        </w:rPr>
        <w:t>The consultant will work with the ACCESS Health team to deliver a deliver a project on the role of digital financial services to improve healthcare outcomes</w:t>
      </w:r>
      <w:r w:rsidR="004B4614" w:rsidRPr="00971251">
        <w:rPr>
          <w:rFonts w:ascii="Arial" w:eastAsia="Times New Roman" w:hAnsi="Arial" w:cs="Arial"/>
          <w:lang w:eastAsia="en-SG"/>
        </w:rPr>
        <w:t xml:space="preserve"> in low and middle income countries. The consultant will be expected to have a weekly touchpoint with the ACCESS Health team to carry out the following scope of work. </w:t>
      </w:r>
    </w:p>
    <w:p w:rsidR="003C183E" w:rsidRPr="00971251" w:rsidRDefault="003C183E" w:rsidP="003C183E">
      <w:pPr>
        <w:shd w:val="clear" w:color="auto" w:fill="FFFFFF"/>
        <w:spacing w:line="235" w:lineRule="atLeast"/>
        <w:rPr>
          <w:rFonts w:ascii="Arial" w:eastAsia="Times New Roman" w:hAnsi="Arial" w:cs="Arial"/>
          <w:lang w:eastAsia="en-SG"/>
        </w:rPr>
      </w:pPr>
      <w:r w:rsidRPr="00971251">
        <w:rPr>
          <w:rFonts w:ascii="Arial" w:eastAsia="Times New Roman" w:hAnsi="Arial" w:cs="Arial"/>
          <w:b/>
          <w:bCs/>
          <w:lang w:eastAsia="en-SG"/>
        </w:rPr>
        <w:t>Phase 1:</w:t>
      </w:r>
    </w:p>
    <w:p w:rsidR="003C183E" w:rsidRPr="00971251" w:rsidRDefault="003C183E" w:rsidP="003C183E">
      <w:pPr>
        <w:shd w:val="clear" w:color="auto" w:fill="FFFFFF"/>
        <w:spacing w:line="235" w:lineRule="atLeast"/>
        <w:rPr>
          <w:rFonts w:ascii="Arial" w:eastAsia="Times New Roman" w:hAnsi="Arial" w:cs="Arial"/>
          <w:lang w:eastAsia="en-SG"/>
        </w:rPr>
      </w:pPr>
      <w:r w:rsidRPr="00971251">
        <w:rPr>
          <w:rFonts w:ascii="Arial" w:eastAsia="Times New Roman" w:hAnsi="Arial" w:cs="Arial"/>
          <w:u w:val="single"/>
          <w:lang w:eastAsia="en-SG"/>
        </w:rPr>
        <w:t>April 7-May 7</w:t>
      </w:r>
    </w:p>
    <w:p w:rsidR="003C183E" w:rsidRPr="00971251" w:rsidRDefault="003C183E" w:rsidP="003C183E">
      <w:pPr>
        <w:shd w:val="clear" w:color="auto" w:fill="FFFFFF"/>
        <w:spacing w:after="0" w:line="235" w:lineRule="atLeast"/>
        <w:ind w:left="816"/>
        <w:rPr>
          <w:rFonts w:ascii="Arial" w:eastAsia="Times New Roman" w:hAnsi="Arial" w:cs="Arial"/>
          <w:lang w:eastAsia="en-SG"/>
        </w:rPr>
      </w:pPr>
      <w:r w:rsidRPr="00971251">
        <w:rPr>
          <w:rFonts w:ascii="Arial" w:eastAsia="Times New Roman" w:hAnsi="Arial" w:cs="Arial"/>
          <w:lang w:eastAsia="en-SG"/>
        </w:rPr>
        <w:t>1.</w:t>
      </w:r>
      <w:r w:rsidRPr="00971251">
        <w:rPr>
          <w:rFonts w:ascii="Arial" w:eastAsia="Times New Roman" w:hAnsi="Arial" w:cs="Arial"/>
          <w:sz w:val="14"/>
          <w:szCs w:val="14"/>
          <w:lang w:eastAsia="en-SG"/>
        </w:rPr>
        <w:t>       </w:t>
      </w:r>
      <w:r w:rsidRPr="00971251">
        <w:rPr>
          <w:rFonts w:ascii="Arial" w:eastAsia="Times New Roman" w:hAnsi="Arial" w:cs="Arial"/>
          <w:lang w:eastAsia="en-SG"/>
        </w:rPr>
        <w:t>Desktop research on basic and aggregate financial and health parameters as they relate to digital financial services, financial inclusion, and gender in each of the regions.</w:t>
      </w:r>
    </w:p>
    <w:p w:rsidR="003C183E" w:rsidRPr="00971251" w:rsidRDefault="003C183E" w:rsidP="003C183E">
      <w:pPr>
        <w:shd w:val="clear" w:color="auto" w:fill="FFFFFF"/>
        <w:spacing w:after="0" w:line="235" w:lineRule="atLeast"/>
        <w:ind w:left="816"/>
        <w:rPr>
          <w:rFonts w:ascii="Arial" w:eastAsia="Times New Roman" w:hAnsi="Arial" w:cs="Arial"/>
          <w:lang w:eastAsia="en-SG"/>
        </w:rPr>
      </w:pPr>
      <w:r w:rsidRPr="00971251">
        <w:rPr>
          <w:rFonts w:ascii="Arial" w:eastAsia="Times New Roman" w:hAnsi="Arial" w:cs="Arial"/>
          <w:lang w:eastAsia="en-SG"/>
        </w:rPr>
        <w:t>2.</w:t>
      </w:r>
      <w:r w:rsidRPr="00971251">
        <w:rPr>
          <w:rFonts w:ascii="Arial" w:eastAsia="Times New Roman" w:hAnsi="Arial" w:cs="Arial"/>
          <w:sz w:val="14"/>
          <w:szCs w:val="14"/>
          <w:lang w:eastAsia="en-SG"/>
        </w:rPr>
        <w:t>       </w:t>
      </w:r>
      <w:r w:rsidRPr="00971251">
        <w:rPr>
          <w:rFonts w:ascii="Arial" w:eastAsia="Times New Roman" w:hAnsi="Arial" w:cs="Arial"/>
          <w:lang w:eastAsia="en-SG"/>
        </w:rPr>
        <w:t>Conduct a landscape assessment of digital financial services tools and initiatives that have been used to access healthcare services, information, or financing in the following geographic regions: Africa, Latin America, Eastern Europe, Middle East, and Asia.</w:t>
      </w:r>
    </w:p>
    <w:p w:rsidR="003C183E" w:rsidRPr="00971251" w:rsidRDefault="003C183E" w:rsidP="003C183E">
      <w:pPr>
        <w:shd w:val="clear" w:color="auto" w:fill="FFFFFF"/>
        <w:spacing w:after="0" w:line="235" w:lineRule="atLeast"/>
        <w:ind w:left="816"/>
        <w:rPr>
          <w:rFonts w:ascii="Arial" w:eastAsia="Times New Roman" w:hAnsi="Arial" w:cs="Arial"/>
          <w:lang w:eastAsia="en-SG"/>
        </w:rPr>
      </w:pPr>
      <w:r w:rsidRPr="00971251">
        <w:rPr>
          <w:rFonts w:ascii="Arial" w:eastAsia="Times New Roman" w:hAnsi="Arial" w:cs="Arial"/>
          <w:lang w:eastAsia="en-SG"/>
        </w:rPr>
        <w:t> </w:t>
      </w:r>
    </w:p>
    <w:p w:rsidR="0071757D" w:rsidRPr="00971251" w:rsidRDefault="003C183E" w:rsidP="0071757D">
      <w:pPr>
        <w:shd w:val="clear" w:color="auto" w:fill="FFFFFF"/>
        <w:spacing w:after="0" w:line="235" w:lineRule="atLeast"/>
        <w:ind w:left="1176"/>
        <w:rPr>
          <w:rFonts w:ascii="Arial" w:eastAsia="Times New Roman" w:hAnsi="Arial" w:cs="Arial"/>
          <w:lang w:eastAsia="en-SG"/>
        </w:rPr>
      </w:pPr>
      <w:r w:rsidRPr="00971251">
        <w:rPr>
          <w:rFonts w:ascii="Arial" w:eastAsia="Times New Roman" w:hAnsi="Arial" w:cs="Arial"/>
          <w:lang w:eastAsia="en-SG"/>
        </w:rPr>
        <w:t></w:t>
      </w:r>
      <w:r w:rsidRPr="00971251">
        <w:rPr>
          <w:rFonts w:ascii="Arial" w:eastAsia="Times New Roman" w:hAnsi="Arial" w:cs="Arial"/>
          <w:sz w:val="14"/>
          <w:szCs w:val="14"/>
          <w:lang w:eastAsia="en-SG"/>
        </w:rPr>
        <w:t>       </w:t>
      </w:r>
      <w:r w:rsidRPr="00971251">
        <w:rPr>
          <w:rFonts w:ascii="Arial" w:eastAsia="Times New Roman" w:hAnsi="Arial" w:cs="Arial"/>
          <w:lang w:eastAsia="en-SG"/>
        </w:rPr>
        <w:t>Each region should have about 10-20 specific examples of DFS used for health mapped in an Excel database with all sources and citations. The consultant will work from a template designed by ACCESS Health.</w:t>
      </w:r>
    </w:p>
    <w:p w:rsidR="003C183E" w:rsidRPr="00971251" w:rsidRDefault="003C183E" w:rsidP="003C183E">
      <w:pPr>
        <w:shd w:val="clear" w:color="auto" w:fill="FFFFFF"/>
        <w:spacing w:line="235" w:lineRule="atLeast"/>
        <w:ind w:left="816"/>
        <w:rPr>
          <w:rFonts w:ascii="Arial" w:eastAsia="Times New Roman" w:hAnsi="Arial" w:cs="Arial"/>
          <w:lang w:eastAsia="en-SG"/>
        </w:rPr>
      </w:pPr>
      <w:r w:rsidRPr="00971251">
        <w:rPr>
          <w:rFonts w:ascii="Arial" w:eastAsia="Times New Roman" w:hAnsi="Arial" w:cs="Arial"/>
          <w:lang w:eastAsia="en-SG"/>
        </w:rPr>
        <w:t>3.</w:t>
      </w:r>
      <w:r w:rsidRPr="00971251">
        <w:rPr>
          <w:rFonts w:ascii="Arial" w:eastAsia="Times New Roman" w:hAnsi="Arial" w:cs="Arial"/>
          <w:sz w:val="14"/>
          <w:szCs w:val="14"/>
          <w:lang w:eastAsia="en-SG"/>
        </w:rPr>
        <w:t>       </w:t>
      </w:r>
      <w:r w:rsidRPr="00971251">
        <w:rPr>
          <w:rFonts w:ascii="Arial" w:eastAsia="Times New Roman" w:hAnsi="Arial" w:cs="Arial"/>
          <w:lang w:eastAsia="en-SG"/>
        </w:rPr>
        <w:t>Synthesize overall insights and per geographical region in a PowerPoint deck</w:t>
      </w:r>
      <w:r w:rsidR="0071757D" w:rsidRPr="00971251">
        <w:rPr>
          <w:rFonts w:ascii="Arial" w:eastAsia="Times New Roman" w:hAnsi="Arial" w:cs="Arial"/>
          <w:lang w:eastAsia="en-SG"/>
        </w:rPr>
        <w:t>.</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b/>
          <w:bCs/>
          <w:lang w:eastAsia="en-SG"/>
        </w:rPr>
        <w:t>Due date:</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lang w:eastAsia="en-SG"/>
        </w:rPr>
        <w:t>Interim mapping of models (draft): April 14, 2021</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lang w:eastAsia="en-SG"/>
        </w:rPr>
        <w:t>Final mapping of models: May 7, 2021</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lang w:eastAsia="en-SG"/>
        </w:rPr>
        <w:t>Final desktop research: May 7, 2021</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lang w:eastAsia="en-SG"/>
        </w:rPr>
        <w:t> </w:t>
      </w:r>
    </w:p>
    <w:p w:rsidR="003C183E" w:rsidRPr="00971251" w:rsidRDefault="003C183E" w:rsidP="003C183E">
      <w:pPr>
        <w:shd w:val="clear" w:color="auto" w:fill="FFFFFF"/>
        <w:spacing w:line="235" w:lineRule="atLeast"/>
        <w:rPr>
          <w:rFonts w:ascii="Arial" w:eastAsia="Times New Roman" w:hAnsi="Arial" w:cs="Arial"/>
          <w:lang w:eastAsia="en-SG"/>
        </w:rPr>
      </w:pPr>
      <w:r w:rsidRPr="00971251">
        <w:rPr>
          <w:rFonts w:ascii="Arial" w:eastAsia="Times New Roman" w:hAnsi="Arial" w:cs="Arial"/>
          <w:b/>
          <w:bCs/>
          <w:lang w:eastAsia="en-SG"/>
        </w:rPr>
        <w:t> </w:t>
      </w:r>
    </w:p>
    <w:p w:rsidR="003C183E" w:rsidRPr="00971251" w:rsidRDefault="003C183E" w:rsidP="003C183E">
      <w:pPr>
        <w:shd w:val="clear" w:color="auto" w:fill="FFFFFF"/>
        <w:spacing w:line="235" w:lineRule="atLeast"/>
        <w:rPr>
          <w:rFonts w:ascii="Arial" w:eastAsia="Times New Roman" w:hAnsi="Arial" w:cs="Arial"/>
          <w:lang w:eastAsia="en-SG"/>
        </w:rPr>
      </w:pPr>
      <w:r w:rsidRPr="00971251">
        <w:rPr>
          <w:rFonts w:ascii="Arial" w:eastAsia="Times New Roman" w:hAnsi="Arial" w:cs="Arial"/>
          <w:b/>
          <w:bCs/>
          <w:lang w:eastAsia="en-SG"/>
        </w:rPr>
        <w:t>Phase 2:</w:t>
      </w:r>
    </w:p>
    <w:p w:rsidR="003C183E" w:rsidRPr="00971251" w:rsidRDefault="003C183E" w:rsidP="003C183E">
      <w:pPr>
        <w:shd w:val="clear" w:color="auto" w:fill="FFFFFF"/>
        <w:spacing w:line="235" w:lineRule="atLeast"/>
        <w:rPr>
          <w:rFonts w:ascii="Arial" w:eastAsia="Times New Roman" w:hAnsi="Arial" w:cs="Arial"/>
          <w:lang w:eastAsia="en-SG"/>
        </w:rPr>
      </w:pPr>
      <w:r w:rsidRPr="00971251">
        <w:rPr>
          <w:rFonts w:ascii="Arial" w:eastAsia="Times New Roman" w:hAnsi="Arial" w:cs="Arial"/>
          <w:u w:val="single"/>
          <w:lang w:eastAsia="en-SG"/>
        </w:rPr>
        <w:t>May 7- June 4</w:t>
      </w:r>
    </w:p>
    <w:p w:rsidR="003C183E" w:rsidRPr="00971251" w:rsidRDefault="003C183E" w:rsidP="003C183E">
      <w:pPr>
        <w:shd w:val="clear" w:color="auto" w:fill="FFFFFF"/>
        <w:spacing w:after="0" w:line="240" w:lineRule="auto"/>
        <w:ind w:left="816"/>
        <w:rPr>
          <w:rFonts w:ascii="Arial" w:eastAsia="Times New Roman" w:hAnsi="Arial" w:cs="Arial"/>
          <w:lang w:eastAsia="en-SG"/>
        </w:rPr>
      </w:pPr>
      <w:r w:rsidRPr="00971251">
        <w:rPr>
          <w:rFonts w:ascii="Arial" w:eastAsia="Times New Roman" w:hAnsi="Arial" w:cs="Arial"/>
          <w:lang w:eastAsia="en-SG"/>
        </w:rPr>
        <w:t>1.</w:t>
      </w:r>
      <w:r w:rsidRPr="00971251">
        <w:rPr>
          <w:rFonts w:ascii="Arial" w:eastAsia="Times New Roman" w:hAnsi="Arial" w:cs="Arial"/>
          <w:sz w:val="14"/>
          <w:szCs w:val="14"/>
          <w:lang w:eastAsia="en-SG"/>
        </w:rPr>
        <w:t>       </w:t>
      </w:r>
      <w:r w:rsidRPr="00971251">
        <w:rPr>
          <w:rFonts w:ascii="Arial" w:eastAsia="Times New Roman" w:hAnsi="Arial" w:cs="Arial"/>
          <w:lang w:eastAsia="en-SG"/>
        </w:rPr>
        <w:t>From the desktop research, identify with ACCESS Health colleagues, 8-10 key informants for each geographic region, including contact information (</w:t>
      </w:r>
      <w:proofErr w:type="spellStart"/>
      <w:r w:rsidRPr="00971251">
        <w:rPr>
          <w:rFonts w:ascii="Arial" w:eastAsia="Times New Roman" w:hAnsi="Arial" w:cs="Arial"/>
          <w:lang w:eastAsia="en-SG"/>
        </w:rPr>
        <w:t>eg</w:t>
      </w:r>
      <w:proofErr w:type="spellEnd"/>
      <w:r w:rsidRPr="00971251">
        <w:rPr>
          <w:rFonts w:ascii="Arial" w:eastAsia="Times New Roman" w:hAnsi="Arial" w:cs="Arial"/>
          <w:lang w:eastAsia="en-SG"/>
        </w:rPr>
        <w:t>. email address).</w:t>
      </w:r>
    </w:p>
    <w:p w:rsidR="003C183E" w:rsidRPr="00971251" w:rsidRDefault="003C183E" w:rsidP="003C183E">
      <w:pPr>
        <w:shd w:val="clear" w:color="auto" w:fill="FFFFFF"/>
        <w:spacing w:after="0" w:line="240" w:lineRule="auto"/>
        <w:ind w:left="816"/>
        <w:rPr>
          <w:rFonts w:ascii="Arial" w:eastAsia="Times New Roman" w:hAnsi="Arial" w:cs="Arial"/>
          <w:lang w:eastAsia="en-SG"/>
        </w:rPr>
      </w:pPr>
      <w:r w:rsidRPr="00971251">
        <w:rPr>
          <w:rFonts w:ascii="Arial" w:eastAsia="Times New Roman" w:hAnsi="Arial" w:cs="Arial"/>
          <w:lang w:eastAsia="en-SG"/>
        </w:rPr>
        <w:t>2.</w:t>
      </w:r>
      <w:r w:rsidRPr="00971251">
        <w:rPr>
          <w:rFonts w:ascii="Arial" w:eastAsia="Times New Roman" w:hAnsi="Arial" w:cs="Arial"/>
          <w:sz w:val="14"/>
          <w:szCs w:val="14"/>
          <w:lang w:eastAsia="en-SG"/>
        </w:rPr>
        <w:t>       </w:t>
      </w:r>
      <w:r w:rsidRPr="00971251">
        <w:rPr>
          <w:rFonts w:ascii="Arial" w:eastAsia="Times New Roman" w:hAnsi="Arial" w:cs="Arial"/>
          <w:lang w:eastAsia="en-SG"/>
        </w:rPr>
        <w:t xml:space="preserve">Co-design interview templates with ACCESS Health for key informants by type (regulator, </w:t>
      </w:r>
      <w:proofErr w:type="spellStart"/>
      <w:r w:rsidRPr="00971251">
        <w:rPr>
          <w:rFonts w:ascii="Arial" w:eastAsia="Times New Roman" w:hAnsi="Arial" w:cs="Arial"/>
          <w:lang w:eastAsia="en-SG"/>
        </w:rPr>
        <w:t>startup</w:t>
      </w:r>
      <w:proofErr w:type="spellEnd"/>
      <w:r w:rsidRPr="00971251">
        <w:rPr>
          <w:rFonts w:ascii="Arial" w:eastAsia="Times New Roman" w:hAnsi="Arial" w:cs="Arial"/>
          <w:lang w:eastAsia="en-SG"/>
        </w:rPr>
        <w:t>/company, governments</w:t>
      </w:r>
    </w:p>
    <w:p w:rsidR="003C183E" w:rsidRPr="00971251" w:rsidRDefault="003C183E" w:rsidP="003C183E">
      <w:pPr>
        <w:shd w:val="clear" w:color="auto" w:fill="FFFFFF"/>
        <w:spacing w:after="0" w:line="240" w:lineRule="auto"/>
        <w:ind w:left="816"/>
        <w:rPr>
          <w:rFonts w:ascii="Arial" w:eastAsia="Times New Roman" w:hAnsi="Arial" w:cs="Arial"/>
          <w:lang w:eastAsia="en-SG"/>
        </w:rPr>
      </w:pPr>
      <w:r w:rsidRPr="00971251">
        <w:rPr>
          <w:rFonts w:ascii="Arial" w:eastAsia="Times New Roman" w:hAnsi="Arial" w:cs="Arial"/>
          <w:lang w:eastAsia="en-SG"/>
        </w:rPr>
        <w:t>3.</w:t>
      </w:r>
      <w:r w:rsidRPr="00971251">
        <w:rPr>
          <w:rFonts w:ascii="Arial" w:eastAsia="Times New Roman" w:hAnsi="Arial" w:cs="Arial"/>
          <w:sz w:val="14"/>
          <w:szCs w:val="14"/>
          <w:lang w:eastAsia="en-SG"/>
        </w:rPr>
        <w:t>       </w:t>
      </w:r>
      <w:r w:rsidRPr="00971251">
        <w:rPr>
          <w:rFonts w:ascii="Arial" w:eastAsia="Times New Roman" w:hAnsi="Arial" w:cs="Arial"/>
          <w:lang w:eastAsia="en-SG"/>
        </w:rPr>
        <w:t>Conduct 3-5 key informant interviews for geographical region.</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lang w:eastAsia="en-SG"/>
        </w:rPr>
        <w:t> </w:t>
      </w:r>
    </w:p>
    <w:p w:rsidR="003C183E" w:rsidRPr="00971251" w:rsidRDefault="003C183E" w:rsidP="003C183E">
      <w:pPr>
        <w:shd w:val="clear" w:color="auto" w:fill="FFFFFF"/>
        <w:spacing w:after="0" w:line="235" w:lineRule="atLeast"/>
        <w:rPr>
          <w:rFonts w:ascii="Arial" w:eastAsia="Times New Roman" w:hAnsi="Arial" w:cs="Arial"/>
          <w:lang w:eastAsia="en-SG"/>
        </w:rPr>
      </w:pPr>
      <w:r w:rsidRPr="00971251">
        <w:rPr>
          <w:rFonts w:ascii="Arial" w:eastAsia="Times New Roman" w:hAnsi="Arial" w:cs="Arial"/>
          <w:b/>
          <w:bCs/>
          <w:lang w:eastAsia="en-SG"/>
        </w:rPr>
        <w:t>Due date:</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lang w:eastAsia="en-SG"/>
        </w:rPr>
        <w:t>Completion of all interviews: May 30, 2021</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lang w:eastAsia="en-SG"/>
        </w:rPr>
        <w:t> </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b/>
          <w:bCs/>
          <w:lang w:eastAsia="en-SG"/>
        </w:rPr>
        <w:t> </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b/>
          <w:bCs/>
          <w:lang w:eastAsia="en-SG"/>
        </w:rPr>
        <w:t>Phase 3:</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b/>
          <w:bCs/>
          <w:lang w:eastAsia="en-SG"/>
        </w:rPr>
        <w:t> </w:t>
      </w:r>
    </w:p>
    <w:p w:rsidR="003C183E" w:rsidRPr="00971251" w:rsidRDefault="003C183E" w:rsidP="003C183E">
      <w:pPr>
        <w:shd w:val="clear" w:color="auto" w:fill="FFFFFF"/>
        <w:spacing w:after="0" w:line="240" w:lineRule="auto"/>
        <w:rPr>
          <w:rFonts w:ascii="Arial" w:eastAsia="Times New Roman" w:hAnsi="Arial" w:cs="Arial"/>
          <w:lang w:eastAsia="en-SG"/>
        </w:rPr>
      </w:pPr>
      <w:r w:rsidRPr="00971251">
        <w:rPr>
          <w:rFonts w:ascii="Arial" w:eastAsia="Times New Roman" w:hAnsi="Arial" w:cs="Arial"/>
          <w:u w:val="single"/>
          <w:lang w:eastAsia="en-SG"/>
        </w:rPr>
        <w:t>May 1- May 31</w:t>
      </w:r>
    </w:p>
    <w:p w:rsidR="003C183E" w:rsidRPr="00971251" w:rsidRDefault="003C183E" w:rsidP="003C183E">
      <w:pPr>
        <w:shd w:val="clear" w:color="auto" w:fill="FFFFFF"/>
        <w:spacing w:after="0" w:line="240" w:lineRule="auto"/>
        <w:ind w:left="816"/>
        <w:rPr>
          <w:rFonts w:ascii="Arial" w:eastAsia="Times New Roman" w:hAnsi="Arial" w:cs="Arial"/>
          <w:lang w:eastAsia="en-SG"/>
        </w:rPr>
      </w:pPr>
      <w:r w:rsidRPr="00971251">
        <w:rPr>
          <w:rFonts w:ascii="Arial" w:eastAsia="Times New Roman" w:hAnsi="Arial" w:cs="Arial"/>
          <w:lang w:eastAsia="en-SG"/>
        </w:rPr>
        <w:t>1.</w:t>
      </w:r>
      <w:r w:rsidRPr="00971251">
        <w:rPr>
          <w:rFonts w:ascii="Arial" w:eastAsia="Times New Roman" w:hAnsi="Arial" w:cs="Arial"/>
          <w:sz w:val="14"/>
          <w:szCs w:val="14"/>
          <w:lang w:eastAsia="en-SG"/>
        </w:rPr>
        <w:t>       </w:t>
      </w:r>
      <w:r w:rsidRPr="00971251">
        <w:rPr>
          <w:rFonts w:ascii="Arial" w:eastAsia="Times New Roman" w:hAnsi="Arial" w:cs="Arial"/>
          <w:lang w:eastAsia="en-SG"/>
        </w:rPr>
        <w:t>With ACCESS Health, co-develop first draft of final report (20-30 pages).</w:t>
      </w:r>
      <w:r w:rsidRPr="00971251">
        <w:rPr>
          <w:rFonts w:ascii="Arial" w:eastAsia="Times New Roman" w:hAnsi="Arial" w:cs="Arial"/>
          <w:sz w:val="24"/>
          <w:szCs w:val="24"/>
          <w:lang w:eastAsia="en-SG"/>
        </w:rPr>
        <w:t> </w:t>
      </w:r>
    </w:p>
    <w:p w:rsidR="003C183E" w:rsidRPr="00971251" w:rsidRDefault="003C183E" w:rsidP="003C183E">
      <w:pPr>
        <w:shd w:val="clear" w:color="auto" w:fill="FFFFFF"/>
        <w:spacing w:after="0" w:line="240" w:lineRule="auto"/>
        <w:rPr>
          <w:rFonts w:ascii="Arial" w:eastAsia="Times New Roman" w:hAnsi="Arial" w:cs="Arial"/>
          <w:lang w:eastAsia="en-SG"/>
        </w:rPr>
      </w:pPr>
    </w:p>
    <w:p w:rsidR="003C183E" w:rsidRPr="00971251" w:rsidRDefault="003C183E" w:rsidP="003C183E">
      <w:pPr>
        <w:shd w:val="clear" w:color="auto" w:fill="FFFFFF"/>
        <w:spacing w:after="0" w:line="240" w:lineRule="auto"/>
        <w:rPr>
          <w:rFonts w:ascii="Arial" w:eastAsia="Times New Roman" w:hAnsi="Arial" w:cs="Arial"/>
          <w:b/>
          <w:bCs/>
          <w:lang w:eastAsia="en-SG"/>
        </w:rPr>
      </w:pPr>
    </w:p>
    <w:p w:rsidR="00352D4D" w:rsidRPr="00971251" w:rsidRDefault="00352D4D" w:rsidP="003C183E">
      <w:pPr>
        <w:shd w:val="clear" w:color="auto" w:fill="FFFFFF"/>
        <w:spacing w:after="0" w:line="240" w:lineRule="auto"/>
        <w:rPr>
          <w:rFonts w:ascii="Arial" w:hAnsi="Arial" w:cs="Arial"/>
          <w:b/>
        </w:rPr>
      </w:pPr>
      <w:r w:rsidRPr="00971251">
        <w:rPr>
          <w:rFonts w:ascii="Arial" w:hAnsi="Arial" w:cs="Arial"/>
          <w:b/>
        </w:rPr>
        <w:t>Compensation</w:t>
      </w:r>
    </w:p>
    <w:p w:rsidR="00971251" w:rsidRDefault="00971251" w:rsidP="00971251">
      <w:pPr>
        <w:shd w:val="clear" w:color="auto" w:fill="FFFFFF"/>
        <w:spacing w:after="0" w:line="240" w:lineRule="auto"/>
        <w:jc w:val="both"/>
        <w:rPr>
          <w:rFonts w:ascii="Arial" w:hAnsi="Arial" w:cs="Arial"/>
        </w:rPr>
      </w:pPr>
    </w:p>
    <w:p w:rsidR="00352D4D" w:rsidRPr="00971251" w:rsidRDefault="00352D4D" w:rsidP="00971251">
      <w:pPr>
        <w:shd w:val="clear" w:color="auto" w:fill="FFFFFF"/>
        <w:spacing w:after="0" w:line="240" w:lineRule="auto"/>
        <w:jc w:val="both"/>
        <w:rPr>
          <w:rFonts w:ascii="Arial" w:hAnsi="Arial" w:cs="Arial"/>
        </w:rPr>
      </w:pPr>
      <w:r w:rsidRPr="00971251">
        <w:rPr>
          <w:rFonts w:ascii="Arial" w:hAnsi="Arial" w:cs="Arial"/>
        </w:rPr>
        <w:t>A total fee of USD 5,000 will be paid to the Consultant. The payment will be released only on the completion of deliverables and invoicing by the Consultant. Any revision to the compensation above</w:t>
      </w:r>
      <w:r w:rsidR="00971251">
        <w:rPr>
          <w:rFonts w:ascii="Arial" w:hAnsi="Arial" w:cs="Arial"/>
        </w:rPr>
        <w:t xml:space="preserve"> </w:t>
      </w:r>
      <w:r w:rsidRPr="00971251">
        <w:rPr>
          <w:rFonts w:ascii="Arial" w:hAnsi="Arial" w:cs="Arial"/>
        </w:rPr>
        <w:t>will be after due mutual discussion and written intimation</w:t>
      </w:r>
      <w:r w:rsidR="00971251">
        <w:rPr>
          <w:rFonts w:ascii="Arial" w:hAnsi="Arial" w:cs="Arial"/>
        </w:rPr>
        <w:t>.</w:t>
      </w:r>
    </w:p>
    <w:p w:rsidR="00352D4D" w:rsidRPr="00971251" w:rsidRDefault="00352D4D" w:rsidP="00971251">
      <w:pPr>
        <w:shd w:val="clear" w:color="auto" w:fill="FFFFFF"/>
        <w:spacing w:after="0" w:line="240" w:lineRule="auto"/>
        <w:jc w:val="both"/>
        <w:rPr>
          <w:rFonts w:ascii="Arial" w:eastAsia="Times New Roman" w:hAnsi="Arial" w:cs="Arial"/>
          <w:b/>
          <w:bCs/>
          <w:lang w:eastAsia="en-SG"/>
        </w:rPr>
      </w:pPr>
    </w:p>
    <w:p w:rsidR="00352D4D" w:rsidRPr="00971251" w:rsidRDefault="00352D4D" w:rsidP="003C183E">
      <w:pPr>
        <w:shd w:val="clear" w:color="auto" w:fill="FFFFFF"/>
        <w:spacing w:after="0" w:line="240" w:lineRule="auto"/>
        <w:rPr>
          <w:rFonts w:ascii="Arial" w:eastAsia="Times New Roman" w:hAnsi="Arial" w:cs="Arial"/>
          <w:b/>
          <w:bCs/>
          <w:lang w:eastAsia="en-SG"/>
        </w:rPr>
      </w:pPr>
    </w:p>
    <w:p w:rsidR="004B4614" w:rsidRPr="00971251" w:rsidRDefault="00352D4D">
      <w:pPr>
        <w:rPr>
          <w:rFonts w:ascii="Arial" w:hAnsi="Arial" w:cs="Arial"/>
          <w:b/>
          <w:bCs/>
        </w:rPr>
      </w:pPr>
      <w:r w:rsidRPr="00971251">
        <w:rPr>
          <w:rFonts w:ascii="Arial" w:hAnsi="Arial" w:cs="Arial"/>
          <w:b/>
          <w:bCs/>
        </w:rPr>
        <w:t>Payment Terms</w:t>
      </w:r>
    </w:p>
    <w:p w:rsidR="004B4614" w:rsidRPr="00971251" w:rsidRDefault="004B4614" w:rsidP="00352D4D">
      <w:pPr>
        <w:pStyle w:val="ListParagraph"/>
        <w:numPr>
          <w:ilvl w:val="0"/>
          <w:numId w:val="1"/>
        </w:numPr>
        <w:rPr>
          <w:rFonts w:ascii="Arial" w:hAnsi="Arial" w:cs="Arial"/>
        </w:rPr>
      </w:pPr>
      <w:r w:rsidRPr="00971251">
        <w:rPr>
          <w:rFonts w:ascii="Arial" w:hAnsi="Arial" w:cs="Arial"/>
        </w:rPr>
        <w:t>Landscape analysis and PPT deck - $2000 USD</w:t>
      </w:r>
    </w:p>
    <w:p w:rsidR="004B4614" w:rsidRPr="00971251" w:rsidRDefault="004B4614" w:rsidP="004B4614">
      <w:pPr>
        <w:pStyle w:val="ListParagraph"/>
        <w:numPr>
          <w:ilvl w:val="0"/>
          <w:numId w:val="1"/>
        </w:numPr>
        <w:rPr>
          <w:rFonts w:ascii="Arial" w:hAnsi="Arial" w:cs="Arial"/>
        </w:rPr>
      </w:pPr>
      <w:r w:rsidRPr="00971251">
        <w:rPr>
          <w:rFonts w:ascii="Arial" w:hAnsi="Arial" w:cs="Arial"/>
        </w:rPr>
        <w:t>15 – 25 key informant interviews - $1000 USD</w:t>
      </w:r>
    </w:p>
    <w:p w:rsidR="004B4614" w:rsidRPr="00971251" w:rsidRDefault="004B4614" w:rsidP="004B4614">
      <w:pPr>
        <w:pStyle w:val="ListParagraph"/>
        <w:numPr>
          <w:ilvl w:val="0"/>
          <w:numId w:val="1"/>
        </w:numPr>
        <w:rPr>
          <w:rFonts w:ascii="Arial" w:hAnsi="Arial" w:cs="Arial"/>
        </w:rPr>
      </w:pPr>
      <w:r w:rsidRPr="00971251">
        <w:rPr>
          <w:rFonts w:ascii="Arial" w:hAnsi="Arial" w:cs="Arial"/>
        </w:rPr>
        <w:t>Drafted sections of final report (20-30 pages) - $2000</w:t>
      </w:r>
    </w:p>
    <w:p w:rsidR="00971251" w:rsidRDefault="00971251" w:rsidP="00352D4D">
      <w:pPr>
        <w:rPr>
          <w:rFonts w:ascii="Arial" w:hAnsi="Arial" w:cs="Arial"/>
          <w:b/>
        </w:rPr>
      </w:pPr>
    </w:p>
    <w:p w:rsidR="00352D4D" w:rsidRPr="00971251" w:rsidRDefault="00352D4D" w:rsidP="00352D4D">
      <w:pPr>
        <w:rPr>
          <w:rFonts w:ascii="Arial" w:hAnsi="Arial" w:cs="Arial"/>
          <w:b/>
        </w:rPr>
      </w:pPr>
      <w:r w:rsidRPr="00971251">
        <w:rPr>
          <w:rFonts w:ascii="Arial" w:hAnsi="Arial" w:cs="Arial"/>
          <w:b/>
        </w:rPr>
        <w:t>Term</w:t>
      </w:r>
    </w:p>
    <w:p w:rsidR="00971251" w:rsidRPr="00971251" w:rsidRDefault="00311315" w:rsidP="00971251">
      <w:pPr>
        <w:jc w:val="both"/>
        <w:rPr>
          <w:rFonts w:ascii="Arial" w:hAnsi="Arial" w:cs="Arial"/>
        </w:rPr>
      </w:pPr>
      <w:r w:rsidRPr="00971251">
        <w:rPr>
          <w:rFonts w:ascii="Arial" w:hAnsi="Arial" w:cs="Arial"/>
        </w:rPr>
        <w:t xml:space="preserve">This engagement shall commence upon execution of this Agreement. The Agreement shall continue in full force and is effect from </w:t>
      </w:r>
      <w:r w:rsidRPr="00971251">
        <w:rPr>
          <w:rFonts w:ascii="Arial" w:hAnsi="Arial" w:cs="Arial"/>
          <w:b/>
          <w:bCs/>
        </w:rPr>
        <w:t xml:space="preserve">April 7, 2021 </w:t>
      </w:r>
      <w:r w:rsidRPr="00971251">
        <w:rPr>
          <w:rFonts w:ascii="Arial" w:hAnsi="Arial" w:cs="Arial"/>
        </w:rPr>
        <w:t xml:space="preserve">to </w:t>
      </w:r>
      <w:r w:rsidR="00971251">
        <w:rPr>
          <w:rFonts w:ascii="Arial" w:hAnsi="Arial" w:cs="Arial"/>
          <w:b/>
          <w:bCs/>
        </w:rPr>
        <w:t>May 15</w:t>
      </w:r>
      <w:r w:rsidRPr="00971251">
        <w:rPr>
          <w:rFonts w:ascii="Arial" w:hAnsi="Arial" w:cs="Arial"/>
          <w:b/>
          <w:bCs/>
        </w:rPr>
        <w:t xml:space="preserve">, 2021 </w:t>
      </w:r>
      <w:r w:rsidRPr="00971251">
        <w:rPr>
          <w:rFonts w:ascii="Arial" w:hAnsi="Arial" w:cs="Arial"/>
        </w:rPr>
        <w:t>and</w:t>
      </w:r>
      <w:r w:rsidR="00971251" w:rsidRPr="00971251">
        <w:rPr>
          <w:rFonts w:ascii="Arial" w:hAnsi="Arial" w:cs="Arial"/>
        </w:rPr>
        <w:t xml:space="preserve"> is extendable based on the review of Consultant’s performance by the Foundation and mutual concurrence on revised terms of engagement. </w:t>
      </w:r>
    </w:p>
    <w:p w:rsidR="00311315" w:rsidRPr="00971251" w:rsidRDefault="00311315" w:rsidP="00352D4D">
      <w:pPr>
        <w:rPr>
          <w:rFonts w:ascii="Arial" w:hAnsi="Arial" w:cs="Arial"/>
          <w:b/>
        </w:rPr>
      </w:pPr>
    </w:p>
    <w:sectPr w:rsidR="00311315" w:rsidRPr="00971251" w:rsidSect="00CC37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23087"/>
    <w:multiLevelType w:val="hybridMultilevel"/>
    <w:tmpl w:val="F35CC8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183E"/>
    <w:rsid w:val="00133536"/>
    <w:rsid w:val="00311315"/>
    <w:rsid w:val="00352D4D"/>
    <w:rsid w:val="003C183E"/>
    <w:rsid w:val="004B4614"/>
    <w:rsid w:val="0071757D"/>
    <w:rsid w:val="00971251"/>
    <w:rsid w:val="00CC37AE"/>
    <w:rsid w:val="00E6467D"/>
    <w:rsid w:val="00E96E19"/>
    <w:rsid w:val="00FF4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7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83E"/>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4B4614"/>
    <w:pPr>
      <w:ind w:left="720"/>
      <w:contextualSpacing/>
    </w:pPr>
  </w:style>
</w:styles>
</file>

<file path=word/webSettings.xml><?xml version="1.0" encoding="utf-8"?>
<w:webSettings xmlns:r="http://schemas.openxmlformats.org/officeDocument/2006/relationships" xmlns:w="http://schemas.openxmlformats.org/wordprocessingml/2006/main">
  <w:divs>
    <w:div w:id="1140608738">
      <w:bodyDiv w:val="1"/>
      <w:marLeft w:val="0"/>
      <w:marRight w:val="0"/>
      <w:marTop w:val="0"/>
      <w:marBottom w:val="0"/>
      <w:divBdr>
        <w:top w:val="none" w:sz="0" w:space="0" w:color="auto"/>
        <w:left w:val="none" w:sz="0" w:space="0" w:color="auto"/>
        <w:bottom w:val="none" w:sz="0" w:space="0" w:color="auto"/>
        <w:right w:val="none" w:sz="0" w:space="0" w:color="auto"/>
      </w:divBdr>
      <w:divsChild>
        <w:div w:id="15418243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29662226">
              <w:marLeft w:val="0"/>
              <w:marRight w:val="0"/>
              <w:marTop w:val="0"/>
              <w:marBottom w:val="0"/>
              <w:divBdr>
                <w:top w:val="none" w:sz="0" w:space="0" w:color="auto"/>
                <w:left w:val="none" w:sz="0" w:space="0" w:color="auto"/>
                <w:bottom w:val="none" w:sz="0" w:space="0" w:color="auto"/>
                <w:right w:val="none" w:sz="0" w:space="0" w:color="auto"/>
              </w:divBdr>
            </w:div>
          </w:divsChild>
        </w:div>
        <w:div w:id="2127577087">
          <w:marLeft w:val="0"/>
          <w:marRight w:val="0"/>
          <w:marTop w:val="0"/>
          <w:marBottom w:val="0"/>
          <w:divBdr>
            <w:top w:val="none" w:sz="0" w:space="0" w:color="auto"/>
            <w:left w:val="none" w:sz="0" w:space="0" w:color="auto"/>
            <w:bottom w:val="none" w:sz="0" w:space="0" w:color="auto"/>
            <w:right w:val="none" w:sz="0" w:space="0" w:color="auto"/>
          </w:divBdr>
        </w:div>
        <w:div w:id="937909809">
          <w:marLeft w:val="0"/>
          <w:marRight w:val="0"/>
          <w:marTop w:val="0"/>
          <w:marBottom w:val="0"/>
          <w:divBdr>
            <w:top w:val="none" w:sz="0" w:space="0" w:color="auto"/>
            <w:left w:val="none" w:sz="0" w:space="0" w:color="auto"/>
            <w:bottom w:val="none" w:sz="0" w:space="0" w:color="auto"/>
            <w:right w:val="none" w:sz="0" w:space="0" w:color="auto"/>
          </w:divBdr>
        </w:div>
        <w:div w:id="879634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Mistry</dc:creator>
  <cp:keywords/>
  <dc:description/>
  <cp:lastModifiedBy>Home</cp:lastModifiedBy>
  <cp:revision>7</cp:revision>
  <dcterms:created xsi:type="dcterms:W3CDTF">2021-04-05T08:08:00Z</dcterms:created>
  <dcterms:modified xsi:type="dcterms:W3CDTF">2021-04-06T05:07:00Z</dcterms:modified>
</cp:coreProperties>
</file>