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Default="00331C73" w:rsidP="005134D5">
      <w:pPr>
        <w:spacing w:after="0"/>
        <w:rPr>
          <w:rFonts w:ascii="Arial" w:hAnsi="Arial" w:cs="Arial"/>
          <w:b/>
        </w:rPr>
      </w:pPr>
      <w:r>
        <w:rPr>
          <w:rFonts w:ascii="Arial" w:hAnsi="Arial" w:cs="Arial"/>
          <w:b/>
        </w:rPr>
        <w:t>Title</w:t>
      </w:r>
    </w:p>
    <w:p w:rsidR="00331C73" w:rsidRDefault="00331C73" w:rsidP="005134D5">
      <w:pPr>
        <w:spacing w:after="0"/>
        <w:rPr>
          <w:rFonts w:ascii="Arial" w:hAnsi="Arial" w:cs="Arial"/>
          <w:b/>
        </w:rPr>
      </w:pPr>
    </w:p>
    <w:p w:rsidR="00331C73" w:rsidRPr="009A7DE3" w:rsidRDefault="005273B6" w:rsidP="005134D5">
      <w:pPr>
        <w:spacing w:after="0"/>
        <w:rPr>
          <w:rFonts w:ascii="Arial" w:hAnsi="Arial" w:cs="Arial"/>
        </w:rPr>
      </w:pPr>
      <w:r w:rsidRPr="009A7DE3">
        <w:rPr>
          <w:rFonts w:ascii="Arial" w:hAnsi="Arial" w:cs="Arial"/>
        </w:rPr>
        <w:t>Consultant - Health Financing &amp; Primary Healthcare</w:t>
      </w:r>
    </w:p>
    <w:p w:rsidR="00157C4D" w:rsidRDefault="00157C4D" w:rsidP="005134D5">
      <w:pPr>
        <w:spacing w:after="0"/>
        <w:rPr>
          <w:rFonts w:ascii="Arial" w:hAnsi="Arial" w:cs="Arial"/>
          <w:b/>
        </w:rPr>
      </w:pPr>
    </w:p>
    <w:p w:rsidR="0079541B" w:rsidRPr="008D4B9E" w:rsidRDefault="008D4B9E" w:rsidP="005134D5">
      <w:pPr>
        <w:spacing w:after="0"/>
        <w:rPr>
          <w:rFonts w:ascii="Arial" w:hAnsi="Arial" w:cs="Arial"/>
          <w:b/>
        </w:rPr>
      </w:pPr>
      <w:r w:rsidRPr="008D4B9E">
        <w:rPr>
          <w:rFonts w:ascii="Arial" w:hAnsi="Arial" w:cs="Arial"/>
          <w:b/>
        </w:rPr>
        <w:t>Scope of Work</w:t>
      </w:r>
    </w:p>
    <w:p w:rsidR="0079541B" w:rsidRDefault="0079541B" w:rsidP="005134D5">
      <w:pPr>
        <w:spacing w:after="0"/>
        <w:rPr>
          <w:rFonts w:ascii="Arial" w:hAnsi="Arial" w:cs="Arial"/>
        </w:rPr>
      </w:pPr>
    </w:p>
    <w:p w:rsidR="005273B6" w:rsidRPr="00157C4D" w:rsidRDefault="005273B6" w:rsidP="009A7DE3">
      <w:pPr>
        <w:jc w:val="both"/>
        <w:rPr>
          <w:rFonts w:ascii="Arial" w:hAnsi="Arial" w:cs="Arial"/>
        </w:rPr>
      </w:pPr>
      <w:r w:rsidRPr="00157C4D">
        <w:rPr>
          <w:rFonts w:ascii="Arial" w:hAnsi="Arial" w:cs="Arial"/>
        </w:rPr>
        <w:t xml:space="preserve">Consultant will support the Health Systems Transformation Platform and its partners with a mandate to improve the status of financial risk protection, strategic purchasing for comprehensive primary health care in urban </w:t>
      </w:r>
      <w:proofErr w:type="spellStart"/>
      <w:r w:rsidRPr="00157C4D">
        <w:rPr>
          <w:rFonts w:ascii="Arial" w:hAnsi="Arial" w:cs="Arial"/>
        </w:rPr>
        <w:t>are</w:t>
      </w:r>
      <w:r w:rsidR="009A7DE3">
        <w:rPr>
          <w:rFonts w:ascii="Arial" w:hAnsi="Arial" w:cs="Arial"/>
        </w:rPr>
        <w:t xml:space="preserve"> </w:t>
      </w:r>
      <w:r w:rsidR="009A7DE3" w:rsidRPr="00157C4D">
        <w:rPr>
          <w:rFonts w:ascii="Arial" w:hAnsi="Arial" w:cs="Arial"/>
        </w:rPr>
        <w:t>as</w:t>
      </w:r>
      <w:proofErr w:type="spellEnd"/>
      <w:r w:rsidR="009A7DE3" w:rsidRPr="00157C4D">
        <w:rPr>
          <w:rFonts w:ascii="Arial" w:hAnsi="Arial" w:cs="Arial"/>
        </w:rPr>
        <w:t xml:space="preserve"> and</w:t>
      </w:r>
      <w:r w:rsidRPr="00157C4D">
        <w:rPr>
          <w:rFonts w:ascii="Arial" w:hAnsi="Arial" w:cs="Arial"/>
        </w:rPr>
        <w:t xml:space="preserve"> tertiary/secondary care linkages to primary healthcare to establish care continuum working with health systems stakeholders</w:t>
      </w:r>
      <w:r w:rsidR="009A7DE3">
        <w:rPr>
          <w:rFonts w:ascii="Arial" w:hAnsi="Arial" w:cs="Arial"/>
        </w:rPr>
        <w:t xml:space="preserve"> </w:t>
      </w:r>
      <w:r w:rsidRPr="00157C4D">
        <w:rPr>
          <w:rFonts w:ascii="Arial" w:hAnsi="Arial" w:cs="Arial"/>
        </w:rPr>
        <w:t>at national and state level. Working under the guidance of Chief Executive Officer HSTP consultant is expected to perform following activities:</w:t>
      </w:r>
    </w:p>
    <w:p w:rsidR="00157C4D" w:rsidRPr="00157C4D" w:rsidRDefault="00157C4D" w:rsidP="00157C4D">
      <w:pPr>
        <w:rPr>
          <w:rFonts w:ascii="Arial" w:hAnsi="Arial" w:cs="Arial"/>
          <w:b/>
          <w:bCs/>
        </w:rPr>
      </w:pPr>
      <w:r w:rsidRPr="00157C4D">
        <w:rPr>
          <w:rFonts w:ascii="Arial" w:hAnsi="Arial" w:cs="Arial"/>
          <w:b/>
          <w:bCs/>
        </w:rPr>
        <w:t>Technical:</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 xml:space="preserve">Provide technical support to HSTP, the governments of </w:t>
      </w:r>
      <w:proofErr w:type="spellStart"/>
      <w:r w:rsidRPr="00157C4D">
        <w:rPr>
          <w:rFonts w:ascii="Arial" w:hAnsi="Arial" w:cs="Arial"/>
        </w:rPr>
        <w:t>Odisha</w:t>
      </w:r>
      <w:proofErr w:type="spellEnd"/>
      <w:r w:rsidRPr="00157C4D">
        <w:rPr>
          <w:rFonts w:ascii="Arial" w:hAnsi="Arial" w:cs="Arial"/>
        </w:rPr>
        <w:t xml:space="preserve"> and Karnataka and other knowledge partners to generate evidence on effective strategies for providing health cover for the poor, linking primary cover to health insurance and strategic purchase of primary care.</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 xml:space="preserve">Work closely and build working relationships with health systems stakeholders in </w:t>
      </w:r>
      <w:proofErr w:type="spellStart"/>
      <w:r w:rsidRPr="00157C4D">
        <w:rPr>
          <w:rFonts w:ascii="Arial" w:hAnsi="Arial" w:cs="Arial"/>
        </w:rPr>
        <w:t>Odisha</w:t>
      </w:r>
      <w:proofErr w:type="spellEnd"/>
      <w:r w:rsidRPr="00157C4D">
        <w:rPr>
          <w:rFonts w:ascii="Arial" w:hAnsi="Arial" w:cs="Arial"/>
        </w:rPr>
        <w:t xml:space="preserve"> and Karnataka including but not limited to the </w:t>
      </w:r>
      <w:proofErr w:type="spellStart"/>
      <w:r w:rsidRPr="00157C4D">
        <w:rPr>
          <w:rFonts w:ascii="Arial" w:hAnsi="Arial" w:cs="Arial"/>
        </w:rPr>
        <w:t>DoH&amp;FW</w:t>
      </w:r>
      <w:proofErr w:type="spellEnd"/>
      <w:r w:rsidRPr="00157C4D">
        <w:rPr>
          <w:rFonts w:ascii="Arial" w:hAnsi="Arial" w:cs="Arial"/>
        </w:rPr>
        <w:t>, National Health Mission, State Health Assurance Agency, CMR institutions and other research and knowledge partners to facilitate successful execution of the areas of work outlined in the TOR.</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As per established engagement and future needs, provide technical and capacity building support to the State Health Assurance Agency for BSKY</w:t>
      </w:r>
      <w:r w:rsidR="009A7DE3">
        <w:rPr>
          <w:rFonts w:ascii="Arial" w:hAnsi="Arial" w:cs="Arial"/>
        </w:rPr>
        <w:t xml:space="preserve"> </w:t>
      </w:r>
      <w:r w:rsidRPr="00157C4D">
        <w:rPr>
          <w:rFonts w:ascii="Arial" w:hAnsi="Arial" w:cs="Arial"/>
        </w:rPr>
        <w:t xml:space="preserve">and </w:t>
      </w:r>
      <w:proofErr w:type="spellStart"/>
      <w:r w:rsidRPr="00157C4D">
        <w:rPr>
          <w:rFonts w:ascii="Arial" w:hAnsi="Arial" w:cs="Arial"/>
        </w:rPr>
        <w:t>Odisha</w:t>
      </w:r>
      <w:proofErr w:type="spellEnd"/>
      <w:r w:rsidRPr="00157C4D">
        <w:rPr>
          <w:rFonts w:ascii="Arial" w:hAnsi="Arial" w:cs="Arial"/>
        </w:rPr>
        <w:t xml:space="preserve"> Medical Services Corporation LTD and other institutions Indian institute of Public Health, </w:t>
      </w:r>
      <w:proofErr w:type="spellStart"/>
      <w:r w:rsidRPr="00157C4D">
        <w:rPr>
          <w:rFonts w:ascii="Arial" w:hAnsi="Arial" w:cs="Arial"/>
        </w:rPr>
        <w:t>Bhubaneshwar</w:t>
      </w:r>
      <w:proofErr w:type="spellEnd"/>
      <w:r w:rsidRPr="00157C4D">
        <w:rPr>
          <w:rFonts w:ascii="Arial" w:hAnsi="Arial" w:cs="Arial"/>
        </w:rPr>
        <w:t xml:space="preserve"> to support improving financial risk protection in the State.</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Working with HSTP and the state level knowledge and research partners support in developing methodology, survey tools for providers and beneficiaries of the BSKY scheme, co-ordinate the conduct, analysis, and documentation of the findings of the survey</w:t>
      </w:r>
      <w:r w:rsidR="009A7DE3">
        <w:rPr>
          <w:rFonts w:ascii="Arial" w:hAnsi="Arial" w:cs="Arial"/>
        </w:rPr>
        <w:t xml:space="preserve"> </w:t>
      </w:r>
      <w:r w:rsidRPr="00157C4D">
        <w:rPr>
          <w:rFonts w:ascii="Arial" w:hAnsi="Arial" w:cs="Arial"/>
        </w:rPr>
        <w:t>and provide recommendations for strengthening scheme implementation processes.</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Support conducting relevant research on strategic purchasing</w:t>
      </w:r>
      <w:r w:rsidR="009A7DE3">
        <w:rPr>
          <w:rFonts w:ascii="Arial" w:hAnsi="Arial" w:cs="Arial"/>
        </w:rPr>
        <w:t xml:space="preserve"> </w:t>
      </w:r>
      <w:r w:rsidRPr="00157C4D">
        <w:rPr>
          <w:rFonts w:ascii="Arial" w:hAnsi="Arial" w:cs="Arial"/>
        </w:rPr>
        <w:t>&amp;</w:t>
      </w:r>
      <w:r w:rsidR="009A7DE3">
        <w:rPr>
          <w:rFonts w:ascii="Arial" w:hAnsi="Arial" w:cs="Arial"/>
        </w:rPr>
        <w:t xml:space="preserve"> </w:t>
      </w:r>
      <w:r w:rsidRPr="00157C4D">
        <w:rPr>
          <w:rFonts w:ascii="Arial" w:hAnsi="Arial" w:cs="Arial"/>
        </w:rPr>
        <w:t>tertiary/secondary care linkages to primary healthcare to establish care continuum and provide technical support to government institutions, knowledge and research partners and other relevant stakeholders in Karnataka.</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Provide technical support, collaborate with partner organization and co-ordinate the primary research on factors facilitating the linkage of primary care to health insurance coverage, the urban health system issues related to primary care, and strategic purchase of primary care pilots in Mysore district, Karnataka.</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Prepare reports, participate in dissemination workshops, and contribute to academic papers based on the research work outlined in the TOR.</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Participate in meetings called by the government and other stakeholders with regards to HSTP's and partners engagement and conduct necessary preparatory work.</w:t>
      </w:r>
    </w:p>
    <w:p w:rsidR="00157C4D" w:rsidRPr="00157C4D" w:rsidRDefault="00157C4D" w:rsidP="00157C4D">
      <w:pPr>
        <w:pStyle w:val="ListParagraph"/>
        <w:numPr>
          <w:ilvl w:val="0"/>
          <w:numId w:val="2"/>
        </w:numPr>
        <w:rPr>
          <w:rFonts w:ascii="Arial" w:hAnsi="Arial" w:cs="Arial"/>
        </w:rPr>
      </w:pPr>
      <w:r w:rsidRPr="00157C4D">
        <w:rPr>
          <w:rFonts w:ascii="Arial" w:hAnsi="Arial" w:cs="Arial"/>
        </w:rPr>
        <w:t xml:space="preserve">Provide any other need-based support agreed in consultation with CEO, HSTP for research and implementation of interventions by HSTP </w:t>
      </w:r>
      <w:r w:rsidR="009A7DE3" w:rsidRPr="00157C4D">
        <w:rPr>
          <w:rFonts w:ascii="Arial" w:hAnsi="Arial" w:cs="Arial"/>
        </w:rPr>
        <w:t>directly or</w:t>
      </w:r>
      <w:r w:rsidRPr="00157C4D">
        <w:rPr>
          <w:rFonts w:ascii="Arial" w:hAnsi="Arial" w:cs="Arial"/>
        </w:rPr>
        <w:t xml:space="preserve"> through its partners.</w:t>
      </w:r>
    </w:p>
    <w:p w:rsidR="00157C4D" w:rsidRPr="00157C4D" w:rsidRDefault="00157C4D" w:rsidP="00157C4D">
      <w:pPr>
        <w:rPr>
          <w:rFonts w:ascii="Arial" w:hAnsi="Arial" w:cs="Arial"/>
        </w:rPr>
      </w:pPr>
    </w:p>
    <w:p w:rsidR="00157C4D" w:rsidRPr="00157C4D" w:rsidRDefault="00157C4D" w:rsidP="00157C4D">
      <w:pPr>
        <w:rPr>
          <w:rFonts w:ascii="Arial" w:hAnsi="Arial" w:cs="Arial"/>
        </w:rPr>
      </w:pPr>
    </w:p>
    <w:p w:rsidR="00157C4D" w:rsidRPr="00157C4D" w:rsidRDefault="00157C4D" w:rsidP="00157C4D">
      <w:pPr>
        <w:rPr>
          <w:rFonts w:ascii="Arial" w:hAnsi="Arial" w:cs="Arial"/>
        </w:rPr>
      </w:pPr>
    </w:p>
    <w:p w:rsidR="00157C4D" w:rsidRPr="00157C4D" w:rsidRDefault="00157C4D" w:rsidP="00157C4D">
      <w:pPr>
        <w:rPr>
          <w:rFonts w:ascii="Arial" w:hAnsi="Arial" w:cs="Arial"/>
          <w:b/>
          <w:bCs/>
        </w:rPr>
      </w:pPr>
      <w:r w:rsidRPr="00157C4D">
        <w:rPr>
          <w:rFonts w:ascii="Arial" w:hAnsi="Arial" w:cs="Arial"/>
          <w:b/>
          <w:bCs/>
        </w:rPr>
        <w:t>B. Administrative:</w:t>
      </w:r>
    </w:p>
    <w:p w:rsidR="00157C4D" w:rsidRPr="00157C4D" w:rsidRDefault="00157C4D" w:rsidP="00157C4D">
      <w:pPr>
        <w:rPr>
          <w:rFonts w:ascii="Arial" w:hAnsi="Arial" w:cs="Arial"/>
        </w:rPr>
      </w:pPr>
      <w:r w:rsidRPr="00157C4D">
        <w:rPr>
          <w:rFonts w:ascii="Arial" w:hAnsi="Arial" w:cs="Arial"/>
        </w:rPr>
        <w:t>1. Consultant shall report to CEO HSTP or his designate.</w:t>
      </w:r>
    </w:p>
    <w:p w:rsidR="00157C4D" w:rsidRPr="00157C4D" w:rsidRDefault="00157C4D" w:rsidP="00157C4D">
      <w:pPr>
        <w:rPr>
          <w:rFonts w:ascii="Arial" w:hAnsi="Arial" w:cs="Arial"/>
        </w:rPr>
      </w:pPr>
      <w:r w:rsidRPr="00157C4D">
        <w:rPr>
          <w:rFonts w:ascii="Arial" w:hAnsi="Arial" w:cs="Arial"/>
        </w:rPr>
        <w:t xml:space="preserve">2. Consultant shall be expected to submit a monthly report of activities undertaken as well as on key events </w:t>
      </w:r>
      <w:r w:rsidR="009A7DE3" w:rsidRPr="00157C4D">
        <w:rPr>
          <w:rFonts w:ascii="Arial" w:hAnsi="Arial" w:cs="Arial"/>
        </w:rPr>
        <w:t>and updates</w:t>
      </w:r>
      <w:r w:rsidRPr="00157C4D">
        <w:rPr>
          <w:rFonts w:ascii="Arial" w:hAnsi="Arial" w:cs="Arial"/>
        </w:rPr>
        <w:t xml:space="preserve"> regarding HSTP's work in the State.</w:t>
      </w:r>
    </w:p>
    <w:p w:rsidR="00157C4D" w:rsidRPr="00157C4D" w:rsidRDefault="00157C4D" w:rsidP="00157C4D">
      <w:pPr>
        <w:rPr>
          <w:rFonts w:ascii="Arial" w:hAnsi="Arial" w:cs="Arial"/>
        </w:rPr>
      </w:pPr>
      <w:r w:rsidRPr="00157C4D">
        <w:rPr>
          <w:rFonts w:ascii="Arial" w:hAnsi="Arial" w:cs="Arial"/>
        </w:rPr>
        <w:t>3. Consultant shall be expected to participate in HSTP program review meetings when required.</w:t>
      </w:r>
    </w:p>
    <w:p w:rsidR="00157C4D" w:rsidRPr="00157C4D" w:rsidRDefault="00157C4D" w:rsidP="00157C4D">
      <w:pPr>
        <w:rPr>
          <w:rFonts w:ascii="Arial" w:hAnsi="Arial" w:cs="Arial"/>
        </w:rPr>
      </w:pPr>
      <w:r w:rsidRPr="00157C4D">
        <w:rPr>
          <w:rFonts w:ascii="Arial" w:hAnsi="Arial" w:cs="Arial"/>
        </w:rPr>
        <w:t>4. Notice period of one month will be applicable for both the organization and the consultant for discontinuation of the contract agreement.</w:t>
      </w:r>
    </w:p>
    <w:p w:rsidR="00157C4D" w:rsidRDefault="00157C4D">
      <w:pPr>
        <w:rPr>
          <w:rFonts w:ascii="Arial" w:hAnsi="Arial" w:cs="Arial"/>
        </w:rPr>
      </w:pPr>
    </w:p>
    <w:p w:rsidR="0079541B" w:rsidRPr="009C1C35" w:rsidRDefault="0079541B" w:rsidP="0079541B">
      <w:pPr>
        <w:rPr>
          <w:rFonts w:ascii="Arial" w:hAnsi="Arial" w:cs="Arial"/>
          <w:b/>
        </w:rPr>
      </w:pPr>
      <w:r w:rsidRPr="009C1C35">
        <w:rPr>
          <w:rFonts w:ascii="Arial" w:hAnsi="Arial" w:cs="Arial"/>
          <w:b/>
        </w:rPr>
        <w:t>Compensation</w:t>
      </w:r>
    </w:p>
    <w:p w:rsidR="0079541B" w:rsidRPr="009A7DE3" w:rsidRDefault="0079541B" w:rsidP="009A7DE3">
      <w:pPr>
        <w:jc w:val="both"/>
        <w:rPr>
          <w:rFonts w:ascii="Arial" w:hAnsi="Arial" w:cs="Arial"/>
        </w:rPr>
      </w:pPr>
      <w:r w:rsidRPr="009A7DE3">
        <w:rPr>
          <w:rFonts w:ascii="Arial" w:hAnsi="Arial" w:cs="Arial"/>
        </w:rPr>
        <w:t xml:space="preserve">A </w:t>
      </w:r>
      <w:r w:rsidR="009A7DE3" w:rsidRPr="009A7DE3">
        <w:rPr>
          <w:rFonts w:ascii="Arial" w:hAnsi="Arial" w:cs="Arial"/>
        </w:rPr>
        <w:t>fee</w:t>
      </w:r>
      <w:r w:rsidRPr="009A7DE3">
        <w:rPr>
          <w:rFonts w:ascii="Arial" w:hAnsi="Arial" w:cs="Arial"/>
        </w:rPr>
        <w:t xml:space="preserve"> of INR </w:t>
      </w:r>
      <w:r w:rsidR="009A7DE3" w:rsidRPr="009A7DE3">
        <w:rPr>
          <w:rFonts w:ascii="Arial" w:hAnsi="Arial" w:cs="Arial"/>
        </w:rPr>
        <w:t>27</w:t>
      </w:r>
      <w:r w:rsidR="009A7DE3">
        <w:rPr>
          <w:rFonts w:ascii="Arial" w:hAnsi="Arial" w:cs="Arial"/>
        </w:rPr>
        <w:t>,</w:t>
      </w:r>
      <w:r w:rsidR="009A7DE3" w:rsidRPr="009A7DE3">
        <w:rPr>
          <w:rFonts w:ascii="Arial" w:hAnsi="Arial" w:cs="Arial"/>
        </w:rPr>
        <w:t xml:space="preserve">730 </w:t>
      </w:r>
      <w:r w:rsidRPr="009A7DE3">
        <w:rPr>
          <w:rFonts w:ascii="Arial" w:hAnsi="Arial" w:cs="Arial"/>
        </w:rPr>
        <w:t xml:space="preserve">(Inclusive of all indirect taxes) </w:t>
      </w:r>
      <w:r w:rsidR="009A7DE3" w:rsidRPr="009A7DE3">
        <w:rPr>
          <w:rFonts w:ascii="Arial" w:hAnsi="Arial" w:cs="Arial"/>
        </w:rPr>
        <w:t xml:space="preserve">per day for 10 working days in a month </w:t>
      </w:r>
      <w:r w:rsidRPr="009A7DE3">
        <w:rPr>
          <w:rFonts w:ascii="Arial" w:hAnsi="Arial" w:cs="Arial"/>
        </w:rPr>
        <w:t>will be paid to the Consultant</w:t>
      </w:r>
      <w:r>
        <w:rPr>
          <w:rFonts w:ascii="Arial" w:hAnsi="Arial" w:cs="Arial"/>
        </w:rPr>
        <w:t xml:space="preserve">. </w:t>
      </w:r>
      <w:r w:rsidR="009A7DE3" w:rsidRPr="009A7DE3">
        <w:rPr>
          <w:rFonts w:ascii="Arial" w:hAnsi="Arial" w:cs="Arial"/>
        </w:rPr>
        <w:t>In case the work requires extended effort in any month, the additional working days will be paid based on per day rates of the contract based on mutual discussion and consensus.</w:t>
      </w:r>
      <w:r w:rsidR="009A7DE3">
        <w:rPr>
          <w:rFonts w:ascii="Arial" w:hAnsi="Arial" w:cs="Arial"/>
        </w:rPr>
        <w:t xml:space="preserve"> </w:t>
      </w:r>
      <w:r>
        <w:rPr>
          <w:rFonts w:ascii="Arial" w:hAnsi="Arial" w:cs="Arial"/>
        </w:rPr>
        <w:t>The</w:t>
      </w:r>
      <w:r w:rsidRPr="005A6485">
        <w:rPr>
          <w:rFonts w:ascii="Arial" w:hAnsi="Arial" w:cs="Arial"/>
        </w:rPr>
        <w:t xml:space="preserve"> </w:t>
      </w:r>
      <w:r w:rsidRPr="0079541B">
        <w:rPr>
          <w:rFonts w:ascii="Arial" w:hAnsi="Arial" w:cs="Arial"/>
        </w:rPr>
        <w:t>Consultant will generate an invoice at the end of the month along with log of the work completed</w:t>
      </w:r>
      <w:r w:rsidRPr="009C1C35">
        <w:rPr>
          <w:rFonts w:ascii="Arial" w:hAnsi="Arial" w:cs="Arial"/>
        </w:rPr>
        <w:t xml:space="preserve">. </w:t>
      </w:r>
    </w:p>
    <w:p w:rsidR="009A7DE3" w:rsidRDefault="009A7DE3" w:rsidP="00EB1A02">
      <w:pPr>
        <w:tabs>
          <w:tab w:val="left" w:pos="3780"/>
        </w:tabs>
        <w:jc w:val="both"/>
        <w:rPr>
          <w:rFonts w:ascii="Arial" w:hAnsi="Arial" w:cs="Arial"/>
          <w:b/>
        </w:rPr>
      </w:pPr>
    </w:p>
    <w:p w:rsidR="0079541B" w:rsidRPr="008D4B9E" w:rsidRDefault="0079541B" w:rsidP="00EB1A02">
      <w:pPr>
        <w:tabs>
          <w:tab w:val="left" w:pos="3780"/>
        </w:tabs>
        <w:jc w:val="both"/>
        <w:rPr>
          <w:rFonts w:ascii="Arial" w:hAnsi="Arial" w:cs="Arial"/>
        </w:rPr>
      </w:pPr>
      <w:r w:rsidRPr="009C1C35">
        <w:rPr>
          <w:rFonts w:ascii="Arial" w:hAnsi="Arial" w:cs="Arial"/>
          <w:b/>
        </w:rPr>
        <w:t>Term</w:t>
      </w:r>
      <w:r w:rsidR="00EB1A02">
        <w:rPr>
          <w:rFonts w:ascii="Arial" w:hAnsi="Arial" w:cs="Arial"/>
          <w:b/>
        </w:rPr>
        <w:tab/>
      </w:r>
    </w:p>
    <w:p w:rsidR="0079541B" w:rsidRPr="009C1C35" w:rsidRDefault="0079541B" w:rsidP="0079541B">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sidR="009A7DE3">
        <w:rPr>
          <w:rFonts w:ascii="Arial" w:hAnsi="Arial" w:cs="Arial"/>
          <w:b/>
        </w:rPr>
        <w:t>July 20</w:t>
      </w:r>
      <w:r>
        <w:rPr>
          <w:rFonts w:ascii="Arial" w:hAnsi="Arial" w:cs="Arial"/>
          <w:b/>
        </w:rPr>
        <w:t>, 2021</w:t>
      </w:r>
      <w:r w:rsidRPr="008B2D80">
        <w:rPr>
          <w:rFonts w:ascii="Arial" w:hAnsi="Arial" w:cs="Arial"/>
        </w:rPr>
        <w:t xml:space="preserve"> to </w:t>
      </w:r>
      <w:r w:rsidR="008D4B9E">
        <w:rPr>
          <w:rFonts w:ascii="Arial" w:hAnsi="Arial" w:cs="Arial"/>
          <w:b/>
        </w:rPr>
        <w:t>November</w:t>
      </w:r>
      <w:r>
        <w:rPr>
          <w:rFonts w:ascii="Arial" w:hAnsi="Arial" w:cs="Arial"/>
          <w:b/>
        </w:rPr>
        <w:t xml:space="preserve"> 3</w:t>
      </w:r>
      <w:r w:rsidR="008D4B9E">
        <w:rPr>
          <w:rFonts w:ascii="Arial" w:hAnsi="Arial" w:cs="Arial"/>
          <w:b/>
        </w:rPr>
        <w:t>0</w:t>
      </w:r>
      <w:r>
        <w:rPr>
          <w:rFonts w:ascii="Arial" w:hAnsi="Arial" w:cs="Arial"/>
          <w:b/>
        </w:rPr>
        <w:t>, 202</w:t>
      </w:r>
      <w:r w:rsidR="008D4B9E">
        <w:rPr>
          <w:rFonts w:ascii="Arial" w:hAnsi="Arial" w:cs="Arial"/>
          <w:b/>
        </w:rPr>
        <w:t>2</w:t>
      </w:r>
      <w:r>
        <w:rPr>
          <w:rFonts w:ascii="Arial" w:hAnsi="Arial" w:cs="Arial"/>
          <w:b/>
        </w:rPr>
        <w:t xml:space="preserve">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79541B" w:rsidRPr="005134D5" w:rsidRDefault="0079541B">
      <w:pPr>
        <w:rPr>
          <w:rFonts w:ascii="Arial" w:hAnsi="Arial" w:cs="Arial"/>
        </w:rPr>
      </w:pPr>
    </w:p>
    <w:sectPr w:rsidR="0079541B" w:rsidRPr="005134D5"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4C742AD"/>
    <w:multiLevelType w:val="hybridMultilevel"/>
    <w:tmpl w:val="44F03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5134D5"/>
    <w:rsid w:val="00157C4D"/>
    <w:rsid w:val="00331C73"/>
    <w:rsid w:val="005134D5"/>
    <w:rsid w:val="005273B6"/>
    <w:rsid w:val="00556739"/>
    <w:rsid w:val="0079541B"/>
    <w:rsid w:val="00852AD2"/>
    <w:rsid w:val="008D4B9E"/>
    <w:rsid w:val="009A7DE3"/>
    <w:rsid w:val="00C0229D"/>
    <w:rsid w:val="00EB1A02"/>
    <w:rsid w:val="00EE1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2021-07-15T07:46:00Z</dcterms:created>
  <dcterms:modified xsi:type="dcterms:W3CDTF">2021-07-16T10:33:00Z</dcterms:modified>
</cp:coreProperties>
</file>