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737" w:rsidRPr="00FD4737" w:rsidRDefault="00FD4737" w:rsidP="00FD4737">
      <w:pPr>
        <w:rPr>
          <w:rFonts w:ascii="Book Antiqua" w:hAnsi="Book Antiqua" w:cs="Arial"/>
          <w:b/>
          <w:sz w:val="24"/>
          <w:szCs w:val="24"/>
        </w:rPr>
      </w:pPr>
      <w:r w:rsidRPr="00FD4737">
        <w:rPr>
          <w:rFonts w:ascii="Book Antiqua" w:hAnsi="Book Antiqua" w:cs="Arial"/>
          <w:b/>
          <w:sz w:val="24"/>
          <w:szCs w:val="24"/>
        </w:rPr>
        <w:t xml:space="preserve">Scope of Services </w:t>
      </w:r>
    </w:p>
    <w:p w:rsidR="00FD4737" w:rsidRPr="00FD4737" w:rsidRDefault="00FD4737" w:rsidP="00FD4737">
      <w:pPr>
        <w:rPr>
          <w:rFonts w:ascii="Book Antiqua" w:hAnsi="Book Antiqua" w:cs="Arial"/>
          <w:bCs/>
          <w:sz w:val="24"/>
          <w:szCs w:val="24"/>
        </w:rPr>
      </w:pPr>
      <w:r w:rsidRPr="00FD4737">
        <w:rPr>
          <w:rFonts w:ascii="Book Antiqua" w:hAnsi="Book Antiqua" w:cs="Arial"/>
          <w:bCs/>
          <w:sz w:val="24"/>
          <w:szCs w:val="24"/>
        </w:rPr>
        <w:t>The purpose of this Agreement is to authorize ACCESS Health International Southeast Asia Limited, to transfer funds to ASK Health Consulting Company Ltd for the following services:</w:t>
      </w:r>
    </w:p>
    <w:p w:rsidR="00FD4737" w:rsidRPr="00FD4737" w:rsidRDefault="00FD4737" w:rsidP="00FD4737">
      <w:pPr>
        <w:jc w:val="both"/>
        <w:rPr>
          <w:rFonts w:ascii="Book Antiqua" w:hAnsi="Book Antiqua" w:cs="Arial"/>
          <w:sz w:val="24"/>
          <w:szCs w:val="24"/>
          <w:lang w:val="en-GB"/>
        </w:rPr>
      </w:pPr>
      <w:r w:rsidRPr="00FD4737">
        <w:rPr>
          <w:rFonts w:ascii="Book Antiqua" w:hAnsi="Book Antiqua" w:cs="Arial"/>
          <w:bCs/>
          <w:sz w:val="24"/>
          <w:szCs w:val="24"/>
        </w:rPr>
        <w:t xml:space="preserve">Development of a </w:t>
      </w:r>
      <w:r w:rsidRPr="00FD4737">
        <w:rPr>
          <w:rFonts w:ascii="Book Antiqua" w:hAnsi="Book Antiqua" w:cs="Arial"/>
          <w:sz w:val="24"/>
          <w:szCs w:val="24"/>
          <w:lang w:val="en-GB"/>
        </w:rPr>
        <w:t>White Paper for Create favourable policy environment &amp; accelerate the development of CHI in China</w:t>
      </w:r>
    </w:p>
    <w:p w:rsidR="00FD4737" w:rsidRDefault="00FD4737" w:rsidP="00FD4737">
      <w:pPr>
        <w:jc w:val="both"/>
        <w:rPr>
          <w:rFonts w:ascii="Book Antiqua" w:hAnsi="Book Antiqua" w:cs="Arial"/>
          <w:sz w:val="24"/>
          <w:szCs w:val="24"/>
        </w:rPr>
      </w:pPr>
    </w:p>
    <w:p w:rsidR="00FD4737" w:rsidRPr="00FD4737" w:rsidRDefault="00FD4737" w:rsidP="00FD4737">
      <w:pPr>
        <w:jc w:val="both"/>
        <w:rPr>
          <w:rFonts w:ascii="Book Antiqua" w:hAnsi="Book Antiqua" w:cs="Arial"/>
          <w:b/>
          <w:sz w:val="24"/>
          <w:szCs w:val="24"/>
        </w:rPr>
      </w:pPr>
      <w:r w:rsidRPr="00FD4737">
        <w:rPr>
          <w:rFonts w:ascii="Book Antiqua" w:hAnsi="Book Antiqua" w:cs="Arial"/>
          <w:b/>
          <w:sz w:val="24"/>
          <w:szCs w:val="24"/>
        </w:rPr>
        <w:t>Compensation</w:t>
      </w:r>
    </w:p>
    <w:p w:rsidR="00FD4737" w:rsidRPr="00FD4737" w:rsidRDefault="00FD4737" w:rsidP="00FD4737">
      <w:pPr>
        <w:jc w:val="both"/>
        <w:rPr>
          <w:rFonts w:ascii="Book Antiqua" w:hAnsi="Book Antiqua" w:cs="Arial"/>
          <w:sz w:val="24"/>
          <w:szCs w:val="24"/>
        </w:rPr>
      </w:pPr>
      <w:r w:rsidRPr="00FD4737">
        <w:rPr>
          <w:rFonts w:ascii="Book Antiqua" w:hAnsi="Book Antiqua" w:cs="Arial"/>
          <w:sz w:val="24"/>
          <w:szCs w:val="24"/>
        </w:rPr>
        <w:t xml:space="preserve">The service provider will be paid a Consulting fee of USD 35,000. The payment will be released only on the completion of the deliverables and invoicing by the service provider. </w:t>
      </w:r>
    </w:p>
    <w:p w:rsidR="00FD4737" w:rsidRPr="00FD4737" w:rsidRDefault="00FD4737" w:rsidP="00FD4737">
      <w:pPr>
        <w:jc w:val="both"/>
        <w:rPr>
          <w:rFonts w:ascii="Book Antiqua" w:hAnsi="Book Antiqua" w:cs="Arial"/>
          <w:sz w:val="24"/>
          <w:szCs w:val="24"/>
        </w:rPr>
      </w:pPr>
    </w:p>
    <w:p w:rsidR="00FD4737" w:rsidRPr="00FD4737" w:rsidRDefault="00FD4737" w:rsidP="00FD4737">
      <w:pPr>
        <w:jc w:val="both"/>
        <w:rPr>
          <w:rFonts w:ascii="Book Antiqua" w:hAnsi="Book Antiqua" w:cs="Arial"/>
          <w:b/>
          <w:sz w:val="24"/>
          <w:szCs w:val="24"/>
        </w:rPr>
      </w:pPr>
      <w:r w:rsidRPr="00FD4737">
        <w:rPr>
          <w:rFonts w:ascii="Book Antiqua" w:hAnsi="Book Antiqua" w:cs="Arial"/>
          <w:b/>
          <w:sz w:val="24"/>
          <w:szCs w:val="24"/>
        </w:rPr>
        <w:t>Term</w:t>
      </w:r>
    </w:p>
    <w:p w:rsidR="00FD4737" w:rsidRPr="00FD4737" w:rsidRDefault="00FD4737" w:rsidP="00FD4737">
      <w:pPr>
        <w:jc w:val="both"/>
        <w:rPr>
          <w:rFonts w:ascii="Book Antiqua" w:hAnsi="Book Antiqua" w:cs="Arial"/>
          <w:sz w:val="24"/>
          <w:szCs w:val="24"/>
          <w:lang w:val="en-GB"/>
        </w:rPr>
      </w:pPr>
      <w:r w:rsidRPr="00FD4737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FD4737">
        <w:rPr>
          <w:rFonts w:ascii="Book Antiqua" w:hAnsi="Book Antiqua" w:cs="Arial"/>
          <w:b/>
          <w:sz w:val="24"/>
          <w:szCs w:val="24"/>
        </w:rPr>
        <w:t>July 1, 2021</w:t>
      </w:r>
      <w:r w:rsidRPr="00FD4737">
        <w:rPr>
          <w:rFonts w:ascii="Book Antiqua" w:hAnsi="Book Antiqua" w:cs="Arial"/>
          <w:sz w:val="24"/>
          <w:szCs w:val="24"/>
        </w:rPr>
        <w:t xml:space="preserve"> to</w:t>
      </w:r>
      <w:r w:rsidRPr="00FD4737"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  <w:r w:rsidRPr="00FD4737">
        <w:rPr>
          <w:rFonts w:ascii="Book Antiqua" w:hAnsi="Book Antiqua" w:cs="Arial"/>
          <w:b/>
          <w:sz w:val="24"/>
          <w:szCs w:val="24"/>
          <w:shd w:val="clear" w:color="auto" w:fill="FFFFFF"/>
        </w:rPr>
        <w:t>August 31, 2021</w:t>
      </w:r>
      <w:r w:rsidRPr="00FD4737"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  <w:r w:rsidRPr="00FD4737">
        <w:rPr>
          <w:rFonts w:ascii="Book Antiqua" w:hAnsi="Book Antiqua" w:cs="Arial"/>
          <w:sz w:val="24"/>
          <w:szCs w:val="24"/>
        </w:rPr>
        <w:t xml:space="preserve">and is extendable based on the Service Provider's performance of the services and mutual concurrence on revised terms of engagement. </w:t>
      </w:r>
    </w:p>
    <w:p w:rsidR="00FD4737" w:rsidRDefault="00FD4737" w:rsidP="00FD4737">
      <w:pPr>
        <w:jc w:val="both"/>
        <w:rPr>
          <w:rFonts w:cs="Arial"/>
          <w:sz w:val="24"/>
          <w:szCs w:val="24"/>
          <w:lang w:val="en-GB"/>
        </w:rPr>
      </w:pPr>
    </w:p>
    <w:p w:rsidR="00925AFD" w:rsidRDefault="00925AFD"/>
    <w:sectPr w:rsidR="0092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4737"/>
    <w:rsid w:val="00925AFD"/>
    <w:rsid w:val="00FD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2021-07-26T07:27:00Z</dcterms:created>
  <dcterms:modified xsi:type="dcterms:W3CDTF">2021-07-26T07:32:00Z</dcterms:modified>
</cp:coreProperties>
</file>