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53C" w:rsidRDefault="000C553C">
      <w:pPr>
        <w:pStyle w:val="normal0"/>
        <w:widowControl w:val="0"/>
        <w:pBdr>
          <w:top w:val="nil"/>
          <w:left w:val="nil"/>
          <w:bottom w:val="nil"/>
          <w:right w:val="nil"/>
          <w:between w:val="nil"/>
        </w:pBdr>
        <w:spacing w:line="240" w:lineRule="auto"/>
        <w:ind w:left="121"/>
        <w:rPr>
          <w:rFonts w:eastAsia="Times"/>
          <w:b/>
          <w:color w:val="000000"/>
        </w:rPr>
      </w:pPr>
      <w:r>
        <w:rPr>
          <w:rFonts w:eastAsia="Times"/>
          <w:b/>
          <w:color w:val="000000"/>
        </w:rPr>
        <w:t>Scope of Work</w:t>
      </w:r>
    </w:p>
    <w:p w:rsidR="000C553C" w:rsidRDefault="000C553C">
      <w:pPr>
        <w:pStyle w:val="normal0"/>
        <w:widowControl w:val="0"/>
        <w:pBdr>
          <w:top w:val="nil"/>
          <w:left w:val="nil"/>
          <w:bottom w:val="nil"/>
          <w:right w:val="nil"/>
          <w:between w:val="nil"/>
        </w:pBdr>
        <w:spacing w:line="240" w:lineRule="auto"/>
        <w:ind w:left="121"/>
        <w:rPr>
          <w:rFonts w:eastAsia="Times"/>
          <w:b/>
          <w:color w:val="000000"/>
        </w:rPr>
      </w:pPr>
    </w:p>
    <w:p w:rsidR="000C553C" w:rsidRDefault="000C553C">
      <w:pPr>
        <w:pStyle w:val="normal0"/>
        <w:widowControl w:val="0"/>
        <w:pBdr>
          <w:top w:val="nil"/>
          <w:left w:val="nil"/>
          <w:bottom w:val="nil"/>
          <w:right w:val="nil"/>
          <w:between w:val="nil"/>
        </w:pBdr>
        <w:spacing w:line="240" w:lineRule="auto"/>
        <w:ind w:left="121"/>
        <w:rPr>
          <w:rFonts w:eastAsia="Times"/>
          <w:b/>
          <w:color w:val="000000"/>
        </w:rPr>
      </w:pPr>
      <w:r>
        <w:rPr>
          <w:color w:val="222222"/>
          <w:shd w:val="clear" w:color="auto" w:fill="FFFFFF"/>
        </w:rPr>
        <w:t>Mentor-Mentee Program</w:t>
      </w:r>
    </w:p>
    <w:p w:rsidR="000C553C" w:rsidRDefault="000C553C">
      <w:pPr>
        <w:pStyle w:val="normal0"/>
        <w:widowControl w:val="0"/>
        <w:pBdr>
          <w:top w:val="nil"/>
          <w:left w:val="nil"/>
          <w:bottom w:val="nil"/>
          <w:right w:val="nil"/>
          <w:between w:val="nil"/>
        </w:pBdr>
        <w:spacing w:line="240" w:lineRule="auto"/>
        <w:ind w:left="121"/>
        <w:rPr>
          <w:rFonts w:eastAsia="Times"/>
          <w:b/>
          <w:color w:val="000000"/>
        </w:rPr>
      </w:pPr>
    </w:p>
    <w:p w:rsidR="00F12FD0" w:rsidRPr="00465C8D" w:rsidRDefault="00465C8D">
      <w:pPr>
        <w:pStyle w:val="normal0"/>
        <w:widowControl w:val="0"/>
        <w:pBdr>
          <w:top w:val="nil"/>
          <w:left w:val="nil"/>
          <w:bottom w:val="nil"/>
          <w:right w:val="nil"/>
          <w:between w:val="nil"/>
        </w:pBdr>
        <w:spacing w:line="240" w:lineRule="auto"/>
        <w:ind w:left="121"/>
        <w:rPr>
          <w:rFonts w:eastAsia="Times"/>
          <w:b/>
          <w:color w:val="000000"/>
        </w:rPr>
      </w:pPr>
      <w:r w:rsidRPr="00465C8D">
        <w:rPr>
          <w:rFonts w:eastAsia="Times"/>
          <w:b/>
          <w:color w:val="000000"/>
        </w:rPr>
        <w:t xml:space="preserve">RESEARCH TOPIC: LEADERSHIP &amp; GOVERNANCE  </w:t>
      </w:r>
    </w:p>
    <w:p w:rsidR="00F12FD0" w:rsidRPr="00465C8D" w:rsidRDefault="00465C8D">
      <w:pPr>
        <w:pStyle w:val="normal0"/>
        <w:widowControl w:val="0"/>
        <w:pBdr>
          <w:top w:val="nil"/>
          <w:left w:val="nil"/>
          <w:bottom w:val="nil"/>
          <w:right w:val="nil"/>
          <w:between w:val="nil"/>
        </w:pBdr>
        <w:spacing w:before="334" w:line="344" w:lineRule="auto"/>
        <w:ind w:left="119" w:right="10" w:firstLine="11"/>
        <w:rPr>
          <w:rFonts w:eastAsia="Times"/>
          <w:b/>
          <w:color w:val="000000"/>
        </w:rPr>
      </w:pPr>
      <w:r w:rsidRPr="00465C8D">
        <w:rPr>
          <w:rFonts w:eastAsia="Times"/>
          <w:b/>
          <w:color w:val="000000"/>
        </w:rPr>
        <w:t xml:space="preserve">14. Assessing role of community led governance and accountability measures (VHSND) </w:t>
      </w:r>
      <w:proofErr w:type="gramStart"/>
      <w:r w:rsidRPr="00465C8D">
        <w:rPr>
          <w:rFonts w:eastAsia="Times"/>
          <w:b/>
          <w:color w:val="000000"/>
        </w:rPr>
        <w:t>in  improving</w:t>
      </w:r>
      <w:proofErr w:type="gramEnd"/>
      <w:r w:rsidRPr="00465C8D">
        <w:rPr>
          <w:rFonts w:eastAsia="Times"/>
          <w:b/>
          <w:color w:val="000000"/>
        </w:rPr>
        <w:t xml:space="preserve"> health systems responsiveness and access to care  </w:t>
      </w:r>
    </w:p>
    <w:p w:rsidR="00F12FD0" w:rsidRPr="00465C8D" w:rsidRDefault="00465C8D">
      <w:pPr>
        <w:pStyle w:val="normal0"/>
        <w:widowControl w:val="0"/>
        <w:pBdr>
          <w:top w:val="nil"/>
          <w:left w:val="nil"/>
          <w:bottom w:val="nil"/>
          <w:right w:val="nil"/>
          <w:between w:val="nil"/>
        </w:pBdr>
        <w:spacing w:before="225" w:line="343" w:lineRule="auto"/>
        <w:ind w:left="114" w:firstLine="7"/>
        <w:rPr>
          <w:rFonts w:eastAsia="Times New Roman"/>
          <w:color w:val="000000"/>
        </w:rPr>
      </w:pPr>
      <w:r w:rsidRPr="00465C8D">
        <w:rPr>
          <w:rFonts w:eastAsia="Times"/>
          <w:b/>
          <w:color w:val="000000"/>
        </w:rPr>
        <w:t xml:space="preserve">Title of the proposed research project: </w:t>
      </w:r>
      <w:r w:rsidRPr="00465C8D">
        <w:rPr>
          <w:rFonts w:eastAsia="Times"/>
          <w:color w:val="000000"/>
        </w:rPr>
        <w:t>An explorative analysis on the effect of COVID-</w:t>
      </w:r>
      <w:proofErr w:type="gramStart"/>
      <w:r w:rsidRPr="00465C8D">
        <w:rPr>
          <w:rFonts w:eastAsia="Times"/>
          <w:color w:val="000000"/>
        </w:rPr>
        <w:t xml:space="preserve">19  </w:t>
      </w:r>
      <w:r w:rsidRPr="00465C8D">
        <w:rPr>
          <w:rFonts w:eastAsia="Times New Roman"/>
          <w:color w:val="000000"/>
        </w:rPr>
        <w:t>pandemic</w:t>
      </w:r>
      <w:proofErr w:type="gramEnd"/>
      <w:r w:rsidRPr="00465C8D">
        <w:rPr>
          <w:rFonts w:eastAsia="Times New Roman"/>
          <w:color w:val="000000"/>
        </w:rPr>
        <w:t xml:space="preserve"> on </w:t>
      </w:r>
      <w:proofErr w:type="spellStart"/>
      <w:r w:rsidRPr="00465C8D">
        <w:rPr>
          <w:rFonts w:eastAsia="Times New Roman"/>
          <w:color w:val="000000"/>
        </w:rPr>
        <w:t>Odisha’s</w:t>
      </w:r>
      <w:proofErr w:type="spellEnd"/>
      <w:r w:rsidRPr="00465C8D">
        <w:rPr>
          <w:rFonts w:eastAsia="Times New Roman"/>
          <w:color w:val="000000"/>
        </w:rPr>
        <w:t xml:space="preserve"> VHND </w:t>
      </w:r>
      <w:proofErr w:type="spellStart"/>
      <w:r w:rsidRPr="00465C8D">
        <w:rPr>
          <w:rFonts w:eastAsia="Times New Roman"/>
          <w:color w:val="000000"/>
        </w:rPr>
        <w:t>programme</w:t>
      </w:r>
      <w:proofErr w:type="spellEnd"/>
      <w:r w:rsidRPr="00465C8D">
        <w:rPr>
          <w:rFonts w:eastAsia="Times New Roman"/>
          <w:color w:val="000000"/>
        </w:rPr>
        <w:t xml:space="preserve"> from a health system perspective </w:t>
      </w:r>
    </w:p>
    <w:p w:rsidR="00F12FD0" w:rsidRPr="00465C8D" w:rsidRDefault="00465C8D">
      <w:pPr>
        <w:pStyle w:val="normal0"/>
        <w:widowControl w:val="0"/>
        <w:pBdr>
          <w:top w:val="nil"/>
          <w:left w:val="nil"/>
          <w:bottom w:val="nil"/>
          <w:right w:val="nil"/>
          <w:between w:val="nil"/>
        </w:pBdr>
        <w:spacing w:before="235" w:line="240" w:lineRule="auto"/>
        <w:ind w:left="121"/>
        <w:rPr>
          <w:rFonts w:eastAsia="Times"/>
          <w:b/>
          <w:color w:val="000000"/>
        </w:rPr>
      </w:pPr>
      <w:r w:rsidRPr="00465C8D">
        <w:rPr>
          <w:rFonts w:eastAsia="Times"/>
          <w:b/>
          <w:color w:val="000000"/>
        </w:rPr>
        <w:t xml:space="preserve">Rationale:  </w:t>
      </w:r>
    </w:p>
    <w:p w:rsidR="00F12FD0" w:rsidRPr="00465C8D" w:rsidRDefault="00465C8D">
      <w:pPr>
        <w:pStyle w:val="normal0"/>
        <w:widowControl w:val="0"/>
        <w:pBdr>
          <w:top w:val="nil"/>
          <w:left w:val="nil"/>
          <w:bottom w:val="nil"/>
          <w:right w:val="nil"/>
          <w:between w:val="nil"/>
        </w:pBdr>
        <w:spacing w:before="329" w:line="340" w:lineRule="auto"/>
        <w:ind w:left="115" w:firstLine="7"/>
        <w:jc w:val="both"/>
        <w:rPr>
          <w:rFonts w:eastAsia="Times"/>
          <w:color w:val="000000"/>
        </w:rPr>
      </w:pPr>
      <w:proofErr w:type="spellStart"/>
      <w:r w:rsidRPr="00465C8D">
        <w:rPr>
          <w:rFonts w:eastAsia="Times"/>
          <w:color w:val="000000"/>
        </w:rPr>
        <w:t>Odisha</w:t>
      </w:r>
      <w:proofErr w:type="spellEnd"/>
      <w:r w:rsidRPr="00465C8D">
        <w:rPr>
          <w:rFonts w:eastAsia="Times"/>
          <w:color w:val="000000"/>
        </w:rPr>
        <w:t xml:space="preserve">, a state in eastern India (formerly known as Orissa) has a population of 42.0 million, </w:t>
      </w:r>
      <w:proofErr w:type="gramStart"/>
      <w:r w:rsidRPr="00465C8D">
        <w:rPr>
          <w:rFonts w:eastAsia="Times"/>
          <w:color w:val="000000"/>
        </w:rPr>
        <w:t>with  a</w:t>
      </w:r>
      <w:proofErr w:type="gramEnd"/>
      <w:r w:rsidRPr="00465C8D">
        <w:rPr>
          <w:rFonts w:eastAsia="Times"/>
          <w:color w:val="000000"/>
        </w:rPr>
        <w:t xml:space="preserve"> large proportion (3,49,70,562) of rural population</w:t>
      </w:r>
      <w:r w:rsidRPr="00465C8D">
        <w:rPr>
          <w:rFonts w:eastAsia="Times"/>
          <w:color w:val="000000"/>
          <w:vertAlign w:val="superscript"/>
        </w:rPr>
        <w:t>[1]</w:t>
      </w:r>
      <w:r w:rsidRPr="00465C8D">
        <w:rPr>
          <w:rFonts w:eastAsia="Times"/>
          <w:color w:val="000000"/>
        </w:rPr>
        <w:t xml:space="preserve">. The annual average growth rate of </w:t>
      </w:r>
      <w:proofErr w:type="gramStart"/>
      <w:r w:rsidRPr="00465C8D">
        <w:rPr>
          <w:rFonts w:eastAsia="Times"/>
          <w:color w:val="000000"/>
        </w:rPr>
        <w:t>the  state</w:t>
      </w:r>
      <w:proofErr w:type="gramEnd"/>
      <w:r w:rsidRPr="00465C8D">
        <w:rPr>
          <w:rFonts w:eastAsia="Times"/>
          <w:color w:val="000000"/>
        </w:rPr>
        <w:t xml:space="preserve"> economy during 2012-13 to 2019-20 was 7.1% as against the National average of 6.6%, but  also suffered setbacks due to Century Crisis of COVID-19 pandemic resulting in negative  growth rate in 2020-21 </w:t>
      </w:r>
      <w:r w:rsidRPr="00465C8D">
        <w:rPr>
          <w:rFonts w:eastAsia="Times"/>
          <w:color w:val="000000"/>
          <w:vertAlign w:val="superscript"/>
        </w:rPr>
        <w:t>[2]</w:t>
      </w:r>
      <w:r w:rsidRPr="00465C8D">
        <w:rPr>
          <w:rFonts w:eastAsia="Times"/>
          <w:color w:val="000000"/>
        </w:rPr>
        <w:t xml:space="preserve">. The pandemic has directly and indirectly affected the health of </w:t>
      </w:r>
      <w:proofErr w:type="gramStart"/>
      <w:r w:rsidRPr="00465C8D">
        <w:rPr>
          <w:rFonts w:eastAsia="Times"/>
          <w:color w:val="000000"/>
        </w:rPr>
        <w:t>the  community</w:t>
      </w:r>
      <w:proofErr w:type="gramEnd"/>
      <w:r w:rsidRPr="00465C8D">
        <w:rPr>
          <w:rFonts w:eastAsia="Times"/>
          <w:color w:val="000000"/>
        </w:rPr>
        <w:t xml:space="preserve"> at large. </w:t>
      </w:r>
      <w:r w:rsidRPr="00465C8D">
        <w:rPr>
          <w:rFonts w:eastAsia="Times New Roman"/>
          <w:color w:val="000000"/>
        </w:rPr>
        <w:t xml:space="preserve">With the roll out of the “Healthcare for All: Vision 2025”, by the  </w:t>
      </w:r>
      <w:r w:rsidRPr="00465C8D">
        <w:rPr>
          <w:rFonts w:eastAsia="Times"/>
          <w:color w:val="000000"/>
        </w:rPr>
        <w:t xml:space="preserve">Government of </w:t>
      </w:r>
      <w:proofErr w:type="spellStart"/>
      <w:r w:rsidRPr="00465C8D">
        <w:rPr>
          <w:rFonts w:eastAsia="Times"/>
          <w:color w:val="000000"/>
        </w:rPr>
        <w:t>Odisha</w:t>
      </w:r>
      <w:proofErr w:type="spellEnd"/>
      <w:r w:rsidRPr="00465C8D">
        <w:rPr>
          <w:rFonts w:eastAsia="Times"/>
          <w:color w:val="000000"/>
        </w:rPr>
        <w:t xml:space="preserve">, the political commitment of the state and health financing will no longer  be a challenge </w:t>
      </w:r>
      <w:r w:rsidRPr="00465C8D">
        <w:rPr>
          <w:rFonts w:eastAsia="Times"/>
          <w:color w:val="000000"/>
          <w:vertAlign w:val="superscript"/>
        </w:rPr>
        <w:t>[3]</w:t>
      </w:r>
      <w:r w:rsidRPr="00465C8D">
        <w:rPr>
          <w:rFonts w:eastAsia="Times"/>
          <w:color w:val="000000"/>
        </w:rPr>
        <w:t xml:space="preserve">.  </w:t>
      </w:r>
    </w:p>
    <w:p w:rsidR="00F12FD0" w:rsidRPr="00465C8D" w:rsidRDefault="00465C8D">
      <w:pPr>
        <w:pStyle w:val="normal0"/>
        <w:widowControl w:val="0"/>
        <w:pBdr>
          <w:top w:val="nil"/>
          <w:left w:val="nil"/>
          <w:bottom w:val="nil"/>
          <w:right w:val="nil"/>
          <w:between w:val="nil"/>
        </w:pBdr>
        <w:spacing w:before="31" w:line="343" w:lineRule="auto"/>
        <w:ind w:left="117" w:firstLine="1"/>
        <w:jc w:val="both"/>
        <w:rPr>
          <w:rFonts w:eastAsia="Times"/>
          <w:color w:val="000000"/>
        </w:rPr>
      </w:pPr>
      <w:r w:rsidRPr="00465C8D">
        <w:rPr>
          <w:rFonts w:eastAsia="Times"/>
          <w:color w:val="000000"/>
        </w:rPr>
        <w:t>Village Health and Nutrition Day (VHND)</w:t>
      </w:r>
      <w:r w:rsidRPr="00465C8D">
        <w:rPr>
          <w:rFonts w:eastAsia="Times"/>
          <w:b/>
          <w:color w:val="000000"/>
        </w:rPr>
        <w:t xml:space="preserve">, </w:t>
      </w:r>
      <w:r w:rsidRPr="00465C8D">
        <w:rPr>
          <w:rFonts w:eastAsia="Times"/>
          <w:color w:val="000000"/>
        </w:rPr>
        <w:t xml:space="preserve">a national program, under the National Health  Mission, is a significant platform for providing essential Reproductive and Child Health services  at the village level; thus providing for convergence amongst the service providers of Health,  ICDS and the community. </w:t>
      </w:r>
      <w:proofErr w:type="spellStart"/>
      <w:r w:rsidRPr="00465C8D">
        <w:rPr>
          <w:rFonts w:eastAsia="Times"/>
          <w:color w:val="000000"/>
        </w:rPr>
        <w:t>Odisha</w:t>
      </w:r>
      <w:proofErr w:type="spellEnd"/>
      <w:r w:rsidRPr="00465C8D">
        <w:rPr>
          <w:rFonts w:eastAsia="Times"/>
          <w:color w:val="000000"/>
        </w:rPr>
        <w:t xml:space="preserve"> has customized the national VHND guideline as per the </w:t>
      </w:r>
      <w:proofErr w:type="gramStart"/>
      <w:r w:rsidRPr="00465C8D">
        <w:rPr>
          <w:rFonts w:eastAsia="Times"/>
          <w:color w:val="000000"/>
        </w:rPr>
        <w:t>state  specific</w:t>
      </w:r>
      <w:proofErr w:type="gramEnd"/>
      <w:r w:rsidRPr="00465C8D">
        <w:rPr>
          <w:rFonts w:eastAsia="Times"/>
          <w:color w:val="000000"/>
        </w:rPr>
        <w:t xml:space="preserve"> needs and practices. In </w:t>
      </w:r>
      <w:proofErr w:type="spellStart"/>
      <w:r w:rsidRPr="00465C8D">
        <w:rPr>
          <w:rFonts w:eastAsia="Times"/>
          <w:color w:val="000000"/>
        </w:rPr>
        <w:t>Odisha</w:t>
      </w:r>
      <w:proofErr w:type="spellEnd"/>
      <w:r w:rsidRPr="00465C8D">
        <w:rPr>
          <w:rFonts w:eastAsia="Times"/>
          <w:color w:val="000000"/>
        </w:rPr>
        <w:t xml:space="preserve">, VHND is known as </w:t>
      </w:r>
      <w:proofErr w:type="spellStart"/>
      <w:r w:rsidRPr="00465C8D">
        <w:rPr>
          <w:rFonts w:eastAsia="Times"/>
          <w:color w:val="000000"/>
        </w:rPr>
        <w:t>Mamata</w:t>
      </w:r>
      <w:proofErr w:type="spellEnd"/>
      <w:r w:rsidRPr="00465C8D">
        <w:rPr>
          <w:rFonts w:eastAsia="Times"/>
          <w:color w:val="000000"/>
        </w:rPr>
        <w:t xml:space="preserve"> </w:t>
      </w:r>
      <w:proofErr w:type="spellStart"/>
      <w:r w:rsidRPr="00465C8D">
        <w:rPr>
          <w:rFonts w:eastAsia="Times"/>
          <w:color w:val="000000"/>
        </w:rPr>
        <w:t>Diwas</w:t>
      </w:r>
      <w:proofErr w:type="spellEnd"/>
      <w:r w:rsidRPr="00465C8D">
        <w:rPr>
          <w:rFonts w:eastAsia="Times"/>
          <w:color w:val="000000"/>
        </w:rPr>
        <w:t xml:space="preserve">; it is conducted </w:t>
      </w:r>
      <w:proofErr w:type="gramStart"/>
      <w:r w:rsidRPr="00465C8D">
        <w:rPr>
          <w:rFonts w:eastAsia="Times"/>
          <w:color w:val="000000"/>
        </w:rPr>
        <w:t xml:space="preserve">at  </w:t>
      </w:r>
      <w:proofErr w:type="spellStart"/>
      <w:r w:rsidRPr="00465C8D">
        <w:rPr>
          <w:rFonts w:eastAsia="Times"/>
          <w:color w:val="000000"/>
        </w:rPr>
        <w:t>Anganwadi</w:t>
      </w:r>
      <w:proofErr w:type="spellEnd"/>
      <w:proofErr w:type="gramEnd"/>
      <w:r w:rsidRPr="00465C8D">
        <w:rPr>
          <w:rFonts w:eastAsia="Times"/>
          <w:color w:val="000000"/>
        </w:rPr>
        <w:t xml:space="preserve"> centre (AWC) level on a monthly basis covering Pregnant Women, Lactating  Mothers, and Children below 5 years and Adolescent girls as the primary beneficiaries. </w:t>
      </w:r>
      <w:proofErr w:type="gramStart"/>
      <w:r w:rsidRPr="00465C8D">
        <w:rPr>
          <w:rFonts w:eastAsia="Times"/>
          <w:color w:val="000000"/>
        </w:rPr>
        <w:t>VHND  in</w:t>
      </w:r>
      <w:proofErr w:type="gramEnd"/>
      <w:r w:rsidRPr="00465C8D">
        <w:rPr>
          <w:rFonts w:eastAsia="Times"/>
          <w:color w:val="000000"/>
        </w:rPr>
        <w:t xml:space="preserve"> </w:t>
      </w:r>
      <w:proofErr w:type="spellStart"/>
      <w:r w:rsidRPr="00465C8D">
        <w:rPr>
          <w:rFonts w:eastAsia="Times"/>
          <w:color w:val="000000"/>
        </w:rPr>
        <w:t>Odisha</w:t>
      </w:r>
      <w:proofErr w:type="spellEnd"/>
      <w:r w:rsidRPr="00465C8D">
        <w:rPr>
          <w:rFonts w:eastAsia="Times"/>
          <w:color w:val="000000"/>
        </w:rPr>
        <w:t xml:space="preserve"> is unique in its nature as far as strengthening the referral of malnourished children to  </w:t>
      </w:r>
      <w:proofErr w:type="spellStart"/>
      <w:r w:rsidRPr="00465C8D">
        <w:rPr>
          <w:rFonts w:eastAsia="Times"/>
          <w:color w:val="000000"/>
        </w:rPr>
        <w:t>Pustikar</w:t>
      </w:r>
      <w:proofErr w:type="spellEnd"/>
      <w:r w:rsidRPr="00465C8D">
        <w:rPr>
          <w:rFonts w:eastAsia="Times"/>
          <w:color w:val="000000"/>
        </w:rPr>
        <w:t xml:space="preserve"> Divas and providing incentives for the beneficiaries and the escort concerned. This </w:t>
      </w:r>
      <w:proofErr w:type="gramStart"/>
      <w:r w:rsidRPr="00465C8D">
        <w:rPr>
          <w:rFonts w:eastAsia="Times"/>
          <w:color w:val="000000"/>
        </w:rPr>
        <w:t>has  helped</w:t>
      </w:r>
      <w:proofErr w:type="gramEnd"/>
      <w:r w:rsidRPr="00465C8D">
        <w:rPr>
          <w:rFonts w:eastAsia="Times"/>
          <w:color w:val="000000"/>
        </w:rPr>
        <w:t xml:space="preserve"> in promoting health seeking behavior of the community and ensuring better results. </w:t>
      </w:r>
      <w:r w:rsidRPr="00465C8D">
        <w:rPr>
          <w:rFonts w:eastAsia="Times"/>
          <w:color w:val="000000"/>
          <w:vertAlign w:val="superscript"/>
        </w:rPr>
        <w:t>[4]</w:t>
      </w:r>
      <w:r w:rsidRPr="00465C8D">
        <w:rPr>
          <w:rFonts w:eastAsia="Times"/>
          <w:color w:val="000000"/>
        </w:rPr>
        <w:t xml:space="preserve">.  </w:t>
      </w:r>
    </w:p>
    <w:p w:rsidR="00F12FD0" w:rsidRPr="00465C8D" w:rsidRDefault="00465C8D">
      <w:pPr>
        <w:pStyle w:val="normal0"/>
        <w:widowControl w:val="0"/>
        <w:pBdr>
          <w:top w:val="nil"/>
          <w:left w:val="nil"/>
          <w:bottom w:val="nil"/>
          <w:right w:val="nil"/>
          <w:between w:val="nil"/>
        </w:pBdr>
        <w:spacing w:before="28" w:line="240" w:lineRule="auto"/>
        <w:ind w:left="123"/>
        <w:rPr>
          <w:rFonts w:eastAsia="Times"/>
          <w:color w:val="000000"/>
        </w:rPr>
      </w:pPr>
      <w:r w:rsidRPr="00465C8D">
        <w:rPr>
          <w:rFonts w:eastAsia="Times"/>
          <w:b/>
          <w:color w:val="000000"/>
        </w:rPr>
        <w:t xml:space="preserve">Objective of the study: </w:t>
      </w:r>
      <w:r w:rsidRPr="00465C8D">
        <w:rPr>
          <w:rFonts w:eastAsia="Times"/>
          <w:color w:val="000000"/>
        </w:rPr>
        <w:t xml:space="preserve">To study the governance of VHND  </w:t>
      </w:r>
    </w:p>
    <w:p w:rsidR="00F12FD0" w:rsidRPr="00465C8D" w:rsidRDefault="00465C8D">
      <w:pPr>
        <w:pStyle w:val="normal0"/>
        <w:widowControl w:val="0"/>
        <w:pBdr>
          <w:top w:val="nil"/>
          <w:left w:val="nil"/>
          <w:bottom w:val="nil"/>
          <w:right w:val="nil"/>
          <w:between w:val="nil"/>
        </w:pBdr>
        <w:spacing w:before="137" w:line="343" w:lineRule="auto"/>
        <w:ind w:left="115" w:right="219"/>
        <w:rPr>
          <w:rFonts w:eastAsia="Times"/>
          <w:color w:val="000000"/>
        </w:rPr>
      </w:pPr>
      <w:r w:rsidRPr="00465C8D">
        <w:rPr>
          <w:rFonts w:eastAsia="Times"/>
          <w:color w:val="000000"/>
        </w:rPr>
        <w:t xml:space="preserve"> : To find out the effects of COVID 19 in service delivery and program   utilization  </w:t>
      </w:r>
    </w:p>
    <w:p w:rsidR="00F12FD0" w:rsidRPr="00465C8D" w:rsidRDefault="00465C8D">
      <w:pPr>
        <w:pStyle w:val="normal0"/>
        <w:widowControl w:val="0"/>
        <w:pBdr>
          <w:top w:val="nil"/>
          <w:left w:val="nil"/>
          <w:bottom w:val="nil"/>
          <w:right w:val="nil"/>
          <w:between w:val="nil"/>
        </w:pBdr>
        <w:spacing w:before="28" w:line="240" w:lineRule="auto"/>
        <w:ind w:left="115"/>
        <w:rPr>
          <w:rFonts w:eastAsia="Times"/>
          <w:color w:val="000000"/>
        </w:rPr>
      </w:pPr>
      <w:r w:rsidRPr="00465C8D">
        <w:rPr>
          <w:rFonts w:eastAsia="Times"/>
          <w:color w:val="000000"/>
        </w:rPr>
        <w:t xml:space="preserve"> </w:t>
      </w:r>
    </w:p>
    <w:p w:rsidR="00F12FD0" w:rsidRPr="00465C8D" w:rsidRDefault="00465C8D">
      <w:pPr>
        <w:pStyle w:val="normal0"/>
        <w:widowControl w:val="0"/>
        <w:pBdr>
          <w:top w:val="nil"/>
          <w:left w:val="nil"/>
          <w:bottom w:val="nil"/>
          <w:right w:val="nil"/>
          <w:between w:val="nil"/>
        </w:pBdr>
        <w:spacing w:line="343" w:lineRule="auto"/>
        <w:ind w:left="116" w:right="3" w:firstLine="2"/>
        <w:rPr>
          <w:rFonts w:eastAsia="Times"/>
          <w:color w:val="000000"/>
        </w:rPr>
      </w:pPr>
      <w:r w:rsidRPr="00465C8D">
        <w:rPr>
          <w:rFonts w:eastAsia="Times"/>
          <w:b/>
          <w:color w:val="000000"/>
        </w:rPr>
        <w:t xml:space="preserve">Novelty: </w:t>
      </w:r>
      <w:r w:rsidRPr="00465C8D">
        <w:rPr>
          <w:rFonts w:eastAsia="Times"/>
          <w:color w:val="000000"/>
        </w:rPr>
        <w:t xml:space="preserve">Assessment of a health program (VHND), in relation to the effects of </w:t>
      </w:r>
      <w:proofErr w:type="gramStart"/>
      <w:r w:rsidRPr="00465C8D">
        <w:rPr>
          <w:rFonts w:eastAsia="Times"/>
          <w:color w:val="000000"/>
        </w:rPr>
        <w:t>COVID19  pandemic</w:t>
      </w:r>
      <w:proofErr w:type="gramEnd"/>
      <w:r w:rsidRPr="00465C8D">
        <w:rPr>
          <w:rFonts w:eastAsia="Times"/>
          <w:color w:val="000000"/>
        </w:rPr>
        <w:t xml:space="preserve">, will be the first of its kind in eastern India.  </w:t>
      </w:r>
    </w:p>
    <w:p w:rsidR="00F12FD0" w:rsidRPr="00465C8D" w:rsidRDefault="00465C8D">
      <w:pPr>
        <w:pStyle w:val="normal0"/>
        <w:widowControl w:val="0"/>
        <w:pBdr>
          <w:top w:val="nil"/>
          <w:left w:val="nil"/>
          <w:bottom w:val="nil"/>
          <w:right w:val="nil"/>
          <w:between w:val="nil"/>
        </w:pBdr>
        <w:spacing w:before="29" w:line="344" w:lineRule="auto"/>
        <w:ind w:left="119"/>
        <w:jc w:val="both"/>
        <w:rPr>
          <w:rFonts w:eastAsia="Times"/>
          <w:color w:val="000000"/>
        </w:rPr>
      </w:pPr>
      <w:r w:rsidRPr="00465C8D">
        <w:rPr>
          <w:rFonts w:eastAsia="Times"/>
          <w:color w:val="000000"/>
        </w:rPr>
        <w:t xml:space="preserve">This study will analyze the current status of planning and preparedness of </w:t>
      </w:r>
      <w:proofErr w:type="gramStart"/>
      <w:r w:rsidRPr="00465C8D">
        <w:rPr>
          <w:rFonts w:eastAsia="Times"/>
          <w:color w:val="000000"/>
        </w:rPr>
        <w:t xml:space="preserve">concerned  </w:t>
      </w:r>
      <w:r w:rsidRPr="00465C8D">
        <w:rPr>
          <w:rFonts w:eastAsia="Times"/>
          <w:color w:val="000000"/>
        </w:rPr>
        <w:lastRenderedPageBreak/>
        <w:t>functionaries</w:t>
      </w:r>
      <w:proofErr w:type="gramEnd"/>
      <w:r w:rsidRPr="00465C8D">
        <w:rPr>
          <w:rFonts w:eastAsia="Times"/>
          <w:color w:val="000000"/>
        </w:rPr>
        <w:t xml:space="preserve"> and highlight the gaps in convergence of services. The status of preparedness </w:t>
      </w:r>
      <w:proofErr w:type="gramStart"/>
      <w:r w:rsidRPr="00465C8D">
        <w:rPr>
          <w:rFonts w:eastAsia="Times"/>
          <w:color w:val="000000"/>
        </w:rPr>
        <w:t>of  village</w:t>
      </w:r>
      <w:proofErr w:type="gramEnd"/>
      <w:r w:rsidRPr="00465C8D">
        <w:rPr>
          <w:rFonts w:eastAsia="Times"/>
          <w:color w:val="000000"/>
        </w:rPr>
        <w:t xml:space="preserve"> functionaries </w:t>
      </w:r>
      <w:r w:rsidRPr="00465C8D">
        <w:rPr>
          <w:rFonts w:eastAsia="Times New Roman"/>
          <w:color w:val="000000"/>
        </w:rPr>
        <w:t xml:space="preserve">– </w:t>
      </w:r>
      <w:r w:rsidRPr="00465C8D">
        <w:rPr>
          <w:rFonts w:eastAsia="Times"/>
          <w:color w:val="000000"/>
        </w:rPr>
        <w:t xml:space="preserve">Auxiliary Nurse Midwife (ANM), Accredited Social Health Activist  (ASHA), </w:t>
      </w:r>
      <w:proofErr w:type="spellStart"/>
      <w:r w:rsidRPr="00465C8D">
        <w:rPr>
          <w:rFonts w:eastAsia="Times"/>
          <w:color w:val="000000"/>
        </w:rPr>
        <w:t>Anganwadi</w:t>
      </w:r>
      <w:proofErr w:type="spellEnd"/>
      <w:r w:rsidRPr="00465C8D">
        <w:rPr>
          <w:rFonts w:eastAsia="Times"/>
          <w:color w:val="000000"/>
        </w:rPr>
        <w:t xml:space="preserve"> worker (AWW) and </w:t>
      </w:r>
      <w:proofErr w:type="spellStart"/>
      <w:r w:rsidRPr="00465C8D">
        <w:rPr>
          <w:rFonts w:eastAsia="Times"/>
          <w:color w:val="000000"/>
        </w:rPr>
        <w:t>Panchayati</w:t>
      </w:r>
      <w:proofErr w:type="spellEnd"/>
      <w:r w:rsidRPr="00465C8D">
        <w:rPr>
          <w:rFonts w:eastAsia="Times"/>
          <w:color w:val="000000"/>
        </w:rPr>
        <w:t xml:space="preserve"> Raj Institution (PRI) member to provide  various services at VHND will be </w:t>
      </w:r>
      <w:proofErr w:type="spellStart"/>
      <w:r w:rsidRPr="00465C8D">
        <w:rPr>
          <w:rFonts w:eastAsia="Times"/>
          <w:color w:val="000000"/>
        </w:rPr>
        <w:t>analysed</w:t>
      </w:r>
      <w:proofErr w:type="spellEnd"/>
      <w:r w:rsidRPr="00465C8D">
        <w:rPr>
          <w:rFonts w:eastAsia="Times"/>
          <w:color w:val="000000"/>
        </w:rPr>
        <w:t xml:space="preserve"> to identify the gaps in implementation.  </w:t>
      </w:r>
    </w:p>
    <w:p w:rsidR="00F12FD0" w:rsidRPr="00465C8D" w:rsidRDefault="00465C8D">
      <w:pPr>
        <w:pStyle w:val="normal0"/>
        <w:widowControl w:val="0"/>
        <w:pBdr>
          <w:top w:val="nil"/>
          <w:left w:val="nil"/>
          <w:bottom w:val="nil"/>
          <w:right w:val="nil"/>
          <w:between w:val="nil"/>
        </w:pBdr>
        <w:spacing w:before="32" w:line="343" w:lineRule="auto"/>
        <w:ind w:left="127" w:right="4" w:hanging="7"/>
        <w:rPr>
          <w:rFonts w:eastAsia="Times"/>
          <w:color w:val="000000"/>
        </w:rPr>
      </w:pPr>
      <w:r w:rsidRPr="00465C8D">
        <w:rPr>
          <w:rFonts w:eastAsia="Times"/>
          <w:color w:val="000000"/>
        </w:rPr>
        <w:t xml:space="preserve">Identified bottlenecks in program implementation and </w:t>
      </w:r>
      <w:proofErr w:type="spellStart"/>
      <w:r w:rsidRPr="00465C8D">
        <w:rPr>
          <w:rFonts w:eastAsia="Times"/>
          <w:color w:val="000000"/>
        </w:rPr>
        <w:t>utilsation</w:t>
      </w:r>
      <w:proofErr w:type="spellEnd"/>
      <w:r w:rsidRPr="00465C8D">
        <w:rPr>
          <w:rFonts w:eastAsia="Times"/>
          <w:color w:val="000000"/>
        </w:rPr>
        <w:t xml:space="preserve">, will help formulate policies </w:t>
      </w:r>
      <w:proofErr w:type="gramStart"/>
      <w:r w:rsidRPr="00465C8D">
        <w:rPr>
          <w:rFonts w:eastAsia="Times"/>
          <w:color w:val="000000"/>
        </w:rPr>
        <w:t>for  smooth</w:t>
      </w:r>
      <w:proofErr w:type="gramEnd"/>
      <w:r w:rsidRPr="00465C8D">
        <w:rPr>
          <w:rFonts w:eastAsia="Times"/>
          <w:color w:val="000000"/>
        </w:rPr>
        <w:t xml:space="preserve"> execution of health programs during pandemics.  </w:t>
      </w:r>
    </w:p>
    <w:p w:rsidR="00F12FD0" w:rsidRPr="00465C8D" w:rsidRDefault="00465C8D">
      <w:pPr>
        <w:pStyle w:val="normal0"/>
        <w:widowControl w:val="0"/>
        <w:pBdr>
          <w:top w:val="nil"/>
          <w:left w:val="nil"/>
          <w:bottom w:val="nil"/>
          <w:right w:val="nil"/>
          <w:between w:val="nil"/>
        </w:pBdr>
        <w:spacing w:before="441" w:line="240" w:lineRule="auto"/>
        <w:ind w:left="119"/>
        <w:rPr>
          <w:rFonts w:eastAsia="Times"/>
          <w:color w:val="000000"/>
        </w:rPr>
      </w:pPr>
      <w:r w:rsidRPr="00465C8D">
        <w:rPr>
          <w:rFonts w:eastAsia="Times"/>
          <w:b/>
          <w:color w:val="000000"/>
        </w:rPr>
        <w:t xml:space="preserve">Project description: </w:t>
      </w:r>
      <w:r w:rsidRPr="00465C8D">
        <w:rPr>
          <w:rFonts w:eastAsia="Times"/>
          <w:color w:val="000000"/>
        </w:rPr>
        <w:t xml:space="preserve">The methodology adopted will be:  </w:t>
      </w:r>
    </w:p>
    <w:p w:rsidR="00F12FD0" w:rsidRPr="00465C8D" w:rsidRDefault="00465C8D">
      <w:pPr>
        <w:pStyle w:val="normal0"/>
        <w:widowControl w:val="0"/>
        <w:pBdr>
          <w:top w:val="nil"/>
          <w:left w:val="nil"/>
          <w:bottom w:val="nil"/>
          <w:right w:val="nil"/>
          <w:between w:val="nil"/>
        </w:pBdr>
        <w:spacing w:before="138" w:line="343" w:lineRule="auto"/>
        <w:ind w:left="841" w:right="3" w:hanging="339"/>
        <w:rPr>
          <w:rFonts w:eastAsia="Times"/>
          <w:i/>
          <w:color w:val="000000"/>
        </w:rPr>
      </w:pPr>
      <w:r w:rsidRPr="00465C8D">
        <w:rPr>
          <w:rFonts w:eastAsia="Times"/>
          <w:color w:val="000000"/>
        </w:rPr>
        <w:t xml:space="preserve">1. Participant observation and interaction: </w:t>
      </w:r>
      <w:r w:rsidRPr="00465C8D">
        <w:rPr>
          <w:rFonts w:eastAsia="Times"/>
          <w:i/>
          <w:color w:val="000000"/>
        </w:rPr>
        <w:t xml:space="preserve">To understand the satisfaction level </w:t>
      </w:r>
      <w:proofErr w:type="gramStart"/>
      <w:r w:rsidRPr="00465C8D">
        <w:rPr>
          <w:rFonts w:eastAsia="Times"/>
          <w:i/>
          <w:color w:val="000000"/>
        </w:rPr>
        <w:t>of  beneficiaries</w:t>
      </w:r>
      <w:proofErr w:type="gramEnd"/>
      <w:r w:rsidRPr="00465C8D">
        <w:rPr>
          <w:rFonts w:eastAsia="Times"/>
          <w:i/>
          <w:color w:val="000000"/>
        </w:rPr>
        <w:t xml:space="preserve"> on quality of service delivery  </w:t>
      </w:r>
    </w:p>
    <w:p w:rsidR="00F12FD0" w:rsidRPr="00465C8D" w:rsidRDefault="00465C8D">
      <w:pPr>
        <w:pStyle w:val="normal0"/>
        <w:widowControl w:val="0"/>
        <w:pBdr>
          <w:top w:val="nil"/>
          <w:left w:val="nil"/>
          <w:bottom w:val="nil"/>
          <w:right w:val="nil"/>
          <w:between w:val="nil"/>
        </w:pBdr>
        <w:spacing w:before="28" w:line="346" w:lineRule="auto"/>
        <w:ind w:left="839" w:right="1" w:hanging="357"/>
        <w:jc w:val="both"/>
        <w:rPr>
          <w:rFonts w:eastAsia="Times"/>
          <w:i/>
          <w:color w:val="000000"/>
        </w:rPr>
      </w:pPr>
      <w:r w:rsidRPr="00465C8D">
        <w:rPr>
          <w:rFonts w:eastAsia="Times"/>
          <w:color w:val="000000"/>
        </w:rPr>
        <w:t xml:space="preserve">2. Site observation: </w:t>
      </w:r>
      <w:r w:rsidRPr="00465C8D">
        <w:rPr>
          <w:rFonts w:eastAsia="Times"/>
          <w:i/>
          <w:color w:val="000000"/>
        </w:rPr>
        <w:t xml:space="preserve">To observe status of infrastructure and its environment, the quality </w:t>
      </w:r>
      <w:proofErr w:type="gramStart"/>
      <w:r w:rsidRPr="00465C8D">
        <w:rPr>
          <w:rFonts w:eastAsia="Times"/>
          <w:i/>
          <w:color w:val="000000"/>
        </w:rPr>
        <w:t>of  service</w:t>
      </w:r>
      <w:proofErr w:type="gramEnd"/>
      <w:r w:rsidRPr="00465C8D">
        <w:rPr>
          <w:rFonts w:eastAsia="Times"/>
          <w:i/>
          <w:color w:val="000000"/>
        </w:rPr>
        <w:t xml:space="preserve"> delivery and session facilitation. To observe active participation of beneficiary</w:t>
      </w:r>
      <w:proofErr w:type="gramStart"/>
      <w:r w:rsidRPr="00465C8D">
        <w:rPr>
          <w:rFonts w:eastAsia="Times"/>
          <w:i/>
          <w:color w:val="000000"/>
        </w:rPr>
        <w:t>,  service</w:t>
      </w:r>
      <w:proofErr w:type="gramEnd"/>
      <w:r w:rsidRPr="00465C8D">
        <w:rPr>
          <w:rFonts w:eastAsia="Times"/>
          <w:i/>
          <w:color w:val="000000"/>
        </w:rPr>
        <w:t xml:space="preserve"> provider and community members.  </w:t>
      </w:r>
    </w:p>
    <w:p w:rsidR="00F12FD0" w:rsidRPr="00465C8D" w:rsidRDefault="00465C8D">
      <w:pPr>
        <w:pStyle w:val="normal0"/>
        <w:widowControl w:val="0"/>
        <w:pBdr>
          <w:top w:val="nil"/>
          <w:left w:val="nil"/>
          <w:bottom w:val="nil"/>
          <w:right w:val="nil"/>
          <w:between w:val="nil"/>
        </w:pBdr>
        <w:spacing w:before="26" w:line="345" w:lineRule="auto"/>
        <w:ind w:left="478" w:right="3"/>
        <w:jc w:val="center"/>
        <w:rPr>
          <w:rFonts w:eastAsia="Times"/>
          <w:i/>
          <w:color w:val="000000"/>
        </w:rPr>
      </w:pPr>
      <w:r w:rsidRPr="00465C8D">
        <w:rPr>
          <w:rFonts w:eastAsia="Times"/>
          <w:color w:val="000000"/>
        </w:rPr>
        <w:t xml:space="preserve">3. Document research: by review of records. </w:t>
      </w:r>
      <w:r w:rsidRPr="00465C8D">
        <w:rPr>
          <w:rFonts w:eastAsia="Times"/>
          <w:i/>
          <w:color w:val="000000"/>
        </w:rPr>
        <w:t xml:space="preserve">To document quantitative information </w:t>
      </w:r>
      <w:proofErr w:type="gramStart"/>
      <w:r w:rsidRPr="00465C8D">
        <w:rPr>
          <w:rFonts w:eastAsia="Times"/>
          <w:i/>
          <w:color w:val="000000"/>
        </w:rPr>
        <w:t>on  beneficiary</w:t>
      </w:r>
      <w:proofErr w:type="gramEnd"/>
      <w:r w:rsidRPr="00465C8D">
        <w:rPr>
          <w:rFonts w:eastAsia="Times"/>
          <w:i/>
          <w:color w:val="000000"/>
        </w:rPr>
        <w:t xml:space="preserve"> coverage, availability of equipments, medicines and service delivery.  </w:t>
      </w:r>
      <w:r w:rsidRPr="00465C8D">
        <w:rPr>
          <w:rFonts w:eastAsia="Times"/>
          <w:color w:val="000000"/>
        </w:rPr>
        <w:t xml:space="preserve">4. Interview with the identified stakeholders: </w:t>
      </w:r>
      <w:r w:rsidRPr="00465C8D">
        <w:rPr>
          <w:rFonts w:eastAsia="Times"/>
          <w:i/>
          <w:color w:val="000000"/>
        </w:rPr>
        <w:t xml:space="preserve">The technique of assessment used will </w:t>
      </w:r>
      <w:proofErr w:type="gramStart"/>
      <w:r w:rsidRPr="00465C8D">
        <w:rPr>
          <w:rFonts w:eastAsia="Times"/>
          <w:i/>
          <w:color w:val="000000"/>
        </w:rPr>
        <w:t>consist  of</w:t>
      </w:r>
      <w:proofErr w:type="gramEnd"/>
      <w:r w:rsidRPr="00465C8D">
        <w:rPr>
          <w:rFonts w:eastAsia="Times"/>
          <w:i/>
          <w:color w:val="000000"/>
        </w:rPr>
        <w:t xml:space="preserve"> different contours and dimensions so that all the stakeholders will be well represented.  </w:t>
      </w:r>
    </w:p>
    <w:p w:rsidR="00F12FD0" w:rsidRPr="00465C8D" w:rsidRDefault="00465C8D">
      <w:pPr>
        <w:pStyle w:val="normal0"/>
        <w:widowControl w:val="0"/>
        <w:pBdr>
          <w:top w:val="nil"/>
          <w:left w:val="nil"/>
          <w:bottom w:val="nil"/>
          <w:right w:val="nil"/>
          <w:between w:val="nil"/>
        </w:pBdr>
        <w:spacing w:before="440" w:line="240" w:lineRule="auto"/>
        <w:ind w:left="115"/>
        <w:rPr>
          <w:rFonts w:eastAsia="Times"/>
          <w:color w:val="000000"/>
        </w:rPr>
      </w:pPr>
      <w:r w:rsidRPr="00465C8D">
        <w:rPr>
          <w:rFonts w:eastAsia="Times"/>
          <w:b/>
          <w:i/>
          <w:color w:val="000000"/>
        </w:rPr>
        <w:t xml:space="preserve">Study setting: </w:t>
      </w:r>
      <w:r w:rsidRPr="00465C8D">
        <w:rPr>
          <w:rFonts w:eastAsia="Times"/>
          <w:color w:val="000000"/>
        </w:rPr>
        <w:t xml:space="preserve">districts of </w:t>
      </w:r>
      <w:proofErr w:type="spellStart"/>
      <w:r w:rsidRPr="00465C8D">
        <w:rPr>
          <w:rFonts w:eastAsia="Times"/>
          <w:color w:val="000000"/>
        </w:rPr>
        <w:t>Odisha</w:t>
      </w:r>
      <w:proofErr w:type="spellEnd"/>
      <w:r w:rsidRPr="00465C8D">
        <w:rPr>
          <w:rFonts w:eastAsia="Times"/>
          <w:color w:val="000000"/>
        </w:rPr>
        <w:t xml:space="preserve">  </w:t>
      </w:r>
    </w:p>
    <w:p w:rsidR="00F12FD0" w:rsidRPr="00465C8D" w:rsidRDefault="00465C8D">
      <w:pPr>
        <w:pStyle w:val="normal0"/>
        <w:widowControl w:val="0"/>
        <w:pBdr>
          <w:top w:val="nil"/>
          <w:left w:val="nil"/>
          <w:bottom w:val="nil"/>
          <w:right w:val="nil"/>
          <w:between w:val="nil"/>
        </w:pBdr>
        <w:spacing w:before="550" w:line="240" w:lineRule="auto"/>
        <w:ind w:left="115"/>
        <w:rPr>
          <w:rFonts w:eastAsia="Times"/>
          <w:color w:val="000000"/>
        </w:rPr>
      </w:pPr>
      <w:r w:rsidRPr="00465C8D">
        <w:rPr>
          <w:rFonts w:eastAsia="Times"/>
          <w:b/>
          <w:i/>
          <w:color w:val="000000"/>
        </w:rPr>
        <w:t xml:space="preserve">Study design: </w:t>
      </w:r>
      <w:r w:rsidRPr="00465C8D">
        <w:rPr>
          <w:rFonts w:eastAsia="Times"/>
          <w:color w:val="000000"/>
        </w:rPr>
        <w:t xml:space="preserve">cross-sectional  </w:t>
      </w:r>
    </w:p>
    <w:p w:rsidR="00F12FD0" w:rsidRPr="00465C8D" w:rsidRDefault="00465C8D">
      <w:pPr>
        <w:pStyle w:val="normal0"/>
        <w:widowControl w:val="0"/>
        <w:pBdr>
          <w:top w:val="nil"/>
          <w:left w:val="nil"/>
          <w:bottom w:val="nil"/>
          <w:right w:val="nil"/>
          <w:between w:val="nil"/>
        </w:pBdr>
        <w:spacing w:before="545" w:line="341" w:lineRule="auto"/>
        <w:ind w:left="115" w:right="3"/>
        <w:rPr>
          <w:rFonts w:eastAsia="Times"/>
          <w:color w:val="000000"/>
        </w:rPr>
      </w:pPr>
      <w:proofErr w:type="gramStart"/>
      <w:r w:rsidRPr="00465C8D">
        <w:rPr>
          <w:rFonts w:eastAsia="Times"/>
          <w:b/>
          <w:i/>
          <w:color w:val="000000"/>
        </w:rPr>
        <w:t xml:space="preserve">Sampling Strategy: </w:t>
      </w:r>
      <w:r w:rsidRPr="00465C8D">
        <w:rPr>
          <w:rFonts w:eastAsia="Times"/>
          <w:color w:val="000000"/>
        </w:rPr>
        <w:t>purposive sampling.</w:t>
      </w:r>
      <w:proofErr w:type="gramEnd"/>
      <w:r w:rsidRPr="00465C8D">
        <w:rPr>
          <w:rFonts w:eastAsia="Times"/>
          <w:color w:val="000000"/>
        </w:rPr>
        <w:t xml:space="preserve"> State of </w:t>
      </w:r>
      <w:proofErr w:type="spellStart"/>
      <w:r w:rsidRPr="00465C8D">
        <w:rPr>
          <w:rFonts w:eastAsia="Times"/>
          <w:color w:val="000000"/>
        </w:rPr>
        <w:t>Odisha</w:t>
      </w:r>
      <w:proofErr w:type="spellEnd"/>
      <w:r w:rsidRPr="00465C8D">
        <w:rPr>
          <w:rFonts w:eastAsia="Times"/>
          <w:color w:val="000000"/>
        </w:rPr>
        <w:t xml:space="preserve"> has 30 districts, out of which </w:t>
      </w:r>
      <w:proofErr w:type="gramStart"/>
      <w:r w:rsidRPr="00465C8D">
        <w:rPr>
          <w:rFonts w:eastAsia="Times"/>
          <w:color w:val="000000"/>
        </w:rPr>
        <w:t xml:space="preserve">10  </w:t>
      </w:r>
      <w:r w:rsidRPr="00465C8D">
        <w:rPr>
          <w:rFonts w:eastAsia="Times New Roman"/>
          <w:color w:val="000000"/>
        </w:rPr>
        <w:t>districts</w:t>
      </w:r>
      <w:proofErr w:type="gramEnd"/>
      <w:r w:rsidRPr="00465C8D">
        <w:rPr>
          <w:rFonts w:eastAsia="Times New Roman"/>
          <w:color w:val="000000"/>
        </w:rPr>
        <w:t xml:space="preserve"> are “</w:t>
      </w:r>
      <w:r w:rsidRPr="00465C8D">
        <w:rPr>
          <w:rFonts w:eastAsia="Times"/>
          <w:color w:val="000000"/>
        </w:rPr>
        <w:t xml:space="preserve">high priority </w:t>
      </w:r>
      <w:r w:rsidRPr="00465C8D">
        <w:rPr>
          <w:rFonts w:eastAsia="Times New Roman"/>
          <w:color w:val="000000"/>
        </w:rPr>
        <w:t xml:space="preserve">districts” with poor health indicators </w:t>
      </w:r>
      <w:r w:rsidRPr="00465C8D">
        <w:rPr>
          <w:rFonts w:eastAsia="Times"/>
          <w:color w:val="000000"/>
          <w:vertAlign w:val="superscript"/>
        </w:rPr>
        <w:t>[5]</w:t>
      </w:r>
      <w:r w:rsidRPr="00465C8D">
        <w:rPr>
          <w:rFonts w:eastAsia="Times"/>
          <w:color w:val="000000"/>
        </w:rPr>
        <w:t xml:space="preserve">. We will randomly select </w:t>
      </w:r>
      <w:proofErr w:type="gramStart"/>
      <w:r w:rsidRPr="00465C8D">
        <w:rPr>
          <w:rFonts w:eastAsia="Times"/>
          <w:color w:val="000000"/>
        </w:rPr>
        <w:t>5  districts</w:t>
      </w:r>
      <w:proofErr w:type="gramEnd"/>
      <w:r w:rsidRPr="00465C8D">
        <w:rPr>
          <w:rFonts w:eastAsia="Times"/>
          <w:color w:val="000000"/>
        </w:rPr>
        <w:t xml:space="preserve"> from the 10 high priority districts and 5 from the other 20 districts.   The assessment will be done across 20 blocks, two from each district. In every block, </w:t>
      </w:r>
      <w:proofErr w:type="gramStart"/>
      <w:r w:rsidRPr="00465C8D">
        <w:rPr>
          <w:rFonts w:eastAsia="Times"/>
          <w:color w:val="000000"/>
        </w:rPr>
        <w:t>five  VHND</w:t>
      </w:r>
      <w:proofErr w:type="gramEnd"/>
      <w:r w:rsidRPr="00465C8D">
        <w:rPr>
          <w:rFonts w:eastAsia="Times"/>
          <w:color w:val="000000"/>
        </w:rPr>
        <w:t xml:space="preserve"> sites will be randomly picked. </w:t>
      </w:r>
    </w:p>
    <w:p w:rsidR="00F12FD0" w:rsidRPr="00465C8D" w:rsidRDefault="00465C8D">
      <w:pPr>
        <w:pStyle w:val="normal0"/>
        <w:widowControl w:val="0"/>
        <w:pBdr>
          <w:top w:val="nil"/>
          <w:left w:val="nil"/>
          <w:bottom w:val="nil"/>
          <w:right w:val="nil"/>
          <w:between w:val="nil"/>
        </w:pBdr>
        <w:spacing w:line="240" w:lineRule="auto"/>
        <w:ind w:left="115"/>
        <w:rPr>
          <w:rFonts w:eastAsia="Times"/>
          <w:color w:val="000000"/>
        </w:rPr>
      </w:pPr>
      <w:r w:rsidRPr="00465C8D">
        <w:rPr>
          <w:rFonts w:eastAsia="Times"/>
          <w:b/>
          <w:i/>
          <w:color w:val="000000"/>
        </w:rPr>
        <w:t xml:space="preserve">Sample Size: </w:t>
      </w:r>
      <w:r w:rsidRPr="00465C8D">
        <w:rPr>
          <w:rFonts w:eastAsia="Times"/>
          <w:color w:val="000000"/>
        </w:rPr>
        <w:t xml:space="preserve">100 VHND sites and sessions  </w:t>
      </w:r>
    </w:p>
    <w:p w:rsidR="00F12FD0" w:rsidRPr="00465C8D" w:rsidRDefault="00465C8D">
      <w:pPr>
        <w:pStyle w:val="normal0"/>
        <w:widowControl w:val="0"/>
        <w:pBdr>
          <w:top w:val="nil"/>
          <w:left w:val="nil"/>
          <w:bottom w:val="nil"/>
          <w:right w:val="nil"/>
          <w:between w:val="nil"/>
        </w:pBdr>
        <w:spacing w:before="550" w:line="240" w:lineRule="auto"/>
        <w:ind w:left="108"/>
        <w:rPr>
          <w:rFonts w:eastAsia="Times"/>
          <w:b/>
          <w:i/>
          <w:color w:val="000000"/>
        </w:rPr>
      </w:pPr>
      <w:r w:rsidRPr="00465C8D">
        <w:rPr>
          <w:rFonts w:eastAsia="Times"/>
          <w:b/>
          <w:i/>
          <w:color w:val="000000"/>
        </w:rPr>
        <w:t xml:space="preserve">Expected outcomes: </w:t>
      </w:r>
    </w:p>
    <w:p w:rsidR="00F12FD0" w:rsidRPr="00465C8D" w:rsidRDefault="00465C8D">
      <w:pPr>
        <w:pStyle w:val="normal0"/>
        <w:widowControl w:val="0"/>
        <w:pBdr>
          <w:top w:val="nil"/>
          <w:left w:val="nil"/>
          <w:bottom w:val="nil"/>
          <w:right w:val="nil"/>
          <w:between w:val="nil"/>
        </w:pBdr>
        <w:spacing w:before="132" w:line="343" w:lineRule="auto"/>
        <w:ind w:left="838" w:right="2" w:hanging="343"/>
        <w:jc w:val="both"/>
        <w:rPr>
          <w:rFonts w:eastAsia="Times"/>
          <w:color w:val="000000"/>
        </w:rPr>
      </w:pPr>
      <w:r w:rsidRPr="00465C8D">
        <w:rPr>
          <w:rFonts w:eastAsia="Noto Sans Symbols" w:hAnsi="Noto Sans Symbols"/>
          <w:color w:val="000000"/>
        </w:rPr>
        <w:t>⮚</w:t>
      </w:r>
      <w:r w:rsidRPr="00465C8D">
        <w:rPr>
          <w:rFonts w:eastAsia="Noto Sans Symbols"/>
          <w:color w:val="000000"/>
        </w:rPr>
        <w:t xml:space="preserve"> </w:t>
      </w:r>
      <w:r w:rsidRPr="00465C8D">
        <w:rPr>
          <w:rFonts w:eastAsia="Times"/>
          <w:color w:val="000000"/>
        </w:rPr>
        <w:t xml:space="preserve">The planned VHND assessment, to find out the effects of COVID 19 in service delivery  and program utilization, will provide an insight to the challenges in service delivery in  the districts, identify the gaps, highlight best practices and support the government in  framing guidelines for program implementation during pandemics.  </w:t>
      </w:r>
    </w:p>
    <w:p w:rsidR="00F12FD0" w:rsidRPr="00465C8D" w:rsidRDefault="00465C8D">
      <w:pPr>
        <w:pStyle w:val="normal0"/>
        <w:widowControl w:val="0"/>
        <w:pBdr>
          <w:top w:val="nil"/>
          <w:left w:val="nil"/>
          <w:bottom w:val="nil"/>
          <w:right w:val="nil"/>
          <w:between w:val="nil"/>
        </w:pBdr>
        <w:spacing w:before="33" w:line="343" w:lineRule="auto"/>
        <w:ind w:left="495"/>
        <w:rPr>
          <w:rFonts w:eastAsia="Times"/>
          <w:color w:val="000000"/>
        </w:rPr>
      </w:pPr>
      <w:r w:rsidRPr="00465C8D">
        <w:rPr>
          <w:rFonts w:eastAsia="Noto Sans Symbols" w:hAnsi="Noto Sans Symbols"/>
          <w:color w:val="000000"/>
        </w:rPr>
        <w:lastRenderedPageBreak/>
        <w:t>⮚</w:t>
      </w:r>
      <w:r w:rsidRPr="00465C8D">
        <w:rPr>
          <w:rFonts w:eastAsia="Noto Sans Symbols"/>
          <w:color w:val="000000"/>
        </w:rPr>
        <w:t xml:space="preserve"> </w:t>
      </w:r>
      <w:proofErr w:type="gramStart"/>
      <w:r w:rsidRPr="00465C8D">
        <w:rPr>
          <w:rFonts w:eastAsia="Times"/>
          <w:color w:val="000000"/>
        </w:rPr>
        <w:t>It</w:t>
      </w:r>
      <w:proofErr w:type="gramEnd"/>
      <w:r w:rsidRPr="00465C8D">
        <w:rPr>
          <w:rFonts w:eastAsia="Times"/>
          <w:color w:val="000000"/>
        </w:rPr>
        <w:t xml:space="preserve"> will further help in strengthening the quality of services provided in the VHNDs.  </w:t>
      </w:r>
      <w:r w:rsidRPr="00465C8D">
        <w:rPr>
          <w:rFonts w:eastAsia="Noto Sans Symbols" w:hAnsi="Noto Sans Symbols"/>
          <w:color w:val="000000"/>
        </w:rPr>
        <w:t>⮚</w:t>
      </w:r>
      <w:r w:rsidRPr="00465C8D">
        <w:rPr>
          <w:rFonts w:eastAsia="Noto Sans Symbols"/>
          <w:color w:val="000000"/>
        </w:rPr>
        <w:t xml:space="preserve"> </w:t>
      </w:r>
      <w:r w:rsidRPr="00465C8D">
        <w:rPr>
          <w:rFonts w:eastAsia="Times"/>
          <w:color w:val="000000"/>
        </w:rPr>
        <w:t>Will provide an insight about the convergence between the ICDS and NHM at grass-</w:t>
      </w:r>
      <w:proofErr w:type="gramStart"/>
      <w:r w:rsidRPr="00465C8D">
        <w:rPr>
          <w:rFonts w:eastAsia="Times"/>
          <w:color w:val="000000"/>
        </w:rPr>
        <w:t>root  level</w:t>
      </w:r>
      <w:proofErr w:type="gramEnd"/>
      <w:r w:rsidRPr="00465C8D">
        <w:rPr>
          <w:rFonts w:eastAsia="Times"/>
          <w:color w:val="000000"/>
        </w:rPr>
        <w:t xml:space="preserve"> and help identify the bottlenecks in implementation of program during COVID-19.  This will help propose possible strategies for closing the health and nutrition gap.  </w:t>
      </w:r>
    </w:p>
    <w:p w:rsidR="00F12FD0" w:rsidRPr="00465C8D" w:rsidRDefault="00465C8D">
      <w:pPr>
        <w:pStyle w:val="normal0"/>
        <w:widowControl w:val="0"/>
        <w:pBdr>
          <w:top w:val="nil"/>
          <w:left w:val="nil"/>
          <w:bottom w:val="nil"/>
          <w:right w:val="nil"/>
          <w:between w:val="nil"/>
        </w:pBdr>
        <w:spacing w:before="447" w:line="343" w:lineRule="auto"/>
        <w:ind w:left="127" w:right="6"/>
        <w:rPr>
          <w:rFonts w:eastAsia="Times"/>
          <w:color w:val="000000"/>
        </w:rPr>
      </w:pPr>
      <w:r w:rsidRPr="00465C8D">
        <w:rPr>
          <w:rFonts w:eastAsia="Times"/>
          <w:b/>
          <w:i/>
          <w:color w:val="000000"/>
        </w:rPr>
        <w:t xml:space="preserve">Timelines: </w:t>
      </w:r>
      <w:r w:rsidRPr="00465C8D">
        <w:rPr>
          <w:rFonts w:eastAsia="Times"/>
          <w:color w:val="000000"/>
        </w:rPr>
        <w:t xml:space="preserve">3 months (after study approval). The proposed timeline will be concurrent and </w:t>
      </w:r>
      <w:proofErr w:type="gramStart"/>
      <w:r w:rsidRPr="00465C8D">
        <w:rPr>
          <w:rFonts w:eastAsia="Times"/>
          <w:color w:val="000000"/>
        </w:rPr>
        <w:t>run  simultaneously</w:t>
      </w:r>
      <w:proofErr w:type="gramEnd"/>
      <w:r w:rsidRPr="00465C8D">
        <w:rPr>
          <w:rFonts w:eastAsia="Times"/>
          <w:color w:val="000000"/>
        </w:rPr>
        <w:t xml:space="preserve">.  </w:t>
      </w:r>
    </w:p>
    <w:p w:rsidR="00F12FD0" w:rsidRPr="00465C8D" w:rsidRDefault="00465C8D">
      <w:pPr>
        <w:pStyle w:val="normal0"/>
        <w:widowControl w:val="0"/>
        <w:pBdr>
          <w:top w:val="nil"/>
          <w:left w:val="nil"/>
          <w:bottom w:val="nil"/>
          <w:right w:val="nil"/>
          <w:between w:val="nil"/>
        </w:pBdr>
        <w:spacing w:before="28" w:line="348" w:lineRule="auto"/>
        <w:ind w:left="495" w:right="335"/>
        <w:rPr>
          <w:rFonts w:eastAsia="Times"/>
          <w:color w:val="000000"/>
        </w:rPr>
      </w:pPr>
      <w:r w:rsidRPr="00465C8D">
        <w:rPr>
          <w:rFonts w:eastAsia="Noto Sans Symbols" w:hAnsi="Noto Sans Symbols"/>
          <w:color w:val="000000"/>
        </w:rPr>
        <w:t>⮚</w:t>
      </w:r>
      <w:r w:rsidRPr="00465C8D">
        <w:rPr>
          <w:rFonts w:eastAsia="Noto Sans Symbols"/>
          <w:color w:val="000000"/>
        </w:rPr>
        <w:t xml:space="preserve"> </w:t>
      </w:r>
      <w:r w:rsidRPr="00465C8D">
        <w:rPr>
          <w:rFonts w:eastAsia="Times"/>
          <w:color w:val="000000"/>
        </w:rPr>
        <w:t xml:space="preserve">Developing guidelines, tools/questionnaire and techniques for the assessment- 15 </w:t>
      </w:r>
      <w:proofErr w:type="gramStart"/>
      <w:r w:rsidRPr="00465C8D">
        <w:rPr>
          <w:rFonts w:eastAsia="Times"/>
          <w:color w:val="000000"/>
        </w:rPr>
        <w:t xml:space="preserve">days  </w:t>
      </w:r>
      <w:r w:rsidRPr="00465C8D">
        <w:rPr>
          <w:rFonts w:eastAsia="Noto Sans Symbols" w:hAnsi="Noto Sans Symbols"/>
          <w:color w:val="000000"/>
        </w:rPr>
        <w:t>⮚</w:t>
      </w:r>
      <w:proofErr w:type="gramEnd"/>
      <w:r w:rsidRPr="00465C8D">
        <w:rPr>
          <w:rFonts w:eastAsia="Noto Sans Symbols"/>
          <w:color w:val="000000"/>
        </w:rPr>
        <w:t xml:space="preserve"> </w:t>
      </w:r>
      <w:r w:rsidRPr="00465C8D">
        <w:rPr>
          <w:rFonts w:eastAsia="Times"/>
          <w:color w:val="000000"/>
        </w:rPr>
        <w:t xml:space="preserve">Pre-testing of tools and techniques- 7 days  </w:t>
      </w:r>
    </w:p>
    <w:p w:rsidR="00F12FD0" w:rsidRPr="00465C8D" w:rsidRDefault="00465C8D">
      <w:pPr>
        <w:pStyle w:val="normal0"/>
        <w:widowControl w:val="0"/>
        <w:pBdr>
          <w:top w:val="nil"/>
          <w:left w:val="nil"/>
          <w:bottom w:val="nil"/>
          <w:right w:val="nil"/>
          <w:between w:val="nil"/>
        </w:pBdr>
        <w:spacing w:before="24" w:line="343" w:lineRule="auto"/>
        <w:ind w:left="844" w:hanging="349"/>
        <w:rPr>
          <w:rFonts w:eastAsia="Times"/>
          <w:color w:val="000000"/>
        </w:rPr>
      </w:pPr>
      <w:r w:rsidRPr="00465C8D">
        <w:rPr>
          <w:rFonts w:eastAsia="Noto Sans Symbols" w:hAnsi="Noto Sans Symbols"/>
          <w:color w:val="000000"/>
        </w:rPr>
        <w:t>⮚</w:t>
      </w:r>
      <w:r w:rsidRPr="00465C8D">
        <w:rPr>
          <w:rFonts w:eastAsia="Noto Sans Symbols"/>
          <w:color w:val="000000"/>
        </w:rPr>
        <w:t xml:space="preserve"> </w:t>
      </w:r>
      <w:r w:rsidRPr="00465C8D">
        <w:rPr>
          <w:rFonts w:eastAsia="Times"/>
          <w:color w:val="000000"/>
        </w:rPr>
        <w:t xml:space="preserve">Orientation to the team members on guidelines, tools and techniques of data </w:t>
      </w:r>
      <w:proofErr w:type="gramStart"/>
      <w:r w:rsidRPr="00465C8D">
        <w:rPr>
          <w:rFonts w:eastAsia="Times"/>
          <w:color w:val="000000"/>
        </w:rPr>
        <w:t>collection  and</w:t>
      </w:r>
      <w:proofErr w:type="gramEnd"/>
      <w:r w:rsidRPr="00465C8D">
        <w:rPr>
          <w:rFonts w:eastAsia="Times"/>
          <w:color w:val="000000"/>
        </w:rPr>
        <w:t xml:space="preserve"> assessment- 3 days  </w:t>
      </w:r>
    </w:p>
    <w:p w:rsidR="00F12FD0" w:rsidRPr="00465C8D" w:rsidRDefault="00465C8D">
      <w:pPr>
        <w:pStyle w:val="normal0"/>
        <w:widowControl w:val="0"/>
        <w:pBdr>
          <w:top w:val="nil"/>
          <w:left w:val="nil"/>
          <w:bottom w:val="nil"/>
          <w:right w:val="nil"/>
          <w:between w:val="nil"/>
        </w:pBdr>
        <w:spacing w:before="28" w:line="346" w:lineRule="auto"/>
        <w:ind w:left="495" w:right="609"/>
        <w:rPr>
          <w:rFonts w:eastAsia="Times"/>
          <w:color w:val="000000"/>
        </w:rPr>
      </w:pPr>
      <w:r w:rsidRPr="00465C8D">
        <w:rPr>
          <w:rFonts w:eastAsia="Noto Sans Symbols" w:hAnsi="Noto Sans Symbols"/>
          <w:color w:val="000000"/>
        </w:rPr>
        <w:t>⮚</w:t>
      </w:r>
      <w:r w:rsidRPr="00465C8D">
        <w:rPr>
          <w:rFonts w:eastAsia="Noto Sans Symbols"/>
          <w:color w:val="000000"/>
        </w:rPr>
        <w:t xml:space="preserve"> </w:t>
      </w:r>
      <w:r w:rsidRPr="00465C8D">
        <w:rPr>
          <w:rFonts w:eastAsia="Times"/>
          <w:color w:val="000000"/>
        </w:rPr>
        <w:t xml:space="preserve">Contact with concerned officials at district level &amp; preparation of schedule: 10 </w:t>
      </w:r>
      <w:proofErr w:type="gramStart"/>
      <w:r w:rsidRPr="00465C8D">
        <w:rPr>
          <w:rFonts w:eastAsia="Times"/>
          <w:color w:val="000000"/>
        </w:rPr>
        <w:t xml:space="preserve">days  </w:t>
      </w:r>
      <w:r w:rsidRPr="00465C8D">
        <w:rPr>
          <w:rFonts w:eastAsia="Noto Sans Symbols" w:hAnsi="Noto Sans Symbols"/>
          <w:color w:val="000000"/>
        </w:rPr>
        <w:t>⮚</w:t>
      </w:r>
      <w:proofErr w:type="gramEnd"/>
      <w:r w:rsidRPr="00465C8D">
        <w:rPr>
          <w:rFonts w:eastAsia="Noto Sans Symbols"/>
          <w:color w:val="000000"/>
        </w:rPr>
        <w:t xml:space="preserve"> </w:t>
      </w:r>
      <w:r w:rsidRPr="00465C8D">
        <w:rPr>
          <w:rFonts w:eastAsia="Times"/>
          <w:color w:val="000000"/>
        </w:rPr>
        <w:t xml:space="preserve">VHND visit, Observation and Data collection by trained staff: 2 months  </w:t>
      </w:r>
      <w:r w:rsidRPr="00465C8D">
        <w:rPr>
          <w:rFonts w:eastAsia="Noto Sans Symbols" w:hAnsi="Noto Sans Symbols"/>
          <w:color w:val="000000"/>
        </w:rPr>
        <w:t>⮚</w:t>
      </w:r>
      <w:r w:rsidRPr="00465C8D">
        <w:rPr>
          <w:rFonts w:eastAsia="Noto Sans Symbols"/>
          <w:color w:val="000000"/>
        </w:rPr>
        <w:t xml:space="preserve"> </w:t>
      </w:r>
      <w:r w:rsidRPr="00465C8D">
        <w:rPr>
          <w:rFonts w:eastAsia="Times"/>
          <w:color w:val="000000"/>
        </w:rPr>
        <w:t xml:space="preserve">Data Compilation, Analysis &amp; Report Preparation: 15 days  </w:t>
      </w:r>
    </w:p>
    <w:p w:rsidR="00F12FD0" w:rsidRPr="00465C8D" w:rsidRDefault="00465C8D">
      <w:pPr>
        <w:pStyle w:val="normal0"/>
        <w:widowControl w:val="0"/>
        <w:pBdr>
          <w:top w:val="nil"/>
          <w:left w:val="nil"/>
          <w:bottom w:val="nil"/>
          <w:right w:val="nil"/>
          <w:between w:val="nil"/>
        </w:pBdr>
        <w:spacing w:before="26" w:line="240" w:lineRule="auto"/>
        <w:ind w:left="495"/>
        <w:rPr>
          <w:rFonts w:eastAsia="Times"/>
          <w:color w:val="000000"/>
        </w:rPr>
      </w:pPr>
      <w:r w:rsidRPr="00465C8D">
        <w:rPr>
          <w:rFonts w:eastAsia="Noto Sans Symbols" w:hAnsi="Noto Sans Symbols"/>
          <w:color w:val="000000"/>
        </w:rPr>
        <w:t>⮚</w:t>
      </w:r>
      <w:r w:rsidRPr="00465C8D">
        <w:rPr>
          <w:rFonts w:eastAsia="Noto Sans Symbols"/>
          <w:color w:val="000000"/>
        </w:rPr>
        <w:t xml:space="preserve"> </w:t>
      </w:r>
      <w:r w:rsidRPr="00465C8D">
        <w:rPr>
          <w:rFonts w:eastAsia="Times"/>
          <w:color w:val="000000"/>
        </w:rPr>
        <w:t xml:space="preserve">Report sharing with Do H&amp; FW and Do W&amp; CD: 7 days </w:t>
      </w:r>
    </w:p>
    <w:tbl>
      <w:tblPr>
        <w:tblStyle w:val="a"/>
        <w:tblW w:w="88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71"/>
        <w:gridCol w:w="3998"/>
        <w:gridCol w:w="336"/>
        <w:gridCol w:w="336"/>
        <w:gridCol w:w="336"/>
        <w:gridCol w:w="336"/>
        <w:gridCol w:w="336"/>
        <w:gridCol w:w="336"/>
        <w:gridCol w:w="335"/>
        <w:gridCol w:w="336"/>
        <w:gridCol w:w="336"/>
        <w:gridCol w:w="455"/>
        <w:gridCol w:w="456"/>
        <w:gridCol w:w="456"/>
      </w:tblGrid>
      <w:tr w:rsidR="00F12FD0" w:rsidRPr="00465C8D">
        <w:trPr>
          <w:cantSplit/>
          <w:trHeight w:val="528"/>
          <w:tblHeader/>
        </w:trPr>
        <w:tc>
          <w:tcPr>
            <w:tcW w:w="470"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995" w:type="dxa"/>
            <w:shd w:val="clear" w:color="auto" w:fill="auto"/>
            <w:tcMar>
              <w:top w:w="100" w:type="dxa"/>
              <w:left w:w="100" w:type="dxa"/>
              <w:bottom w:w="100" w:type="dxa"/>
              <w:right w:w="100" w:type="dxa"/>
            </w:tcMar>
          </w:tcPr>
          <w:p w:rsidR="00F12FD0" w:rsidRPr="00465C8D" w:rsidRDefault="00465C8D">
            <w:pPr>
              <w:pStyle w:val="normal0"/>
              <w:widowControl w:val="0"/>
              <w:pBdr>
                <w:top w:val="nil"/>
                <w:left w:val="nil"/>
                <w:bottom w:val="nil"/>
                <w:right w:val="nil"/>
                <w:between w:val="nil"/>
              </w:pBdr>
              <w:spacing w:line="240" w:lineRule="auto"/>
              <w:ind w:left="113"/>
              <w:rPr>
                <w:rFonts w:eastAsia="Times"/>
                <w:b/>
                <w:color w:val="000000"/>
              </w:rPr>
            </w:pPr>
            <w:r w:rsidRPr="00465C8D">
              <w:rPr>
                <w:rFonts w:eastAsia="Times"/>
                <w:b/>
                <w:color w:val="000000"/>
              </w:rPr>
              <w:t xml:space="preserve">Activities </w:t>
            </w:r>
          </w:p>
        </w:tc>
        <w:tc>
          <w:tcPr>
            <w:tcW w:w="4389" w:type="dxa"/>
            <w:gridSpan w:val="12"/>
            <w:shd w:val="clear" w:color="auto" w:fill="auto"/>
            <w:tcMar>
              <w:top w:w="100" w:type="dxa"/>
              <w:left w:w="100" w:type="dxa"/>
              <w:bottom w:w="100" w:type="dxa"/>
              <w:right w:w="100" w:type="dxa"/>
            </w:tcMar>
          </w:tcPr>
          <w:p w:rsidR="00F12FD0" w:rsidRPr="00465C8D" w:rsidRDefault="00465C8D">
            <w:pPr>
              <w:pStyle w:val="normal0"/>
              <w:widowControl w:val="0"/>
              <w:pBdr>
                <w:top w:val="nil"/>
                <w:left w:val="nil"/>
                <w:bottom w:val="nil"/>
                <w:right w:val="nil"/>
                <w:between w:val="nil"/>
              </w:pBdr>
              <w:spacing w:line="240" w:lineRule="auto"/>
              <w:ind w:right="919"/>
              <w:jc w:val="right"/>
              <w:rPr>
                <w:rFonts w:eastAsia="Times"/>
                <w:b/>
                <w:color w:val="000000"/>
              </w:rPr>
            </w:pPr>
            <w:r w:rsidRPr="00465C8D">
              <w:rPr>
                <w:rFonts w:eastAsia="Times"/>
                <w:b/>
                <w:color w:val="000000"/>
              </w:rPr>
              <w:t xml:space="preserve">Duration in weeks </w:t>
            </w:r>
          </w:p>
        </w:tc>
      </w:tr>
      <w:tr w:rsidR="00F12FD0" w:rsidRPr="00465C8D">
        <w:trPr>
          <w:cantSplit/>
          <w:trHeight w:val="484"/>
          <w:tblHeader/>
        </w:trPr>
        <w:tc>
          <w:tcPr>
            <w:tcW w:w="470"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b/>
                <w:color w:val="000000"/>
              </w:rPr>
            </w:pPr>
          </w:p>
        </w:tc>
        <w:tc>
          <w:tcPr>
            <w:tcW w:w="3995"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b/>
                <w:color w:val="000000"/>
              </w:rPr>
            </w:pPr>
          </w:p>
        </w:tc>
        <w:tc>
          <w:tcPr>
            <w:tcW w:w="335" w:type="dxa"/>
            <w:shd w:val="clear" w:color="auto" w:fill="auto"/>
            <w:tcMar>
              <w:top w:w="100" w:type="dxa"/>
              <w:left w:w="100" w:type="dxa"/>
              <w:bottom w:w="100" w:type="dxa"/>
              <w:right w:w="100" w:type="dxa"/>
            </w:tcMar>
          </w:tcPr>
          <w:p w:rsidR="00F12FD0" w:rsidRPr="00465C8D" w:rsidRDefault="00465C8D">
            <w:pPr>
              <w:pStyle w:val="normal0"/>
              <w:widowControl w:val="0"/>
              <w:pBdr>
                <w:top w:val="nil"/>
                <w:left w:val="nil"/>
                <w:bottom w:val="nil"/>
                <w:right w:val="nil"/>
                <w:between w:val="nil"/>
              </w:pBdr>
              <w:spacing w:line="240" w:lineRule="auto"/>
              <w:ind w:right="40"/>
              <w:jc w:val="right"/>
              <w:rPr>
                <w:rFonts w:eastAsia="Times"/>
                <w:color w:val="000000"/>
              </w:rPr>
            </w:pPr>
            <w:r w:rsidRPr="00465C8D">
              <w:rPr>
                <w:rFonts w:eastAsia="Times"/>
                <w:color w:val="000000"/>
              </w:rPr>
              <w:t xml:space="preserve">1 </w:t>
            </w:r>
          </w:p>
        </w:tc>
        <w:tc>
          <w:tcPr>
            <w:tcW w:w="336" w:type="dxa"/>
            <w:shd w:val="clear" w:color="auto" w:fill="auto"/>
            <w:tcMar>
              <w:top w:w="100" w:type="dxa"/>
              <w:left w:w="100" w:type="dxa"/>
              <w:bottom w:w="100" w:type="dxa"/>
              <w:right w:w="100" w:type="dxa"/>
            </w:tcMar>
          </w:tcPr>
          <w:p w:rsidR="00F12FD0" w:rsidRPr="00465C8D" w:rsidRDefault="00465C8D">
            <w:pPr>
              <w:pStyle w:val="normal0"/>
              <w:widowControl w:val="0"/>
              <w:pBdr>
                <w:top w:val="nil"/>
                <w:left w:val="nil"/>
                <w:bottom w:val="nil"/>
                <w:right w:val="nil"/>
                <w:between w:val="nil"/>
              </w:pBdr>
              <w:spacing w:line="240" w:lineRule="auto"/>
              <w:ind w:right="40"/>
              <w:jc w:val="right"/>
              <w:rPr>
                <w:rFonts w:eastAsia="Times"/>
                <w:color w:val="000000"/>
              </w:rPr>
            </w:pPr>
            <w:r w:rsidRPr="00465C8D">
              <w:rPr>
                <w:rFonts w:eastAsia="Times"/>
                <w:color w:val="000000"/>
              </w:rPr>
              <w:t xml:space="preserve">2 </w:t>
            </w:r>
          </w:p>
        </w:tc>
        <w:tc>
          <w:tcPr>
            <w:tcW w:w="336" w:type="dxa"/>
            <w:shd w:val="clear" w:color="auto" w:fill="auto"/>
            <w:tcMar>
              <w:top w:w="100" w:type="dxa"/>
              <w:left w:w="100" w:type="dxa"/>
              <w:bottom w:w="100" w:type="dxa"/>
              <w:right w:w="100" w:type="dxa"/>
            </w:tcMar>
          </w:tcPr>
          <w:p w:rsidR="00F12FD0" w:rsidRPr="00465C8D" w:rsidRDefault="00465C8D">
            <w:pPr>
              <w:pStyle w:val="normal0"/>
              <w:widowControl w:val="0"/>
              <w:pBdr>
                <w:top w:val="nil"/>
                <w:left w:val="nil"/>
                <w:bottom w:val="nil"/>
                <w:right w:val="nil"/>
                <w:between w:val="nil"/>
              </w:pBdr>
              <w:spacing w:line="240" w:lineRule="auto"/>
              <w:ind w:right="40"/>
              <w:jc w:val="right"/>
              <w:rPr>
                <w:rFonts w:eastAsia="Times"/>
                <w:color w:val="000000"/>
              </w:rPr>
            </w:pPr>
            <w:r w:rsidRPr="00465C8D">
              <w:rPr>
                <w:rFonts w:eastAsia="Times"/>
                <w:color w:val="000000"/>
              </w:rPr>
              <w:t xml:space="preserve">3 </w:t>
            </w:r>
          </w:p>
        </w:tc>
        <w:tc>
          <w:tcPr>
            <w:tcW w:w="336" w:type="dxa"/>
            <w:shd w:val="clear" w:color="auto" w:fill="auto"/>
            <w:tcMar>
              <w:top w:w="100" w:type="dxa"/>
              <w:left w:w="100" w:type="dxa"/>
              <w:bottom w:w="100" w:type="dxa"/>
              <w:right w:w="100" w:type="dxa"/>
            </w:tcMar>
          </w:tcPr>
          <w:p w:rsidR="00F12FD0" w:rsidRPr="00465C8D" w:rsidRDefault="00465C8D">
            <w:pPr>
              <w:pStyle w:val="normal0"/>
              <w:widowControl w:val="0"/>
              <w:pBdr>
                <w:top w:val="nil"/>
                <w:left w:val="nil"/>
                <w:bottom w:val="nil"/>
                <w:right w:val="nil"/>
                <w:between w:val="nil"/>
              </w:pBdr>
              <w:spacing w:line="240" w:lineRule="auto"/>
              <w:jc w:val="center"/>
              <w:rPr>
                <w:rFonts w:eastAsia="Times"/>
                <w:color w:val="000000"/>
              </w:rPr>
            </w:pPr>
            <w:r w:rsidRPr="00465C8D">
              <w:rPr>
                <w:rFonts w:eastAsia="Times"/>
                <w:color w:val="000000"/>
              </w:rPr>
              <w:t xml:space="preserve">4 </w:t>
            </w:r>
          </w:p>
        </w:tc>
        <w:tc>
          <w:tcPr>
            <w:tcW w:w="336" w:type="dxa"/>
            <w:shd w:val="clear" w:color="auto" w:fill="auto"/>
            <w:tcMar>
              <w:top w:w="100" w:type="dxa"/>
              <w:left w:w="100" w:type="dxa"/>
              <w:bottom w:w="100" w:type="dxa"/>
              <w:right w:w="100" w:type="dxa"/>
            </w:tcMar>
          </w:tcPr>
          <w:p w:rsidR="00F12FD0" w:rsidRPr="00465C8D" w:rsidRDefault="00465C8D">
            <w:pPr>
              <w:pStyle w:val="normal0"/>
              <w:widowControl w:val="0"/>
              <w:pBdr>
                <w:top w:val="nil"/>
                <w:left w:val="nil"/>
                <w:bottom w:val="nil"/>
                <w:right w:val="nil"/>
                <w:between w:val="nil"/>
              </w:pBdr>
              <w:spacing w:line="240" w:lineRule="auto"/>
              <w:ind w:right="40"/>
              <w:jc w:val="right"/>
              <w:rPr>
                <w:rFonts w:eastAsia="Times"/>
                <w:color w:val="000000"/>
              </w:rPr>
            </w:pPr>
            <w:r w:rsidRPr="00465C8D">
              <w:rPr>
                <w:rFonts w:eastAsia="Times"/>
                <w:color w:val="000000"/>
              </w:rPr>
              <w:t xml:space="preserve">5 </w:t>
            </w:r>
          </w:p>
        </w:tc>
        <w:tc>
          <w:tcPr>
            <w:tcW w:w="336" w:type="dxa"/>
            <w:shd w:val="clear" w:color="auto" w:fill="auto"/>
            <w:tcMar>
              <w:top w:w="100" w:type="dxa"/>
              <w:left w:w="100" w:type="dxa"/>
              <w:bottom w:w="100" w:type="dxa"/>
              <w:right w:w="100" w:type="dxa"/>
            </w:tcMar>
          </w:tcPr>
          <w:p w:rsidR="00F12FD0" w:rsidRPr="00465C8D" w:rsidRDefault="00465C8D">
            <w:pPr>
              <w:pStyle w:val="normal0"/>
              <w:widowControl w:val="0"/>
              <w:pBdr>
                <w:top w:val="nil"/>
                <w:left w:val="nil"/>
                <w:bottom w:val="nil"/>
                <w:right w:val="nil"/>
                <w:between w:val="nil"/>
              </w:pBdr>
              <w:spacing w:line="240" w:lineRule="auto"/>
              <w:ind w:right="40"/>
              <w:jc w:val="right"/>
              <w:rPr>
                <w:rFonts w:eastAsia="Times"/>
                <w:color w:val="000000"/>
              </w:rPr>
            </w:pPr>
            <w:r w:rsidRPr="00465C8D">
              <w:rPr>
                <w:rFonts w:eastAsia="Times"/>
                <w:color w:val="000000"/>
              </w:rPr>
              <w:t xml:space="preserve">6 </w:t>
            </w:r>
          </w:p>
        </w:tc>
        <w:tc>
          <w:tcPr>
            <w:tcW w:w="335" w:type="dxa"/>
            <w:shd w:val="clear" w:color="auto" w:fill="auto"/>
            <w:tcMar>
              <w:top w:w="100" w:type="dxa"/>
              <w:left w:w="100" w:type="dxa"/>
              <w:bottom w:w="100" w:type="dxa"/>
              <w:right w:w="100" w:type="dxa"/>
            </w:tcMar>
          </w:tcPr>
          <w:p w:rsidR="00F12FD0" w:rsidRPr="00465C8D" w:rsidRDefault="00465C8D">
            <w:pPr>
              <w:pStyle w:val="normal0"/>
              <w:widowControl w:val="0"/>
              <w:pBdr>
                <w:top w:val="nil"/>
                <w:left w:val="nil"/>
                <w:bottom w:val="nil"/>
                <w:right w:val="nil"/>
                <w:between w:val="nil"/>
              </w:pBdr>
              <w:spacing w:line="240" w:lineRule="auto"/>
              <w:jc w:val="center"/>
              <w:rPr>
                <w:rFonts w:eastAsia="Times"/>
                <w:color w:val="000000"/>
              </w:rPr>
            </w:pPr>
            <w:r w:rsidRPr="00465C8D">
              <w:rPr>
                <w:rFonts w:eastAsia="Times"/>
                <w:color w:val="000000"/>
              </w:rPr>
              <w:t xml:space="preserve">7 </w:t>
            </w:r>
          </w:p>
        </w:tc>
        <w:tc>
          <w:tcPr>
            <w:tcW w:w="336" w:type="dxa"/>
            <w:shd w:val="clear" w:color="auto" w:fill="auto"/>
            <w:tcMar>
              <w:top w:w="100" w:type="dxa"/>
              <w:left w:w="100" w:type="dxa"/>
              <w:bottom w:w="100" w:type="dxa"/>
              <w:right w:w="100" w:type="dxa"/>
            </w:tcMar>
          </w:tcPr>
          <w:p w:rsidR="00F12FD0" w:rsidRPr="00465C8D" w:rsidRDefault="00465C8D">
            <w:pPr>
              <w:pStyle w:val="normal0"/>
              <w:widowControl w:val="0"/>
              <w:pBdr>
                <w:top w:val="nil"/>
                <w:left w:val="nil"/>
                <w:bottom w:val="nil"/>
                <w:right w:val="nil"/>
                <w:between w:val="nil"/>
              </w:pBdr>
              <w:spacing w:line="240" w:lineRule="auto"/>
              <w:ind w:right="41"/>
              <w:jc w:val="right"/>
              <w:rPr>
                <w:rFonts w:eastAsia="Times"/>
                <w:color w:val="000000"/>
              </w:rPr>
            </w:pPr>
            <w:r w:rsidRPr="00465C8D">
              <w:rPr>
                <w:rFonts w:eastAsia="Times"/>
                <w:color w:val="000000"/>
              </w:rPr>
              <w:t xml:space="preserve">8 </w:t>
            </w:r>
          </w:p>
        </w:tc>
        <w:tc>
          <w:tcPr>
            <w:tcW w:w="336" w:type="dxa"/>
            <w:shd w:val="clear" w:color="auto" w:fill="auto"/>
            <w:tcMar>
              <w:top w:w="100" w:type="dxa"/>
              <w:left w:w="100" w:type="dxa"/>
              <w:bottom w:w="100" w:type="dxa"/>
              <w:right w:w="100" w:type="dxa"/>
            </w:tcMar>
          </w:tcPr>
          <w:p w:rsidR="00F12FD0" w:rsidRPr="00465C8D" w:rsidRDefault="00465C8D">
            <w:pPr>
              <w:pStyle w:val="normal0"/>
              <w:widowControl w:val="0"/>
              <w:pBdr>
                <w:top w:val="nil"/>
                <w:left w:val="nil"/>
                <w:bottom w:val="nil"/>
                <w:right w:val="nil"/>
                <w:between w:val="nil"/>
              </w:pBdr>
              <w:spacing w:line="240" w:lineRule="auto"/>
              <w:ind w:right="40"/>
              <w:jc w:val="right"/>
              <w:rPr>
                <w:rFonts w:eastAsia="Times"/>
                <w:color w:val="000000"/>
              </w:rPr>
            </w:pPr>
            <w:r w:rsidRPr="00465C8D">
              <w:rPr>
                <w:rFonts w:eastAsia="Times"/>
                <w:color w:val="000000"/>
              </w:rPr>
              <w:t xml:space="preserve">9 </w:t>
            </w:r>
          </w:p>
        </w:tc>
        <w:tc>
          <w:tcPr>
            <w:tcW w:w="455" w:type="dxa"/>
            <w:shd w:val="clear" w:color="auto" w:fill="auto"/>
            <w:tcMar>
              <w:top w:w="100" w:type="dxa"/>
              <w:left w:w="100" w:type="dxa"/>
              <w:bottom w:w="100" w:type="dxa"/>
              <w:right w:w="100" w:type="dxa"/>
            </w:tcMar>
          </w:tcPr>
          <w:p w:rsidR="00F12FD0" w:rsidRPr="00465C8D" w:rsidRDefault="00465C8D">
            <w:pPr>
              <w:pStyle w:val="normal0"/>
              <w:widowControl w:val="0"/>
              <w:pBdr>
                <w:top w:val="nil"/>
                <w:left w:val="nil"/>
                <w:bottom w:val="nil"/>
                <w:right w:val="nil"/>
                <w:between w:val="nil"/>
              </w:pBdr>
              <w:spacing w:line="240" w:lineRule="auto"/>
              <w:ind w:right="40"/>
              <w:jc w:val="right"/>
              <w:rPr>
                <w:rFonts w:eastAsia="Times"/>
                <w:color w:val="000000"/>
              </w:rPr>
            </w:pPr>
            <w:r w:rsidRPr="00465C8D">
              <w:rPr>
                <w:rFonts w:eastAsia="Times"/>
                <w:color w:val="000000"/>
              </w:rPr>
              <w:t xml:space="preserve">10 </w:t>
            </w:r>
          </w:p>
        </w:tc>
        <w:tc>
          <w:tcPr>
            <w:tcW w:w="456" w:type="dxa"/>
            <w:shd w:val="clear" w:color="auto" w:fill="auto"/>
            <w:tcMar>
              <w:top w:w="100" w:type="dxa"/>
              <w:left w:w="100" w:type="dxa"/>
              <w:bottom w:w="100" w:type="dxa"/>
              <w:right w:w="100" w:type="dxa"/>
            </w:tcMar>
          </w:tcPr>
          <w:p w:rsidR="00F12FD0" w:rsidRPr="00465C8D" w:rsidRDefault="00465C8D">
            <w:pPr>
              <w:pStyle w:val="normal0"/>
              <w:widowControl w:val="0"/>
              <w:pBdr>
                <w:top w:val="nil"/>
                <w:left w:val="nil"/>
                <w:bottom w:val="nil"/>
                <w:right w:val="nil"/>
                <w:between w:val="nil"/>
              </w:pBdr>
              <w:spacing w:line="240" w:lineRule="auto"/>
              <w:ind w:right="41"/>
              <w:jc w:val="right"/>
              <w:rPr>
                <w:rFonts w:eastAsia="Times"/>
                <w:color w:val="000000"/>
              </w:rPr>
            </w:pPr>
            <w:r w:rsidRPr="00465C8D">
              <w:rPr>
                <w:rFonts w:eastAsia="Times"/>
                <w:color w:val="000000"/>
              </w:rPr>
              <w:t xml:space="preserve">11 </w:t>
            </w:r>
          </w:p>
        </w:tc>
        <w:tc>
          <w:tcPr>
            <w:tcW w:w="456" w:type="dxa"/>
            <w:shd w:val="clear" w:color="auto" w:fill="auto"/>
            <w:tcMar>
              <w:top w:w="100" w:type="dxa"/>
              <w:left w:w="100" w:type="dxa"/>
              <w:bottom w:w="100" w:type="dxa"/>
              <w:right w:w="100" w:type="dxa"/>
            </w:tcMar>
          </w:tcPr>
          <w:p w:rsidR="00F12FD0" w:rsidRPr="00465C8D" w:rsidRDefault="00465C8D">
            <w:pPr>
              <w:pStyle w:val="normal0"/>
              <w:widowControl w:val="0"/>
              <w:pBdr>
                <w:top w:val="nil"/>
                <w:left w:val="nil"/>
                <w:bottom w:val="nil"/>
                <w:right w:val="nil"/>
                <w:between w:val="nil"/>
              </w:pBdr>
              <w:spacing w:line="240" w:lineRule="auto"/>
              <w:ind w:right="40"/>
              <w:jc w:val="right"/>
              <w:rPr>
                <w:rFonts w:eastAsia="Times"/>
                <w:color w:val="000000"/>
              </w:rPr>
            </w:pPr>
            <w:r w:rsidRPr="00465C8D">
              <w:rPr>
                <w:rFonts w:eastAsia="Times"/>
                <w:color w:val="000000"/>
              </w:rPr>
              <w:t xml:space="preserve">12 </w:t>
            </w:r>
          </w:p>
        </w:tc>
      </w:tr>
      <w:tr w:rsidR="00F12FD0" w:rsidRPr="00465C8D">
        <w:trPr>
          <w:cantSplit/>
          <w:trHeight w:val="840"/>
          <w:tblHeader/>
        </w:trPr>
        <w:tc>
          <w:tcPr>
            <w:tcW w:w="470" w:type="dxa"/>
            <w:vMerge w:val="restart"/>
            <w:shd w:val="clear" w:color="auto" w:fill="auto"/>
            <w:tcMar>
              <w:top w:w="100" w:type="dxa"/>
              <w:left w:w="100" w:type="dxa"/>
              <w:bottom w:w="100" w:type="dxa"/>
              <w:right w:w="100" w:type="dxa"/>
            </w:tcMar>
          </w:tcPr>
          <w:p w:rsidR="00F12FD0" w:rsidRPr="00465C8D" w:rsidRDefault="00465C8D">
            <w:pPr>
              <w:pStyle w:val="normal0"/>
              <w:widowControl w:val="0"/>
              <w:pBdr>
                <w:top w:val="nil"/>
                <w:left w:val="nil"/>
                <w:bottom w:val="nil"/>
                <w:right w:val="nil"/>
                <w:between w:val="nil"/>
              </w:pBdr>
              <w:spacing w:line="240" w:lineRule="auto"/>
              <w:jc w:val="center"/>
              <w:rPr>
                <w:rFonts w:eastAsia="Times"/>
                <w:color w:val="000000"/>
              </w:rPr>
            </w:pPr>
            <w:r w:rsidRPr="00465C8D">
              <w:rPr>
                <w:rFonts w:eastAsia="Times"/>
                <w:color w:val="000000"/>
              </w:rPr>
              <w:t xml:space="preserve">1  </w:t>
            </w:r>
          </w:p>
          <w:p w:rsidR="00F12FD0" w:rsidRPr="00465C8D" w:rsidRDefault="00465C8D">
            <w:pPr>
              <w:pStyle w:val="normal0"/>
              <w:widowControl w:val="0"/>
              <w:pBdr>
                <w:top w:val="nil"/>
                <w:left w:val="nil"/>
                <w:bottom w:val="nil"/>
                <w:right w:val="nil"/>
                <w:between w:val="nil"/>
              </w:pBdr>
              <w:spacing w:before="670" w:line="240" w:lineRule="auto"/>
              <w:jc w:val="center"/>
              <w:rPr>
                <w:rFonts w:eastAsia="Times"/>
                <w:color w:val="000000"/>
              </w:rPr>
            </w:pPr>
            <w:r w:rsidRPr="00465C8D">
              <w:rPr>
                <w:rFonts w:eastAsia="Times"/>
                <w:color w:val="000000"/>
              </w:rPr>
              <w:t xml:space="preserve">2  </w:t>
            </w:r>
          </w:p>
          <w:p w:rsidR="00F12FD0" w:rsidRPr="00465C8D" w:rsidRDefault="00465C8D">
            <w:pPr>
              <w:pStyle w:val="normal0"/>
              <w:widowControl w:val="0"/>
              <w:pBdr>
                <w:top w:val="nil"/>
                <w:left w:val="nil"/>
                <w:bottom w:val="nil"/>
                <w:right w:val="nil"/>
                <w:between w:val="nil"/>
              </w:pBdr>
              <w:spacing w:before="195" w:line="240" w:lineRule="auto"/>
              <w:jc w:val="center"/>
              <w:rPr>
                <w:rFonts w:eastAsia="Times"/>
                <w:color w:val="000000"/>
              </w:rPr>
            </w:pPr>
            <w:r w:rsidRPr="00465C8D">
              <w:rPr>
                <w:rFonts w:eastAsia="Times"/>
                <w:color w:val="000000"/>
              </w:rPr>
              <w:t xml:space="preserve">3 </w:t>
            </w:r>
          </w:p>
        </w:tc>
        <w:tc>
          <w:tcPr>
            <w:tcW w:w="3995" w:type="dxa"/>
            <w:shd w:val="clear" w:color="auto" w:fill="auto"/>
            <w:tcMar>
              <w:top w:w="100" w:type="dxa"/>
              <w:left w:w="100" w:type="dxa"/>
              <w:bottom w:w="100" w:type="dxa"/>
              <w:right w:w="100" w:type="dxa"/>
            </w:tcMar>
          </w:tcPr>
          <w:p w:rsidR="00F12FD0" w:rsidRPr="00465C8D" w:rsidRDefault="00465C8D">
            <w:pPr>
              <w:pStyle w:val="normal0"/>
              <w:widowControl w:val="0"/>
              <w:pBdr>
                <w:top w:val="nil"/>
                <w:left w:val="nil"/>
                <w:bottom w:val="nil"/>
                <w:right w:val="nil"/>
                <w:between w:val="nil"/>
              </w:pBdr>
              <w:spacing w:line="230" w:lineRule="auto"/>
              <w:ind w:left="114" w:right="48"/>
              <w:jc w:val="both"/>
              <w:rPr>
                <w:rFonts w:eastAsia="Times"/>
                <w:color w:val="000000"/>
              </w:rPr>
            </w:pPr>
            <w:r w:rsidRPr="00465C8D">
              <w:rPr>
                <w:rFonts w:eastAsia="Times"/>
                <w:color w:val="000000"/>
              </w:rPr>
              <w:t xml:space="preserve">Developing guidelines,  tools/questionnaire and techniques for  the assessment </w:t>
            </w:r>
          </w:p>
        </w:tc>
        <w:tc>
          <w:tcPr>
            <w:tcW w:w="335"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5"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455"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45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45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r>
      <w:tr w:rsidR="00F12FD0" w:rsidRPr="00465C8D">
        <w:trPr>
          <w:cantSplit/>
          <w:trHeight w:val="484"/>
          <w:tblHeader/>
        </w:trPr>
        <w:tc>
          <w:tcPr>
            <w:tcW w:w="470" w:type="dxa"/>
            <w:vMerge/>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995" w:type="dxa"/>
            <w:shd w:val="clear" w:color="auto" w:fill="auto"/>
            <w:tcMar>
              <w:top w:w="100" w:type="dxa"/>
              <w:left w:w="100" w:type="dxa"/>
              <w:bottom w:w="100" w:type="dxa"/>
              <w:right w:w="100" w:type="dxa"/>
            </w:tcMar>
          </w:tcPr>
          <w:p w:rsidR="00F12FD0" w:rsidRPr="00465C8D" w:rsidRDefault="00465C8D">
            <w:pPr>
              <w:pStyle w:val="normal0"/>
              <w:widowControl w:val="0"/>
              <w:pBdr>
                <w:top w:val="nil"/>
                <w:left w:val="nil"/>
                <w:bottom w:val="nil"/>
                <w:right w:val="nil"/>
                <w:between w:val="nil"/>
              </w:pBdr>
              <w:spacing w:line="240" w:lineRule="auto"/>
              <w:ind w:left="114"/>
              <w:rPr>
                <w:rFonts w:eastAsia="Times"/>
                <w:color w:val="000000"/>
              </w:rPr>
            </w:pPr>
            <w:r w:rsidRPr="00465C8D">
              <w:rPr>
                <w:rFonts w:eastAsia="Times"/>
                <w:color w:val="000000"/>
              </w:rPr>
              <w:t xml:space="preserve">Pre-testing of tools and techniques </w:t>
            </w:r>
          </w:p>
        </w:tc>
        <w:tc>
          <w:tcPr>
            <w:tcW w:w="335"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5"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455"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45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45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r>
      <w:tr w:rsidR="00F12FD0" w:rsidRPr="00465C8D">
        <w:trPr>
          <w:cantSplit/>
          <w:trHeight w:val="840"/>
          <w:tblHeader/>
        </w:trPr>
        <w:tc>
          <w:tcPr>
            <w:tcW w:w="470" w:type="dxa"/>
            <w:vMerge/>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995" w:type="dxa"/>
            <w:shd w:val="clear" w:color="auto" w:fill="auto"/>
            <w:tcMar>
              <w:top w:w="100" w:type="dxa"/>
              <w:left w:w="100" w:type="dxa"/>
              <w:bottom w:w="100" w:type="dxa"/>
              <w:right w:w="100" w:type="dxa"/>
            </w:tcMar>
          </w:tcPr>
          <w:p w:rsidR="00F12FD0" w:rsidRPr="00465C8D" w:rsidRDefault="00465C8D">
            <w:pPr>
              <w:pStyle w:val="normal0"/>
              <w:widowControl w:val="0"/>
              <w:pBdr>
                <w:top w:val="nil"/>
                <w:left w:val="nil"/>
                <w:bottom w:val="nil"/>
                <w:right w:val="nil"/>
                <w:between w:val="nil"/>
              </w:pBdr>
              <w:spacing w:line="229" w:lineRule="auto"/>
              <w:ind w:left="117" w:right="49" w:firstLine="1"/>
              <w:jc w:val="both"/>
              <w:rPr>
                <w:rFonts w:eastAsia="Times"/>
                <w:color w:val="000000"/>
              </w:rPr>
            </w:pPr>
            <w:r w:rsidRPr="00465C8D">
              <w:rPr>
                <w:rFonts w:eastAsia="Times"/>
                <w:color w:val="000000"/>
              </w:rPr>
              <w:t xml:space="preserve">Orientation to the team members on  guidelines, tools and techniques of  data collection and assessment </w:t>
            </w:r>
          </w:p>
        </w:tc>
        <w:tc>
          <w:tcPr>
            <w:tcW w:w="335"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5"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455"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45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45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r>
    </w:tbl>
    <w:p w:rsidR="00F12FD0" w:rsidRPr="00465C8D" w:rsidRDefault="00F12FD0">
      <w:pPr>
        <w:pStyle w:val="normal0"/>
        <w:widowControl w:val="0"/>
        <w:pBdr>
          <w:top w:val="nil"/>
          <w:left w:val="nil"/>
          <w:bottom w:val="nil"/>
          <w:right w:val="nil"/>
          <w:between w:val="nil"/>
        </w:pBdr>
        <w:rPr>
          <w:color w:val="000000"/>
        </w:rPr>
      </w:pPr>
    </w:p>
    <w:p w:rsidR="00F12FD0" w:rsidRPr="00465C8D" w:rsidRDefault="00F12FD0">
      <w:pPr>
        <w:pStyle w:val="normal0"/>
        <w:widowControl w:val="0"/>
        <w:pBdr>
          <w:top w:val="nil"/>
          <w:left w:val="nil"/>
          <w:bottom w:val="nil"/>
          <w:right w:val="nil"/>
          <w:between w:val="nil"/>
        </w:pBdr>
        <w:rPr>
          <w:color w:val="000000"/>
        </w:rPr>
      </w:pPr>
    </w:p>
    <w:tbl>
      <w:tblPr>
        <w:tblStyle w:val="a0"/>
        <w:tblW w:w="88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71"/>
        <w:gridCol w:w="3998"/>
        <w:gridCol w:w="336"/>
        <w:gridCol w:w="336"/>
        <w:gridCol w:w="336"/>
        <w:gridCol w:w="336"/>
        <w:gridCol w:w="336"/>
        <w:gridCol w:w="336"/>
        <w:gridCol w:w="335"/>
        <w:gridCol w:w="336"/>
        <w:gridCol w:w="336"/>
        <w:gridCol w:w="455"/>
        <w:gridCol w:w="456"/>
        <w:gridCol w:w="456"/>
      </w:tblGrid>
      <w:tr w:rsidR="00F12FD0" w:rsidRPr="00465C8D">
        <w:trPr>
          <w:cantSplit/>
          <w:trHeight w:val="561"/>
          <w:tblHeader/>
        </w:trPr>
        <w:tc>
          <w:tcPr>
            <w:tcW w:w="470" w:type="dxa"/>
            <w:vMerge w:val="restart"/>
            <w:shd w:val="clear" w:color="auto" w:fill="auto"/>
            <w:tcMar>
              <w:top w:w="100" w:type="dxa"/>
              <w:left w:w="100" w:type="dxa"/>
              <w:bottom w:w="100" w:type="dxa"/>
              <w:right w:w="100" w:type="dxa"/>
            </w:tcMar>
          </w:tcPr>
          <w:p w:rsidR="00F12FD0" w:rsidRPr="00465C8D" w:rsidRDefault="00465C8D">
            <w:pPr>
              <w:pStyle w:val="normal0"/>
              <w:widowControl w:val="0"/>
              <w:pBdr>
                <w:top w:val="nil"/>
                <w:left w:val="nil"/>
                <w:bottom w:val="nil"/>
                <w:right w:val="nil"/>
                <w:between w:val="nil"/>
              </w:pBdr>
              <w:spacing w:line="240" w:lineRule="auto"/>
              <w:jc w:val="center"/>
              <w:rPr>
                <w:rFonts w:eastAsia="Times"/>
                <w:color w:val="000000"/>
              </w:rPr>
            </w:pPr>
            <w:r w:rsidRPr="00465C8D">
              <w:rPr>
                <w:rFonts w:eastAsia="Times"/>
                <w:color w:val="000000"/>
              </w:rPr>
              <w:t xml:space="preserve">4  </w:t>
            </w:r>
          </w:p>
          <w:p w:rsidR="00F12FD0" w:rsidRPr="00465C8D" w:rsidRDefault="00465C8D">
            <w:pPr>
              <w:pStyle w:val="normal0"/>
              <w:widowControl w:val="0"/>
              <w:pBdr>
                <w:top w:val="nil"/>
                <w:left w:val="nil"/>
                <w:bottom w:val="nil"/>
                <w:right w:val="nil"/>
                <w:between w:val="nil"/>
              </w:pBdr>
              <w:spacing w:before="195" w:line="240" w:lineRule="auto"/>
              <w:jc w:val="center"/>
              <w:rPr>
                <w:rFonts w:eastAsia="Times"/>
                <w:color w:val="000000"/>
              </w:rPr>
            </w:pPr>
            <w:r w:rsidRPr="00465C8D">
              <w:rPr>
                <w:rFonts w:eastAsia="Times"/>
                <w:color w:val="000000"/>
              </w:rPr>
              <w:t xml:space="preserve">5  </w:t>
            </w:r>
          </w:p>
          <w:p w:rsidR="00F12FD0" w:rsidRPr="00465C8D" w:rsidRDefault="00465C8D">
            <w:pPr>
              <w:pStyle w:val="normal0"/>
              <w:widowControl w:val="0"/>
              <w:pBdr>
                <w:top w:val="nil"/>
                <w:left w:val="nil"/>
                <w:bottom w:val="nil"/>
                <w:right w:val="nil"/>
                <w:between w:val="nil"/>
              </w:pBdr>
              <w:spacing w:before="199" w:line="240" w:lineRule="auto"/>
              <w:jc w:val="center"/>
              <w:rPr>
                <w:rFonts w:eastAsia="Times"/>
                <w:color w:val="000000"/>
              </w:rPr>
            </w:pPr>
            <w:r w:rsidRPr="00465C8D">
              <w:rPr>
                <w:rFonts w:eastAsia="Times"/>
                <w:color w:val="000000"/>
              </w:rPr>
              <w:t xml:space="preserve">6  </w:t>
            </w:r>
          </w:p>
          <w:p w:rsidR="00F12FD0" w:rsidRPr="00465C8D" w:rsidRDefault="00465C8D">
            <w:pPr>
              <w:pStyle w:val="normal0"/>
              <w:widowControl w:val="0"/>
              <w:pBdr>
                <w:top w:val="nil"/>
                <w:left w:val="nil"/>
                <w:bottom w:val="nil"/>
                <w:right w:val="nil"/>
                <w:between w:val="nil"/>
              </w:pBdr>
              <w:spacing w:before="670" w:line="240" w:lineRule="auto"/>
              <w:jc w:val="center"/>
              <w:rPr>
                <w:rFonts w:eastAsia="Times"/>
                <w:color w:val="000000"/>
              </w:rPr>
            </w:pPr>
            <w:r w:rsidRPr="00465C8D">
              <w:rPr>
                <w:rFonts w:eastAsia="Times"/>
                <w:color w:val="000000"/>
              </w:rPr>
              <w:lastRenderedPageBreak/>
              <w:t xml:space="preserve">7 </w:t>
            </w:r>
          </w:p>
        </w:tc>
        <w:tc>
          <w:tcPr>
            <w:tcW w:w="3995" w:type="dxa"/>
            <w:shd w:val="clear" w:color="auto" w:fill="auto"/>
            <w:tcMar>
              <w:top w:w="100" w:type="dxa"/>
              <w:left w:w="100" w:type="dxa"/>
              <w:bottom w:w="100" w:type="dxa"/>
              <w:right w:w="100" w:type="dxa"/>
            </w:tcMar>
          </w:tcPr>
          <w:p w:rsidR="00F12FD0" w:rsidRPr="00465C8D" w:rsidRDefault="00465C8D">
            <w:pPr>
              <w:pStyle w:val="normal0"/>
              <w:widowControl w:val="0"/>
              <w:pBdr>
                <w:top w:val="nil"/>
                <w:left w:val="nil"/>
                <w:bottom w:val="nil"/>
                <w:right w:val="nil"/>
                <w:between w:val="nil"/>
              </w:pBdr>
              <w:spacing w:line="231" w:lineRule="auto"/>
              <w:ind w:left="117" w:right="50"/>
              <w:rPr>
                <w:rFonts w:eastAsia="Times"/>
                <w:color w:val="000000"/>
              </w:rPr>
            </w:pPr>
            <w:r w:rsidRPr="00465C8D">
              <w:rPr>
                <w:rFonts w:eastAsia="Times"/>
                <w:color w:val="000000"/>
              </w:rPr>
              <w:lastRenderedPageBreak/>
              <w:t xml:space="preserve">Contact with concerned officials at  district level &amp; preparation of schedule </w:t>
            </w:r>
          </w:p>
        </w:tc>
        <w:tc>
          <w:tcPr>
            <w:tcW w:w="335"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5"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455"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45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45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r>
      <w:tr w:rsidR="00F12FD0" w:rsidRPr="00465C8D">
        <w:trPr>
          <w:cantSplit/>
          <w:trHeight w:val="562"/>
          <w:tblHeader/>
        </w:trPr>
        <w:tc>
          <w:tcPr>
            <w:tcW w:w="470" w:type="dxa"/>
            <w:vMerge/>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995" w:type="dxa"/>
            <w:shd w:val="clear" w:color="auto" w:fill="auto"/>
            <w:tcMar>
              <w:top w:w="100" w:type="dxa"/>
              <w:left w:w="100" w:type="dxa"/>
              <w:bottom w:w="100" w:type="dxa"/>
              <w:right w:w="100" w:type="dxa"/>
            </w:tcMar>
          </w:tcPr>
          <w:p w:rsidR="00F12FD0" w:rsidRPr="00465C8D" w:rsidRDefault="00465C8D">
            <w:pPr>
              <w:pStyle w:val="normal0"/>
              <w:widowControl w:val="0"/>
              <w:pBdr>
                <w:top w:val="nil"/>
                <w:left w:val="nil"/>
                <w:bottom w:val="nil"/>
                <w:right w:val="nil"/>
                <w:between w:val="nil"/>
              </w:pBdr>
              <w:spacing w:line="232" w:lineRule="auto"/>
              <w:ind w:left="116" w:right="49" w:hanging="2"/>
              <w:rPr>
                <w:rFonts w:eastAsia="Times"/>
                <w:color w:val="000000"/>
              </w:rPr>
            </w:pPr>
            <w:r w:rsidRPr="00465C8D">
              <w:rPr>
                <w:rFonts w:eastAsia="Times"/>
                <w:color w:val="000000"/>
              </w:rPr>
              <w:t xml:space="preserve">VHND visit, Observation and Data  collection by trained staff </w:t>
            </w:r>
          </w:p>
        </w:tc>
        <w:tc>
          <w:tcPr>
            <w:tcW w:w="335"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5"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455"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45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45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r>
      <w:tr w:rsidR="00F12FD0" w:rsidRPr="00465C8D">
        <w:trPr>
          <w:cantSplit/>
          <w:trHeight w:val="561"/>
          <w:tblHeader/>
        </w:trPr>
        <w:tc>
          <w:tcPr>
            <w:tcW w:w="470" w:type="dxa"/>
            <w:vMerge/>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995" w:type="dxa"/>
            <w:shd w:val="clear" w:color="auto" w:fill="auto"/>
            <w:tcMar>
              <w:top w:w="100" w:type="dxa"/>
              <w:left w:w="100" w:type="dxa"/>
              <w:bottom w:w="100" w:type="dxa"/>
              <w:right w:w="100" w:type="dxa"/>
            </w:tcMar>
          </w:tcPr>
          <w:p w:rsidR="00F12FD0" w:rsidRPr="00465C8D" w:rsidRDefault="00465C8D">
            <w:pPr>
              <w:pStyle w:val="normal0"/>
              <w:widowControl w:val="0"/>
              <w:pBdr>
                <w:top w:val="nil"/>
                <w:left w:val="nil"/>
                <w:bottom w:val="nil"/>
                <w:right w:val="nil"/>
                <w:between w:val="nil"/>
              </w:pBdr>
              <w:spacing w:line="231" w:lineRule="auto"/>
              <w:ind w:left="114" w:right="50"/>
              <w:rPr>
                <w:rFonts w:eastAsia="Times"/>
                <w:color w:val="000000"/>
              </w:rPr>
            </w:pPr>
            <w:r w:rsidRPr="00465C8D">
              <w:rPr>
                <w:rFonts w:eastAsia="Times"/>
                <w:color w:val="000000"/>
              </w:rPr>
              <w:t xml:space="preserve">Data Compilation, Analysis &amp; Report  Preparation: 15 days </w:t>
            </w:r>
          </w:p>
        </w:tc>
        <w:tc>
          <w:tcPr>
            <w:tcW w:w="335"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5"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455"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45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45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r>
      <w:tr w:rsidR="00F12FD0" w:rsidRPr="00465C8D">
        <w:trPr>
          <w:cantSplit/>
          <w:trHeight w:val="1181"/>
          <w:tblHeader/>
        </w:trPr>
        <w:tc>
          <w:tcPr>
            <w:tcW w:w="470" w:type="dxa"/>
            <w:vMerge/>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995" w:type="dxa"/>
            <w:shd w:val="clear" w:color="auto" w:fill="auto"/>
            <w:tcMar>
              <w:top w:w="100" w:type="dxa"/>
              <w:left w:w="100" w:type="dxa"/>
              <w:bottom w:w="100" w:type="dxa"/>
              <w:right w:w="100" w:type="dxa"/>
            </w:tcMar>
          </w:tcPr>
          <w:p w:rsidR="00F12FD0" w:rsidRPr="00465C8D" w:rsidRDefault="00465C8D">
            <w:pPr>
              <w:pStyle w:val="normal0"/>
              <w:widowControl w:val="0"/>
              <w:pBdr>
                <w:top w:val="nil"/>
                <w:left w:val="nil"/>
                <w:bottom w:val="nil"/>
                <w:right w:val="nil"/>
                <w:between w:val="nil"/>
              </w:pBdr>
              <w:spacing w:line="231" w:lineRule="auto"/>
              <w:ind w:left="114" w:right="49"/>
              <w:rPr>
                <w:rFonts w:eastAsia="Times"/>
                <w:color w:val="000000"/>
              </w:rPr>
            </w:pPr>
            <w:r w:rsidRPr="00465C8D">
              <w:rPr>
                <w:rFonts w:eastAsia="Times"/>
                <w:color w:val="000000"/>
              </w:rPr>
              <w:t xml:space="preserve">Report sharing with Do H&amp; FW and  Do W&amp; CD </w:t>
            </w:r>
          </w:p>
        </w:tc>
        <w:tc>
          <w:tcPr>
            <w:tcW w:w="335"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5"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33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455"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45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c>
          <w:tcPr>
            <w:tcW w:w="456" w:type="dxa"/>
            <w:shd w:val="clear" w:color="auto" w:fill="auto"/>
            <w:tcMar>
              <w:top w:w="100" w:type="dxa"/>
              <w:left w:w="100" w:type="dxa"/>
              <w:bottom w:w="100" w:type="dxa"/>
              <w:right w:w="100" w:type="dxa"/>
            </w:tcMar>
          </w:tcPr>
          <w:p w:rsidR="00F12FD0" w:rsidRPr="00465C8D" w:rsidRDefault="00F12FD0">
            <w:pPr>
              <w:pStyle w:val="normal0"/>
              <w:widowControl w:val="0"/>
              <w:pBdr>
                <w:top w:val="nil"/>
                <w:left w:val="nil"/>
                <w:bottom w:val="nil"/>
                <w:right w:val="nil"/>
                <w:between w:val="nil"/>
              </w:pBdr>
              <w:rPr>
                <w:rFonts w:eastAsia="Times"/>
                <w:color w:val="000000"/>
              </w:rPr>
            </w:pPr>
          </w:p>
        </w:tc>
      </w:tr>
    </w:tbl>
    <w:p w:rsidR="00F12FD0" w:rsidRPr="00465C8D" w:rsidRDefault="00F12FD0">
      <w:pPr>
        <w:pStyle w:val="normal0"/>
        <w:widowControl w:val="0"/>
        <w:pBdr>
          <w:top w:val="nil"/>
          <w:left w:val="nil"/>
          <w:bottom w:val="nil"/>
          <w:right w:val="nil"/>
          <w:between w:val="nil"/>
        </w:pBdr>
        <w:rPr>
          <w:color w:val="000000"/>
        </w:rPr>
      </w:pPr>
    </w:p>
    <w:p w:rsidR="00F12FD0" w:rsidRPr="00465C8D" w:rsidRDefault="00F12FD0">
      <w:pPr>
        <w:pStyle w:val="normal0"/>
        <w:widowControl w:val="0"/>
        <w:pBdr>
          <w:top w:val="nil"/>
          <w:left w:val="nil"/>
          <w:bottom w:val="nil"/>
          <w:right w:val="nil"/>
          <w:between w:val="nil"/>
        </w:pBdr>
        <w:rPr>
          <w:color w:val="000000"/>
        </w:rPr>
      </w:pPr>
    </w:p>
    <w:p w:rsidR="00F12FD0" w:rsidRPr="00465C8D" w:rsidRDefault="00465C8D">
      <w:pPr>
        <w:pStyle w:val="normal0"/>
        <w:widowControl w:val="0"/>
        <w:pBdr>
          <w:top w:val="nil"/>
          <w:left w:val="nil"/>
          <w:bottom w:val="nil"/>
          <w:right w:val="nil"/>
          <w:between w:val="nil"/>
        </w:pBdr>
        <w:spacing w:line="240" w:lineRule="auto"/>
        <w:ind w:left="115"/>
        <w:rPr>
          <w:rFonts w:eastAsia="Times"/>
          <w:b/>
          <w:color w:val="000000"/>
        </w:rPr>
      </w:pPr>
      <w:r w:rsidRPr="00465C8D">
        <w:rPr>
          <w:rFonts w:eastAsia="Times"/>
          <w:color w:val="000000"/>
        </w:rPr>
        <w:t xml:space="preserve"> </w:t>
      </w:r>
      <w:proofErr w:type="spellStart"/>
      <w:r w:rsidRPr="00465C8D">
        <w:rPr>
          <w:rFonts w:eastAsia="Times"/>
          <w:b/>
          <w:color w:val="000000"/>
        </w:rPr>
        <w:t>Refrences</w:t>
      </w:r>
      <w:proofErr w:type="spellEnd"/>
      <w:r w:rsidRPr="00465C8D">
        <w:rPr>
          <w:rFonts w:eastAsia="Times"/>
          <w:b/>
          <w:color w:val="000000"/>
        </w:rPr>
        <w:t xml:space="preserve">:  </w:t>
      </w:r>
    </w:p>
    <w:p w:rsidR="00F12FD0" w:rsidRPr="00465C8D" w:rsidRDefault="00465C8D">
      <w:pPr>
        <w:pStyle w:val="normal0"/>
        <w:widowControl w:val="0"/>
        <w:pBdr>
          <w:top w:val="nil"/>
          <w:left w:val="nil"/>
          <w:bottom w:val="nil"/>
          <w:right w:val="nil"/>
          <w:between w:val="nil"/>
        </w:pBdr>
        <w:spacing w:before="329" w:line="344" w:lineRule="auto"/>
        <w:ind w:left="842" w:right="3" w:hanging="340"/>
        <w:rPr>
          <w:rFonts w:eastAsia="Times"/>
          <w:i/>
          <w:color w:val="000000"/>
        </w:rPr>
      </w:pPr>
      <w:r w:rsidRPr="00465C8D">
        <w:rPr>
          <w:rFonts w:eastAsia="Times"/>
          <w:color w:val="000000"/>
        </w:rPr>
        <w:t>1. Primary Census Abstract Data Highlights, Census of India</w:t>
      </w:r>
      <w:r w:rsidRPr="00465C8D">
        <w:rPr>
          <w:rFonts w:eastAsia="Times"/>
          <w:i/>
          <w:color w:val="000000"/>
        </w:rPr>
        <w:t xml:space="preserve">. </w:t>
      </w:r>
      <w:r w:rsidRPr="00465C8D">
        <w:rPr>
          <w:rFonts w:eastAsia="Times"/>
          <w:color w:val="000000"/>
        </w:rPr>
        <w:t xml:space="preserve">Registrar General and </w:t>
      </w:r>
      <w:proofErr w:type="gramStart"/>
      <w:r w:rsidRPr="00465C8D">
        <w:rPr>
          <w:rFonts w:eastAsia="Times"/>
          <w:color w:val="000000"/>
        </w:rPr>
        <w:t>Census  Commissioner</w:t>
      </w:r>
      <w:proofErr w:type="gramEnd"/>
      <w:r w:rsidRPr="00465C8D">
        <w:rPr>
          <w:rFonts w:eastAsia="Times"/>
          <w:color w:val="000000"/>
        </w:rPr>
        <w:t xml:space="preserve"> of India</w:t>
      </w:r>
      <w:r w:rsidRPr="00465C8D">
        <w:rPr>
          <w:rFonts w:eastAsia="Times"/>
          <w:i/>
          <w:color w:val="000000"/>
        </w:rPr>
        <w:t xml:space="preserve">.  </w:t>
      </w:r>
    </w:p>
    <w:p w:rsidR="00F12FD0" w:rsidRPr="00465C8D" w:rsidRDefault="00465C8D">
      <w:pPr>
        <w:pStyle w:val="normal0"/>
        <w:widowControl w:val="0"/>
        <w:pBdr>
          <w:top w:val="nil"/>
          <w:left w:val="nil"/>
          <w:bottom w:val="nil"/>
          <w:right w:val="nil"/>
          <w:between w:val="nil"/>
        </w:pBdr>
        <w:spacing w:before="28" w:line="347" w:lineRule="auto"/>
        <w:ind w:left="839" w:right="137" w:firstLine="1"/>
        <w:rPr>
          <w:rFonts w:eastAsia="Times"/>
          <w:i/>
          <w:color w:val="000000"/>
        </w:rPr>
      </w:pPr>
      <w:r w:rsidRPr="00465C8D">
        <w:rPr>
          <w:rFonts w:eastAsia="Times"/>
          <w:i/>
          <w:color w:val="000000"/>
        </w:rPr>
        <w:t>[</w:t>
      </w:r>
      <w:r w:rsidRPr="00465C8D">
        <w:rPr>
          <w:rFonts w:eastAsia="Times"/>
          <w:color w:val="0000FF"/>
          <w:u w:val="single"/>
        </w:rPr>
        <w:t>https://www.censusindia.gov.in/2011census/PCA/PCA_Highlights/pca_highlights_file/I</w:t>
      </w:r>
      <w:r w:rsidRPr="00465C8D">
        <w:rPr>
          <w:rFonts w:eastAsia="Times"/>
          <w:color w:val="0000FF"/>
        </w:rPr>
        <w:t xml:space="preserve"> </w:t>
      </w:r>
      <w:proofErr w:type="spellStart"/>
      <w:r w:rsidRPr="00465C8D">
        <w:rPr>
          <w:rFonts w:eastAsia="Times"/>
          <w:color w:val="0000FF"/>
          <w:u w:val="single"/>
        </w:rPr>
        <w:t>ndia</w:t>
      </w:r>
      <w:proofErr w:type="spellEnd"/>
      <w:r w:rsidRPr="00465C8D">
        <w:rPr>
          <w:rFonts w:eastAsia="Times"/>
          <w:color w:val="0000FF"/>
          <w:u w:val="single"/>
        </w:rPr>
        <w:t>/Chapter-</w:t>
      </w:r>
      <w:proofErr w:type="gramStart"/>
      <w:r w:rsidRPr="00465C8D">
        <w:rPr>
          <w:rFonts w:eastAsia="Times"/>
          <w:color w:val="0000FF"/>
          <w:u w:val="single"/>
        </w:rPr>
        <w:t xml:space="preserve">1.pdf </w:t>
      </w:r>
      <w:r w:rsidRPr="00465C8D">
        <w:rPr>
          <w:rFonts w:eastAsia="Times"/>
          <w:i/>
          <w:color w:val="000000"/>
        </w:rPr>
        <w:t>]</w:t>
      </w:r>
      <w:proofErr w:type="gramEnd"/>
      <w:r w:rsidRPr="00465C8D">
        <w:rPr>
          <w:rFonts w:eastAsia="Times"/>
          <w:i/>
          <w:color w:val="000000"/>
        </w:rPr>
        <w:t xml:space="preserve"> </w:t>
      </w:r>
    </w:p>
    <w:p w:rsidR="00F12FD0" w:rsidRPr="00465C8D" w:rsidRDefault="00465C8D">
      <w:pPr>
        <w:pStyle w:val="normal0"/>
        <w:widowControl w:val="0"/>
        <w:pBdr>
          <w:top w:val="nil"/>
          <w:left w:val="nil"/>
          <w:bottom w:val="nil"/>
          <w:right w:val="nil"/>
          <w:between w:val="nil"/>
        </w:pBdr>
        <w:spacing w:before="24" w:line="344" w:lineRule="auto"/>
        <w:ind w:left="842" w:right="7" w:hanging="360"/>
        <w:rPr>
          <w:rFonts w:eastAsia="Times"/>
          <w:color w:val="000000"/>
        </w:rPr>
      </w:pPr>
      <w:r w:rsidRPr="00465C8D">
        <w:rPr>
          <w:rFonts w:eastAsia="Times"/>
          <w:color w:val="000000"/>
        </w:rPr>
        <w:t xml:space="preserve">2. </w:t>
      </w:r>
      <w:proofErr w:type="spellStart"/>
      <w:r w:rsidRPr="00465C8D">
        <w:rPr>
          <w:rFonts w:eastAsia="Times"/>
          <w:color w:val="000000"/>
        </w:rPr>
        <w:t>Odisha</w:t>
      </w:r>
      <w:proofErr w:type="spellEnd"/>
      <w:r w:rsidRPr="00465C8D">
        <w:rPr>
          <w:rFonts w:eastAsia="Times"/>
          <w:color w:val="000000"/>
        </w:rPr>
        <w:t xml:space="preserve"> Economic Survey 2020-21, Planning and convergence department, </w:t>
      </w:r>
      <w:proofErr w:type="gramStart"/>
      <w:r w:rsidRPr="00465C8D">
        <w:rPr>
          <w:rFonts w:eastAsia="Times"/>
          <w:color w:val="000000"/>
        </w:rPr>
        <w:t>Government  of</w:t>
      </w:r>
      <w:proofErr w:type="gramEnd"/>
      <w:r w:rsidRPr="00465C8D">
        <w:rPr>
          <w:rFonts w:eastAsia="Times"/>
          <w:color w:val="000000"/>
        </w:rPr>
        <w:t xml:space="preserve"> </w:t>
      </w:r>
      <w:proofErr w:type="spellStart"/>
      <w:r w:rsidRPr="00465C8D">
        <w:rPr>
          <w:rFonts w:eastAsia="Times"/>
          <w:color w:val="000000"/>
        </w:rPr>
        <w:t>Odisha</w:t>
      </w:r>
      <w:proofErr w:type="spellEnd"/>
      <w:r w:rsidRPr="00465C8D">
        <w:rPr>
          <w:rFonts w:eastAsia="Times"/>
          <w:color w:val="000000"/>
        </w:rPr>
        <w:t xml:space="preserve">.  </w:t>
      </w:r>
    </w:p>
    <w:p w:rsidR="00F12FD0" w:rsidRPr="00465C8D" w:rsidRDefault="00465C8D">
      <w:pPr>
        <w:pStyle w:val="normal0"/>
        <w:widowControl w:val="0"/>
        <w:pBdr>
          <w:top w:val="nil"/>
          <w:left w:val="nil"/>
          <w:bottom w:val="nil"/>
          <w:right w:val="nil"/>
          <w:between w:val="nil"/>
        </w:pBdr>
        <w:spacing w:before="28" w:line="347" w:lineRule="auto"/>
        <w:ind w:left="485" w:right="244" w:firstLine="371"/>
        <w:rPr>
          <w:rFonts w:eastAsia="Times"/>
          <w:color w:val="000000"/>
        </w:rPr>
      </w:pPr>
      <w:proofErr w:type="gramStart"/>
      <w:r w:rsidRPr="00465C8D">
        <w:rPr>
          <w:rFonts w:eastAsia="Times"/>
          <w:color w:val="000000"/>
        </w:rPr>
        <w:t xml:space="preserve">[ </w:t>
      </w:r>
      <w:r w:rsidRPr="00465C8D">
        <w:rPr>
          <w:rFonts w:eastAsia="Times"/>
          <w:color w:val="0000FF"/>
          <w:u w:val="single"/>
        </w:rPr>
        <w:t>http</w:t>
      </w:r>
      <w:proofErr w:type="gramEnd"/>
      <w:r w:rsidRPr="00465C8D">
        <w:rPr>
          <w:rFonts w:eastAsia="Times"/>
          <w:color w:val="0000FF"/>
          <w:u w:val="single"/>
        </w:rPr>
        <w:t xml:space="preserve">://www.desorissa.nic.in/pdf/Odisha%20Economic%20Survey%202020-21-1.pdf </w:t>
      </w:r>
      <w:r w:rsidRPr="00465C8D">
        <w:rPr>
          <w:rFonts w:eastAsia="Times"/>
          <w:color w:val="000000"/>
        </w:rPr>
        <w:t xml:space="preserve">]  3. Healthcare for All: Each life matters </w:t>
      </w:r>
      <w:r w:rsidRPr="00465C8D">
        <w:rPr>
          <w:rFonts w:eastAsia="Times New Roman"/>
          <w:color w:val="000000"/>
        </w:rPr>
        <w:t>–</w:t>
      </w:r>
      <w:r w:rsidRPr="00465C8D">
        <w:rPr>
          <w:rFonts w:eastAsia="Times"/>
          <w:color w:val="000000"/>
        </w:rPr>
        <w:t xml:space="preserve">Vision 2025  </w:t>
      </w:r>
    </w:p>
    <w:p w:rsidR="00F12FD0" w:rsidRPr="00465C8D" w:rsidRDefault="00465C8D">
      <w:pPr>
        <w:pStyle w:val="normal0"/>
        <w:widowControl w:val="0"/>
        <w:pBdr>
          <w:top w:val="nil"/>
          <w:left w:val="nil"/>
          <w:bottom w:val="nil"/>
          <w:right w:val="nil"/>
          <w:between w:val="nil"/>
        </w:pBdr>
        <w:spacing w:before="24" w:line="240" w:lineRule="auto"/>
        <w:ind w:left="856"/>
        <w:rPr>
          <w:rFonts w:eastAsia="Times"/>
          <w:color w:val="000000"/>
        </w:rPr>
      </w:pPr>
      <w:r w:rsidRPr="00465C8D">
        <w:rPr>
          <w:rFonts w:eastAsia="Times"/>
          <w:color w:val="000000"/>
        </w:rPr>
        <w:t>[</w:t>
      </w:r>
      <w:r w:rsidRPr="00465C8D">
        <w:rPr>
          <w:rFonts w:eastAsia="Times"/>
          <w:color w:val="0000FF"/>
          <w:u w:val="single"/>
        </w:rPr>
        <w:t>https://mio.investodisha.gov.in/img/sessions-pdf/</w:t>
      </w:r>
      <w:proofErr w:type="gramStart"/>
      <w:r w:rsidRPr="00465C8D">
        <w:rPr>
          <w:rFonts w:eastAsia="Times"/>
          <w:color w:val="0000FF"/>
          <w:u w:val="single"/>
        </w:rPr>
        <w:t>HealthVision.pdf</w:t>
      </w:r>
      <w:r w:rsidRPr="00465C8D">
        <w:rPr>
          <w:rFonts w:eastAsia="Times"/>
          <w:color w:val="0000FF"/>
        </w:rPr>
        <w:t xml:space="preserve"> </w:t>
      </w:r>
      <w:r w:rsidRPr="00465C8D">
        <w:rPr>
          <w:rFonts w:eastAsia="Times"/>
          <w:color w:val="000000"/>
        </w:rPr>
        <w:t>]</w:t>
      </w:r>
      <w:proofErr w:type="gramEnd"/>
      <w:r w:rsidRPr="00465C8D">
        <w:rPr>
          <w:rFonts w:eastAsia="Times"/>
          <w:color w:val="000000"/>
        </w:rPr>
        <w:t xml:space="preserve">  </w:t>
      </w:r>
    </w:p>
    <w:p w:rsidR="00F12FD0" w:rsidRPr="00465C8D" w:rsidRDefault="00465C8D">
      <w:pPr>
        <w:pStyle w:val="normal0"/>
        <w:widowControl w:val="0"/>
        <w:pBdr>
          <w:top w:val="nil"/>
          <w:left w:val="nil"/>
          <w:bottom w:val="nil"/>
          <w:right w:val="nil"/>
          <w:between w:val="nil"/>
        </w:pBdr>
        <w:spacing w:before="133" w:line="343" w:lineRule="auto"/>
        <w:ind w:left="839" w:right="10" w:hanging="361"/>
        <w:rPr>
          <w:rFonts w:eastAsia="Times"/>
          <w:color w:val="000000"/>
        </w:rPr>
      </w:pPr>
      <w:r w:rsidRPr="00465C8D">
        <w:rPr>
          <w:rFonts w:eastAsia="Times"/>
          <w:color w:val="000000"/>
        </w:rPr>
        <w:t xml:space="preserve">4. VHND Assessment Conducted In Six Districts, Quality Indicators Developed </w:t>
      </w:r>
      <w:proofErr w:type="gramStart"/>
      <w:r w:rsidRPr="00465C8D">
        <w:rPr>
          <w:rFonts w:eastAsia="Times"/>
          <w:color w:val="000000"/>
        </w:rPr>
        <w:t>and  Discussed</w:t>
      </w:r>
      <w:proofErr w:type="gramEnd"/>
      <w:r w:rsidRPr="00465C8D">
        <w:rPr>
          <w:rFonts w:eastAsia="Times"/>
          <w:color w:val="000000"/>
        </w:rPr>
        <w:t xml:space="preserve"> With </w:t>
      </w:r>
      <w:proofErr w:type="spellStart"/>
      <w:r w:rsidRPr="00465C8D">
        <w:rPr>
          <w:rFonts w:eastAsia="Times"/>
          <w:color w:val="000000"/>
        </w:rPr>
        <w:t>DoH&amp;FW</w:t>
      </w:r>
      <w:proofErr w:type="spellEnd"/>
      <w:r w:rsidRPr="00465C8D">
        <w:rPr>
          <w:rFonts w:eastAsia="Times"/>
          <w:color w:val="000000"/>
        </w:rPr>
        <w:t xml:space="preserve"> &amp; DWCD  </w:t>
      </w:r>
    </w:p>
    <w:p w:rsidR="00F12FD0" w:rsidRPr="00465C8D" w:rsidRDefault="00465C8D">
      <w:pPr>
        <w:pStyle w:val="normal0"/>
        <w:widowControl w:val="0"/>
        <w:pBdr>
          <w:top w:val="nil"/>
          <w:left w:val="nil"/>
          <w:bottom w:val="nil"/>
          <w:right w:val="nil"/>
          <w:between w:val="nil"/>
        </w:pBdr>
        <w:spacing w:before="33" w:line="343" w:lineRule="auto"/>
        <w:ind w:left="850" w:right="107" w:firstLine="6"/>
        <w:rPr>
          <w:rFonts w:eastAsia="Times"/>
          <w:color w:val="000000"/>
        </w:rPr>
      </w:pPr>
      <w:r w:rsidRPr="00465C8D">
        <w:rPr>
          <w:rFonts w:eastAsia="Times"/>
          <w:color w:val="000000"/>
        </w:rPr>
        <w:t>[</w:t>
      </w:r>
      <w:r w:rsidRPr="00465C8D">
        <w:rPr>
          <w:rFonts w:eastAsia="Times"/>
          <w:color w:val="0000FF"/>
          <w:u w:val="single"/>
        </w:rPr>
        <w:t>http://www.nrhmorissa.gov.in/writereaddata/Upload/Documents/VHND%20Assessment</w:t>
      </w:r>
      <w:r w:rsidRPr="00465C8D">
        <w:rPr>
          <w:rFonts w:eastAsia="Times"/>
          <w:color w:val="0000FF"/>
        </w:rPr>
        <w:t xml:space="preserve"> </w:t>
      </w:r>
      <w:r w:rsidRPr="00465C8D">
        <w:rPr>
          <w:rFonts w:eastAsia="Times"/>
          <w:color w:val="0000FF"/>
          <w:u w:val="single"/>
        </w:rPr>
        <w:t>%20Conducted%20In%20Six%20Districts</w:t>
      </w:r>
      <w:proofErr w:type="gramStart"/>
      <w:r w:rsidRPr="00465C8D">
        <w:rPr>
          <w:rFonts w:eastAsia="Times"/>
          <w:color w:val="0000FF"/>
          <w:u w:val="single"/>
        </w:rPr>
        <w:t>,%</w:t>
      </w:r>
      <w:proofErr w:type="gramEnd"/>
      <w:r w:rsidRPr="00465C8D">
        <w:rPr>
          <w:rFonts w:eastAsia="Times"/>
          <w:color w:val="0000FF"/>
          <w:u w:val="single"/>
        </w:rPr>
        <w:t xml:space="preserve">20Quality.pdf </w:t>
      </w:r>
      <w:r w:rsidRPr="00465C8D">
        <w:rPr>
          <w:rFonts w:eastAsia="Times"/>
          <w:color w:val="000000"/>
        </w:rPr>
        <w:t xml:space="preserve">]  </w:t>
      </w:r>
    </w:p>
    <w:p w:rsidR="00F12FD0" w:rsidRPr="00465C8D" w:rsidRDefault="00465C8D">
      <w:pPr>
        <w:pStyle w:val="normal0"/>
        <w:widowControl w:val="0"/>
        <w:pBdr>
          <w:top w:val="nil"/>
          <w:left w:val="nil"/>
          <w:bottom w:val="nil"/>
          <w:right w:val="nil"/>
          <w:between w:val="nil"/>
        </w:pBdr>
        <w:spacing w:before="29" w:line="345" w:lineRule="auto"/>
        <w:ind w:left="838" w:right="7" w:hanging="355"/>
        <w:jc w:val="both"/>
        <w:rPr>
          <w:rFonts w:eastAsia="Times"/>
          <w:color w:val="000000"/>
        </w:rPr>
      </w:pPr>
      <w:r w:rsidRPr="00465C8D">
        <w:rPr>
          <w:rFonts w:eastAsia="Times"/>
          <w:color w:val="000000"/>
        </w:rPr>
        <w:t xml:space="preserve">5. Guidance note for implementation of </w:t>
      </w:r>
      <w:proofErr w:type="spellStart"/>
      <w:r w:rsidRPr="00465C8D">
        <w:rPr>
          <w:rFonts w:eastAsia="Times"/>
          <w:color w:val="000000"/>
        </w:rPr>
        <w:t>RMNCH+Ainterventions</w:t>
      </w:r>
      <w:proofErr w:type="spellEnd"/>
      <w:r w:rsidRPr="00465C8D">
        <w:rPr>
          <w:rFonts w:eastAsia="Times"/>
          <w:color w:val="000000"/>
        </w:rPr>
        <w:t xml:space="preserve"> in High Priority Districts</w:t>
      </w:r>
      <w:proofErr w:type="gramStart"/>
      <w:r w:rsidRPr="00465C8D">
        <w:rPr>
          <w:rFonts w:eastAsia="Times"/>
          <w:color w:val="000000"/>
        </w:rPr>
        <w:t>,  National</w:t>
      </w:r>
      <w:proofErr w:type="gramEnd"/>
      <w:r w:rsidRPr="00465C8D">
        <w:rPr>
          <w:rFonts w:eastAsia="Times"/>
          <w:color w:val="000000"/>
        </w:rPr>
        <w:t xml:space="preserve"> Rural Health Mission, Ministry of Health &amp; Family Welfare, </w:t>
      </w:r>
      <w:proofErr w:type="spellStart"/>
      <w:r w:rsidRPr="00465C8D">
        <w:rPr>
          <w:rFonts w:eastAsia="Times"/>
          <w:color w:val="000000"/>
        </w:rPr>
        <w:t>Nirman</w:t>
      </w:r>
      <w:proofErr w:type="spellEnd"/>
      <w:r w:rsidRPr="00465C8D">
        <w:rPr>
          <w:rFonts w:eastAsia="Times"/>
          <w:color w:val="000000"/>
        </w:rPr>
        <w:t xml:space="preserve"> </w:t>
      </w:r>
      <w:proofErr w:type="spellStart"/>
      <w:r w:rsidRPr="00465C8D">
        <w:rPr>
          <w:rFonts w:eastAsia="Times"/>
          <w:color w:val="000000"/>
        </w:rPr>
        <w:t>Bhawan</w:t>
      </w:r>
      <w:proofErr w:type="spellEnd"/>
      <w:r w:rsidRPr="00465C8D">
        <w:rPr>
          <w:rFonts w:eastAsia="Times"/>
          <w:color w:val="000000"/>
        </w:rPr>
        <w:t xml:space="preserve">,  Government of India  </w:t>
      </w:r>
    </w:p>
    <w:p w:rsidR="00F12FD0" w:rsidRPr="00465C8D" w:rsidRDefault="00465C8D">
      <w:pPr>
        <w:pStyle w:val="normal0"/>
        <w:widowControl w:val="0"/>
        <w:pBdr>
          <w:top w:val="nil"/>
          <w:left w:val="nil"/>
          <w:bottom w:val="nil"/>
          <w:right w:val="nil"/>
          <w:between w:val="nil"/>
        </w:pBdr>
        <w:spacing w:before="26" w:line="344" w:lineRule="auto"/>
        <w:ind w:left="842" w:right="582" w:firstLine="14"/>
        <w:rPr>
          <w:rFonts w:eastAsia="Times"/>
          <w:color w:val="000000"/>
        </w:rPr>
      </w:pPr>
      <w:r w:rsidRPr="00465C8D">
        <w:rPr>
          <w:rFonts w:eastAsia="Times"/>
          <w:color w:val="000000"/>
        </w:rPr>
        <w:t>[</w:t>
      </w:r>
      <w:r w:rsidRPr="00465C8D">
        <w:rPr>
          <w:rFonts w:eastAsia="Times"/>
          <w:color w:val="0000FF"/>
          <w:u w:val="single"/>
        </w:rPr>
        <w:t xml:space="preserve">https://venturecenter.co.in/collab/health/wp-content/uploads/2015/11/High-priority </w:t>
      </w:r>
      <w:proofErr w:type="gramStart"/>
      <w:r w:rsidRPr="00465C8D">
        <w:rPr>
          <w:rFonts w:eastAsia="Times"/>
          <w:color w:val="0000FF"/>
          <w:u w:val="single"/>
        </w:rPr>
        <w:t xml:space="preserve">districts.pdf </w:t>
      </w:r>
      <w:r w:rsidRPr="00465C8D">
        <w:rPr>
          <w:rFonts w:eastAsia="Times"/>
          <w:color w:val="000000"/>
        </w:rPr>
        <w:t>]</w:t>
      </w:r>
      <w:proofErr w:type="gramEnd"/>
      <w:r w:rsidRPr="00465C8D">
        <w:rPr>
          <w:rFonts w:eastAsia="Times"/>
          <w:color w:val="000000"/>
        </w:rPr>
        <w:t xml:space="preserve"> </w:t>
      </w:r>
    </w:p>
    <w:p w:rsidR="00465C8D" w:rsidRPr="00465C8D" w:rsidRDefault="00465C8D">
      <w:pPr>
        <w:pStyle w:val="normal0"/>
        <w:widowControl w:val="0"/>
        <w:pBdr>
          <w:top w:val="nil"/>
          <w:left w:val="nil"/>
          <w:bottom w:val="nil"/>
          <w:right w:val="nil"/>
          <w:between w:val="nil"/>
        </w:pBdr>
        <w:spacing w:before="26" w:line="344" w:lineRule="auto"/>
        <w:ind w:left="842" w:right="582" w:firstLine="14"/>
        <w:rPr>
          <w:rFonts w:eastAsia="Times"/>
          <w:color w:val="000000"/>
        </w:rPr>
      </w:pPr>
    </w:p>
    <w:p w:rsidR="00465C8D" w:rsidRPr="00465C8D" w:rsidRDefault="00465C8D" w:rsidP="00465C8D">
      <w:pPr>
        <w:shd w:val="clear" w:color="auto" w:fill="FFFFFF"/>
        <w:spacing w:after="200" w:line="253" w:lineRule="atLeast"/>
        <w:rPr>
          <w:rFonts w:eastAsia="Times New Roman"/>
          <w:color w:val="222222"/>
          <w:lang w:eastAsia="en-IN"/>
        </w:rPr>
      </w:pPr>
      <w:r w:rsidRPr="00465C8D">
        <w:rPr>
          <w:b/>
        </w:rPr>
        <w:t>Compensation</w:t>
      </w:r>
    </w:p>
    <w:p w:rsidR="000C553C" w:rsidRDefault="00465C8D" w:rsidP="000C553C">
      <w:pPr>
        <w:jc w:val="both"/>
      </w:pPr>
      <w:r w:rsidRPr="00465C8D">
        <w:t xml:space="preserve">The Consultancy fee for this engagement is </w:t>
      </w:r>
      <w:r w:rsidRPr="00465C8D">
        <w:rPr>
          <w:bCs/>
        </w:rPr>
        <w:t>USD 5,000</w:t>
      </w:r>
      <w:r w:rsidRPr="00465C8D">
        <w:rPr>
          <w:b/>
          <w:bCs/>
        </w:rPr>
        <w:t xml:space="preserve"> </w:t>
      </w:r>
      <w:r w:rsidRPr="00465C8D">
        <w:t xml:space="preserve">(Inclusive of all indirect taxes). </w:t>
      </w:r>
      <w:r w:rsidRPr="00465C8D">
        <w:rPr>
          <w:color w:val="222222"/>
          <w:shd w:val="clear" w:color="auto" w:fill="FFFFFF"/>
        </w:rPr>
        <w:t xml:space="preserve">The payment will be disbursed in three </w:t>
      </w:r>
      <w:proofErr w:type="spellStart"/>
      <w:r w:rsidRPr="00465C8D">
        <w:rPr>
          <w:color w:val="222222"/>
          <w:shd w:val="clear" w:color="auto" w:fill="FFFFFF"/>
        </w:rPr>
        <w:t>instalments</w:t>
      </w:r>
      <w:proofErr w:type="spellEnd"/>
      <w:r w:rsidRPr="00465C8D">
        <w:rPr>
          <w:color w:val="222222"/>
          <w:shd w:val="clear" w:color="auto" w:fill="FFFFFF"/>
        </w:rPr>
        <w:t xml:space="preserve">, in the proportions given below </w:t>
      </w:r>
      <w:r w:rsidR="000C553C">
        <w:t>and the consultant should provide the invoice against each deliverable</w:t>
      </w:r>
      <w:r w:rsidR="000C553C" w:rsidRPr="00350403">
        <w:t xml:space="preserve">. </w:t>
      </w:r>
    </w:p>
    <w:p w:rsidR="00465C8D" w:rsidRDefault="00465C8D" w:rsidP="00465C8D">
      <w:pPr>
        <w:jc w:val="both"/>
      </w:pPr>
    </w:p>
    <w:p w:rsidR="00465C8D" w:rsidRDefault="00465C8D" w:rsidP="00465C8D">
      <w:pPr>
        <w:jc w:val="both"/>
      </w:pPr>
    </w:p>
    <w:p w:rsidR="00465C8D" w:rsidRDefault="00465C8D" w:rsidP="00465C8D">
      <w:pPr>
        <w:jc w:val="both"/>
      </w:pPr>
    </w:p>
    <w:p w:rsidR="00465C8D" w:rsidRDefault="00465C8D" w:rsidP="00465C8D">
      <w:pPr>
        <w:jc w:val="both"/>
      </w:pPr>
    </w:p>
    <w:p w:rsidR="00465C8D" w:rsidRPr="00465C8D" w:rsidRDefault="00465C8D" w:rsidP="00465C8D">
      <w:pPr>
        <w:jc w:val="both"/>
      </w:pPr>
    </w:p>
    <w:tbl>
      <w:tblPr>
        <w:tblW w:w="8000" w:type="dxa"/>
        <w:tblCellMar>
          <w:left w:w="0" w:type="dxa"/>
          <w:right w:w="0" w:type="dxa"/>
        </w:tblCellMar>
        <w:tblLook w:val="04A0"/>
      </w:tblPr>
      <w:tblGrid>
        <w:gridCol w:w="1192"/>
        <w:gridCol w:w="1217"/>
        <w:gridCol w:w="954"/>
        <w:gridCol w:w="4637"/>
      </w:tblGrid>
      <w:tr w:rsidR="00465C8D" w:rsidRPr="00465C8D" w:rsidTr="0061284B">
        <w:trPr>
          <w:trHeight w:val="576"/>
        </w:trPr>
        <w:tc>
          <w:tcPr>
            <w:tcW w:w="11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465C8D" w:rsidRPr="00465C8D" w:rsidRDefault="00465C8D" w:rsidP="0061284B">
            <w:pPr>
              <w:spacing w:line="240" w:lineRule="auto"/>
              <w:rPr>
                <w:rFonts w:eastAsia="Times New Roman"/>
                <w:color w:val="000000"/>
              </w:rPr>
            </w:pPr>
            <w:proofErr w:type="spellStart"/>
            <w:r w:rsidRPr="00465C8D">
              <w:rPr>
                <w:rFonts w:eastAsia="Times New Roman"/>
                <w:b/>
                <w:bCs/>
                <w:color w:val="000000"/>
              </w:rPr>
              <w:t>Instalment</w:t>
            </w:r>
            <w:proofErr w:type="spellEnd"/>
            <w:r w:rsidRPr="00465C8D">
              <w:rPr>
                <w:rFonts w:eastAsia="Times New Roman"/>
                <w:b/>
                <w:bCs/>
                <w:color w:val="000000"/>
              </w:rPr>
              <w:t> </w:t>
            </w:r>
          </w:p>
        </w:tc>
        <w:tc>
          <w:tcPr>
            <w:tcW w:w="121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465C8D" w:rsidRPr="00465C8D" w:rsidRDefault="00465C8D" w:rsidP="0061284B">
            <w:pPr>
              <w:spacing w:line="240" w:lineRule="auto"/>
              <w:jc w:val="center"/>
              <w:rPr>
                <w:rFonts w:eastAsia="Times New Roman"/>
                <w:color w:val="000000"/>
              </w:rPr>
            </w:pPr>
            <w:r w:rsidRPr="00465C8D">
              <w:rPr>
                <w:rFonts w:eastAsia="Times New Roman"/>
                <w:b/>
                <w:bCs/>
                <w:color w:val="000000"/>
              </w:rPr>
              <w:t>Percentage</w:t>
            </w:r>
          </w:p>
        </w:tc>
        <w:tc>
          <w:tcPr>
            <w:tcW w:w="95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465C8D" w:rsidRPr="00465C8D" w:rsidRDefault="00465C8D" w:rsidP="0061284B">
            <w:pPr>
              <w:spacing w:line="240" w:lineRule="auto"/>
              <w:jc w:val="center"/>
              <w:rPr>
                <w:rFonts w:eastAsia="Times New Roman"/>
                <w:color w:val="000000"/>
              </w:rPr>
            </w:pPr>
            <w:r w:rsidRPr="00465C8D">
              <w:rPr>
                <w:rFonts w:eastAsia="Times New Roman"/>
                <w:b/>
                <w:bCs/>
                <w:color w:val="000000"/>
              </w:rPr>
              <w:t>Amount (USD)</w:t>
            </w:r>
          </w:p>
        </w:tc>
        <w:tc>
          <w:tcPr>
            <w:tcW w:w="463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465C8D" w:rsidRPr="00465C8D" w:rsidRDefault="00465C8D" w:rsidP="0061284B">
            <w:pPr>
              <w:spacing w:line="240" w:lineRule="auto"/>
              <w:jc w:val="center"/>
              <w:rPr>
                <w:rFonts w:eastAsia="Times New Roman"/>
                <w:color w:val="000000"/>
              </w:rPr>
            </w:pPr>
            <w:r w:rsidRPr="00465C8D">
              <w:rPr>
                <w:rFonts w:eastAsia="Times New Roman"/>
                <w:b/>
                <w:bCs/>
                <w:color w:val="000000"/>
              </w:rPr>
              <w:t>Deliverable/ Milestone </w:t>
            </w:r>
          </w:p>
        </w:tc>
      </w:tr>
      <w:tr w:rsidR="00465C8D" w:rsidRPr="00465C8D" w:rsidTr="0061284B">
        <w:trPr>
          <w:trHeight w:val="288"/>
        </w:trPr>
        <w:tc>
          <w:tcPr>
            <w:tcW w:w="119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465C8D" w:rsidRPr="00465C8D" w:rsidRDefault="00465C8D" w:rsidP="0061284B">
            <w:pPr>
              <w:spacing w:line="240" w:lineRule="auto"/>
              <w:jc w:val="center"/>
              <w:rPr>
                <w:rFonts w:eastAsia="Times New Roman"/>
                <w:color w:val="000000"/>
              </w:rPr>
            </w:pPr>
            <w:r w:rsidRPr="00465C8D">
              <w:rPr>
                <w:rFonts w:eastAsia="Times New Roman"/>
                <w:color w:val="000000"/>
              </w:rPr>
              <w:t>1</w:t>
            </w:r>
          </w:p>
        </w:tc>
        <w:tc>
          <w:tcPr>
            <w:tcW w:w="121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465C8D" w:rsidRPr="00465C8D" w:rsidRDefault="00465C8D" w:rsidP="0061284B">
            <w:pPr>
              <w:spacing w:line="240" w:lineRule="auto"/>
              <w:jc w:val="center"/>
              <w:rPr>
                <w:rFonts w:eastAsia="Times New Roman"/>
                <w:color w:val="000000"/>
              </w:rPr>
            </w:pPr>
            <w:r w:rsidRPr="00465C8D">
              <w:rPr>
                <w:rFonts w:eastAsia="Times New Roman"/>
                <w:color w:val="000000"/>
              </w:rPr>
              <w:t>25</w:t>
            </w:r>
          </w:p>
        </w:tc>
        <w:tc>
          <w:tcPr>
            <w:tcW w:w="95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465C8D" w:rsidRPr="00465C8D" w:rsidRDefault="00465C8D" w:rsidP="0061284B">
            <w:pPr>
              <w:spacing w:line="240" w:lineRule="auto"/>
              <w:jc w:val="center"/>
              <w:rPr>
                <w:rFonts w:eastAsia="Times New Roman"/>
                <w:color w:val="000000"/>
              </w:rPr>
            </w:pPr>
            <w:r w:rsidRPr="00465C8D">
              <w:rPr>
                <w:rFonts w:eastAsia="Times New Roman"/>
                <w:color w:val="000000"/>
              </w:rPr>
              <w:t>1250</w:t>
            </w:r>
          </w:p>
        </w:tc>
        <w:tc>
          <w:tcPr>
            <w:tcW w:w="463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465C8D" w:rsidRPr="00465C8D" w:rsidRDefault="00465C8D" w:rsidP="0061284B">
            <w:pPr>
              <w:spacing w:line="240" w:lineRule="auto"/>
              <w:rPr>
                <w:rFonts w:eastAsia="Times New Roman"/>
                <w:color w:val="000000"/>
              </w:rPr>
            </w:pPr>
            <w:r w:rsidRPr="00465C8D">
              <w:rPr>
                <w:rFonts w:eastAsia="Times New Roman"/>
                <w:color w:val="000000"/>
              </w:rPr>
              <w:t>On Signing Contract </w:t>
            </w:r>
          </w:p>
        </w:tc>
      </w:tr>
      <w:tr w:rsidR="00465C8D" w:rsidRPr="00465C8D" w:rsidTr="0061284B">
        <w:trPr>
          <w:trHeight w:val="864"/>
        </w:trPr>
        <w:tc>
          <w:tcPr>
            <w:tcW w:w="119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465C8D" w:rsidRPr="00465C8D" w:rsidRDefault="00465C8D" w:rsidP="0061284B">
            <w:pPr>
              <w:spacing w:line="240" w:lineRule="auto"/>
              <w:jc w:val="center"/>
              <w:rPr>
                <w:rFonts w:eastAsia="Times New Roman"/>
                <w:color w:val="000000"/>
              </w:rPr>
            </w:pPr>
            <w:r w:rsidRPr="00465C8D">
              <w:rPr>
                <w:rFonts w:eastAsia="Times New Roman"/>
                <w:color w:val="000000"/>
              </w:rPr>
              <w:t>2</w:t>
            </w:r>
          </w:p>
        </w:tc>
        <w:tc>
          <w:tcPr>
            <w:tcW w:w="121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465C8D" w:rsidRPr="00465C8D" w:rsidRDefault="00465C8D" w:rsidP="0061284B">
            <w:pPr>
              <w:spacing w:line="240" w:lineRule="auto"/>
              <w:jc w:val="center"/>
              <w:rPr>
                <w:rFonts w:eastAsia="Times New Roman"/>
                <w:color w:val="000000"/>
              </w:rPr>
            </w:pPr>
            <w:r w:rsidRPr="00465C8D">
              <w:rPr>
                <w:rFonts w:eastAsia="Times New Roman"/>
                <w:color w:val="000000"/>
              </w:rPr>
              <w:t>25</w:t>
            </w:r>
          </w:p>
        </w:tc>
        <w:tc>
          <w:tcPr>
            <w:tcW w:w="95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465C8D" w:rsidRPr="00465C8D" w:rsidRDefault="00465C8D" w:rsidP="0061284B">
            <w:pPr>
              <w:spacing w:line="240" w:lineRule="auto"/>
              <w:jc w:val="center"/>
              <w:rPr>
                <w:rFonts w:eastAsia="Times New Roman"/>
                <w:color w:val="000000"/>
              </w:rPr>
            </w:pPr>
            <w:r w:rsidRPr="00465C8D">
              <w:rPr>
                <w:rFonts w:eastAsia="Times New Roman"/>
                <w:color w:val="000000"/>
              </w:rPr>
              <w:t>1250</w:t>
            </w:r>
          </w:p>
        </w:tc>
        <w:tc>
          <w:tcPr>
            <w:tcW w:w="463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465C8D" w:rsidRPr="00465C8D" w:rsidRDefault="00465C8D" w:rsidP="0061284B">
            <w:pPr>
              <w:spacing w:line="240" w:lineRule="auto"/>
              <w:rPr>
                <w:rFonts w:eastAsia="Times New Roman"/>
                <w:color w:val="000000"/>
              </w:rPr>
            </w:pPr>
            <w:r w:rsidRPr="00465C8D">
              <w:rPr>
                <w:rFonts w:eastAsia="Times New Roman"/>
                <w:color w:val="000000"/>
              </w:rPr>
              <w:t>On submission of literature review and methodology (including stakeholders for a qualitative interview and analysis plan) approved by the Mentor, and</w:t>
            </w:r>
          </w:p>
        </w:tc>
      </w:tr>
      <w:tr w:rsidR="00465C8D" w:rsidRPr="00465C8D" w:rsidTr="0061284B">
        <w:trPr>
          <w:trHeight w:val="576"/>
        </w:trPr>
        <w:tc>
          <w:tcPr>
            <w:tcW w:w="119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465C8D" w:rsidRPr="00465C8D" w:rsidRDefault="00465C8D" w:rsidP="0061284B">
            <w:pPr>
              <w:spacing w:line="240" w:lineRule="auto"/>
              <w:jc w:val="center"/>
              <w:rPr>
                <w:rFonts w:eastAsia="Times New Roman"/>
                <w:color w:val="000000"/>
              </w:rPr>
            </w:pPr>
            <w:r w:rsidRPr="00465C8D">
              <w:rPr>
                <w:rFonts w:eastAsia="Times New Roman"/>
                <w:color w:val="000000"/>
              </w:rPr>
              <w:t>3</w:t>
            </w:r>
          </w:p>
        </w:tc>
        <w:tc>
          <w:tcPr>
            <w:tcW w:w="121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465C8D" w:rsidRPr="00465C8D" w:rsidRDefault="00465C8D" w:rsidP="0061284B">
            <w:pPr>
              <w:spacing w:line="240" w:lineRule="auto"/>
              <w:jc w:val="center"/>
              <w:rPr>
                <w:rFonts w:eastAsia="Times New Roman"/>
                <w:color w:val="000000"/>
              </w:rPr>
            </w:pPr>
            <w:r w:rsidRPr="00465C8D">
              <w:rPr>
                <w:rFonts w:eastAsia="Times New Roman"/>
                <w:color w:val="000000"/>
              </w:rPr>
              <w:t>50</w:t>
            </w:r>
          </w:p>
        </w:tc>
        <w:tc>
          <w:tcPr>
            <w:tcW w:w="95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465C8D" w:rsidRPr="00465C8D" w:rsidRDefault="00465C8D" w:rsidP="0061284B">
            <w:pPr>
              <w:spacing w:line="240" w:lineRule="auto"/>
              <w:jc w:val="center"/>
              <w:rPr>
                <w:rFonts w:eastAsia="Times New Roman"/>
                <w:color w:val="000000"/>
              </w:rPr>
            </w:pPr>
            <w:r w:rsidRPr="00465C8D">
              <w:rPr>
                <w:rFonts w:eastAsia="Times New Roman"/>
                <w:color w:val="000000"/>
              </w:rPr>
              <w:t>2500</w:t>
            </w:r>
          </w:p>
        </w:tc>
        <w:tc>
          <w:tcPr>
            <w:tcW w:w="463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465C8D" w:rsidRPr="00465C8D" w:rsidRDefault="00465C8D" w:rsidP="0061284B">
            <w:pPr>
              <w:spacing w:line="240" w:lineRule="auto"/>
              <w:rPr>
                <w:rFonts w:eastAsia="Times New Roman"/>
                <w:color w:val="000000"/>
              </w:rPr>
            </w:pPr>
            <w:r w:rsidRPr="00465C8D">
              <w:rPr>
                <w:rFonts w:eastAsia="Times New Roman"/>
                <w:color w:val="000000"/>
              </w:rPr>
              <w:t>On submission of the final deliverable approved and accepted by the Mentor &amp; AHI Team.  </w:t>
            </w:r>
          </w:p>
        </w:tc>
      </w:tr>
    </w:tbl>
    <w:p w:rsidR="00465C8D" w:rsidRPr="00465C8D" w:rsidRDefault="00465C8D" w:rsidP="00465C8D">
      <w:pPr>
        <w:jc w:val="both"/>
      </w:pPr>
    </w:p>
    <w:p w:rsidR="00465C8D" w:rsidRPr="00465C8D" w:rsidRDefault="00465C8D" w:rsidP="00465C8D">
      <w:pPr>
        <w:jc w:val="both"/>
        <w:rPr>
          <w:b/>
        </w:rPr>
      </w:pPr>
    </w:p>
    <w:p w:rsidR="00465C8D" w:rsidRPr="00465C8D" w:rsidRDefault="00465C8D" w:rsidP="00465C8D">
      <w:pPr>
        <w:jc w:val="both"/>
        <w:rPr>
          <w:b/>
        </w:rPr>
      </w:pPr>
    </w:p>
    <w:p w:rsidR="00465C8D" w:rsidRPr="00465C8D" w:rsidRDefault="00465C8D" w:rsidP="00465C8D">
      <w:pPr>
        <w:jc w:val="both"/>
        <w:rPr>
          <w:b/>
        </w:rPr>
      </w:pPr>
      <w:r w:rsidRPr="00465C8D">
        <w:rPr>
          <w:b/>
        </w:rPr>
        <w:t>Term</w:t>
      </w:r>
    </w:p>
    <w:p w:rsidR="00465C8D" w:rsidRPr="00465C8D" w:rsidRDefault="00465C8D" w:rsidP="00465C8D">
      <w:pPr>
        <w:jc w:val="both"/>
      </w:pPr>
    </w:p>
    <w:p w:rsidR="00465C8D" w:rsidRPr="00465C8D" w:rsidRDefault="00465C8D" w:rsidP="00465C8D">
      <w:pPr>
        <w:jc w:val="both"/>
      </w:pPr>
      <w:r w:rsidRPr="00465C8D">
        <w:t xml:space="preserve">This engagement shall commence upon execution of this Agreement. The Agreement shall continue in full force and is effect from </w:t>
      </w:r>
      <w:r w:rsidRPr="00465C8D">
        <w:rPr>
          <w:b/>
        </w:rPr>
        <w:t>September 15, 2021</w:t>
      </w:r>
      <w:r w:rsidRPr="00465C8D">
        <w:t xml:space="preserve"> to </w:t>
      </w:r>
      <w:r w:rsidRPr="00465C8D">
        <w:rPr>
          <w:b/>
        </w:rPr>
        <w:t xml:space="preserve">December 15, 2021 </w:t>
      </w:r>
      <w:r w:rsidRPr="00465C8D">
        <w:t xml:space="preserve">and is extendable based on the review of Consultant’s performance by the Foundation and mutual concurrence on revised terms of engagement. </w:t>
      </w:r>
    </w:p>
    <w:p w:rsidR="00465C8D" w:rsidRPr="00465C8D" w:rsidRDefault="00465C8D" w:rsidP="00465C8D">
      <w:pPr>
        <w:jc w:val="both"/>
      </w:pPr>
    </w:p>
    <w:p w:rsidR="00465C8D" w:rsidRPr="00465C8D" w:rsidRDefault="00465C8D" w:rsidP="00465C8D">
      <w:pPr>
        <w:pStyle w:val="ListParagraph"/>
        <w:jc w:val="both"/>
        <w:rPr>
          <w:rFonts w:ascii="Arial" w:hAnsi="Arial" w:cs="Arial"/>
        </w:rPr>
      </w:pPr>
    </w:p>
    <w:p w:rsidR="00465C8D" w:rsidRPr="00465C8D" w:rsidRDefault="00465C8D" w:rsidP="00465C8D">
      <w:pPr>
        <w:pStyle w:val="ListParagraph"/>
        <w:rPr>
          <w:rFonts w:ascii="Arial" w:hAnsi="Arial" w:cs="Arial"/>
        </w:rPr>
      </w:pPr>
    </w:p>
    <w:p w:rsidR="00465C8D" w:rsidRPr="00465C8D" w:rsidRDefault="00465C8D" w:rsidP="00465C8D">
      <w:pPr>
        <w:pStyle w:val="ListParagraph"/>
        <w:jc w:val="both"/>
        <w:rPr>
          <w:rFonts w:ascii="Arial" w:hAnsi="Arial" w:cs="Arial"/>
        </w:rPr>
      </w:pPr>
    </w:p>
    <w:p w:rsidR="00465C8D" w:rsidRPr="00465C8D" w:rsidRDefault="00465C8D" w:rsidP="00465C8D">
      <w:pPr>
        <w:pStyle w:val="ListParagraph"/>
        <w:ind w:left="1080"/>
        <w:jc w:val="both"/>
        <w:rPr>
          <w:rFonts w:ascii="Arial" w:hAnsi="Arial" w:cs="Arial"/>
        </w:rPr>
      </w:pPr>
    </w:p>
    <w:p w:rsidR="00465C8D" w:rsidRPr="00465C8D" w:rsidRDefault="00465C8D" w:rsidP="00465C8D"/>
    <w:p w:rsidR="00465C8D" w:rsidRPr="00465C8D" w:rsidRDefault="00465C8D">
      <w:pPr>
        <w:pStyle w:val="normal0"/>
        <w:widowControl w:val="0"/>
        <w:pBdr>
          <w:top w:val="nil"/>
          <w:left w:val="nil"/>
          <w:bottom w:val="nil"/>
          <w:right w:val="nil"/>
          <w:between w:val="nil"/>
        </w:pBdr>
        <w:spacing w:before="26" w:line="344" w:lineRule="auto"/>
        <w:ind w:left="842" w:right="582" w:firstLine="14"/>
        <w:rPr>
          <w:rFonts w:eastAsia="Times"/>
          <w:color w:val="000000"/>
        </w:rPr>
      </w:pPr>
    </w:p>
    <w:sectPr w:rsidR="00465C8D" w:rsidRPr="00465C8D" w:rsidSect="00F12FD0">
      <w:pgSz w:w="12240" w:h="15840"/>
      <w:pgMar w:top="1416" w:right="1376" w:bottom="1695" w:left="1325"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compat/>
  <w:rsids>
    <w:rsidRoot w:val="00F12FD0"/>
    <w:rsid w:val="000C553C"/>
    <w:rsid w:val="00465C8D"/>
    <w:rsid w:val="00A60CC7"/>
    <w:rsid w:val="00F12F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CC7"/>
  </w:style>
  <w:style w:type="paragraph" w:styleId="Heading1">
    <w:name w:val="heading 1"/>
    <w:basedOn w:val="normal0"/>
    <w:next w:val="normal0"/>
    <w:rsid w:val="00F12FD0"/>
    <w:pPr>
      <w:keepNext/>
      <w:keepLines/>
      <w:spacing w:before="480" w:after="120"/>
      <w:outlineLvl w:val="0"/>
    </w:pPr>
    <w:rPr>
      <w:b/>
      <w:sz w:val="48"/>
      <w:szCs w:val="48"/>
    </w:rPr>
  </w:style>
  <w:style w:type="paragraph" w:styleId="Heading2">
    <w:name w:val="heading 2"/>
    <w:basedOn w:val="normal0"/>
    <w:next w:val="normal0"/>
    <w:rsid w:val="00F12FD0"/>
    <w:pPr>
      <w:keepNext/>
      <w:keepLines/>
      <w:spacing w:before="360" w:after="80"/>
      <w:outlineLvl w:val="1"/>
    </w:pPr>
    <w:rPr>
      <w:b/>
      <w:sz w:val="36"/>
      <w:szCs w:val="36"/>
    </w:rPr>
  </w:style>
  <w:style w:type="paragraph" w:styleId="Heading3">
    <w:name w:val="heading 3"/>
    <w:basedOn w:val="normal0"/>
    <w:next w:val="normal0"/>
    <w:rsid w:val="00F12FD0"/>
    <w:pPr>
      <w:keepNext/>
      <w:keepLines/>
      <w:spacing w:before="280" w:after="80"/>
      <w:outlineLvl w:val="2"/>
    </w:pPr>
    <w:rPr>
      <w:b/>
      <w:sz w:val="28"/>
      <w:szCs w:val="28"/>
    </w:rPr>
  </w:style>
  <w:style w:type="paragraph" w:styleId="Heading4">
    <w:name w:val="heading 4"/>
    <w:basedOn w:val="normal0"/>
    <w:next w:val="normal0"/>
    <w:rsid w:val="00F12FD0"/>
    <w:pPr>
      <w:keepNext/>
      <w:keepLines/>
      <w:spacing w:before="240" w:after="40"/>
      <w:outlineLvl w:val="3"/>
    </w:pPr>
    <w:rPr>
      <w:b/>
      <w:sz w:val="24"/>
      <w:szCs w:val="24"/>
    </w:rPr>
  </w:style>
  <w:style w:type="paragraph" w:styleId="Heading5">
    <w:name w:val="heading 5"/>
    <w:basedOn w:val="normal0"/>
    <w:next w:val="normal0"/>
    <w:rsid w:val="00F12FD0"/>
    <w:pPr>
      <w:keepNext/>
      <w:keepLines/>
      <w:spacing w:before="220" w:after="40"/>
      <w:outlineLvl w:val="4"/>
    </w:pPr>
    <w:rPr>
      <w:b/>
    </w:rPr>
  </w:style>
  <w:style w:type="paragraph" w:styleId="Heading6">
    <w:name w:val="heading 6"/>
    <w:basedOn w:val="normal0"/>
    <w:next w:val="normal0"/>
    <w:rsid w:val="00F12FD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12FD0"/>
  </w:style>
  <w:style w:type="paragraph" w:styleId="Title">
    <w:name w:val="Title"/>
    <w:basedOn w:val="normal0"/>
    <w:next w:val="normal0"/>
    <w:rsid w:val="00F12FD0"/>
    <w:pPr>
      <w:keepNext/>
      <w:keepLines/>
      <w:spacing w:before="480" w:after="120"/>
    </w:pPr>
    <w:rPr>
      <w:b/>
      <w:sz w:val="72"/>
      <w:szCs w:val="72"/>
    </w:rPr>
  </w:style>
  <w:style w:type="paragraph" w:styleId="Subtitle">
    <w:name w:val="Subtitle"/>
    <w:basedOn w:val="normal0"/>
    <w:next w:val="normal0"/>
    <w:rsid w:val="00F12FD0"/>
    <w:pPr>
      <w:keepNext/>
      <w:keepLines/>
      <w:spacing w:before="360" w:after="80"/>
    </w:pPr>
    <w:rPr>
      <w:rFonts w:ascii="Georgia" w:eastAsia="Georgia" w:hAnsi="Georgia" w:cs="Georgia"/>
      <w:i/>
      <w:color w:val="666666"/>
      <w:sz w:val="48"/>
      <w:szCs w:val="48"/>
    </w:rPr>
  </w:style>
  <w:style w:type="table" w:customStyle="1" w:styleId="a">
    <w:basedOn w:val="TableNormal"/>
    <w:rsid w:val="00F12FD0"/>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F12FD0"/>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65C8D"/>
    <w:pPr>
      <w:spacing w:after="160" w:line="259" w:lineRule="auto"/>
      <w:ind w:left="720"/>
      <w:contextualSpacing/>
    </w:pPr>
    <w:rPr>
      <w:rFonts w:asciiTheme="minorHAnsi" w:eastAsiaTheme="minorHAnsi" w:hAnsiTheme="minorHAnsi" w:cstheme="minorBid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1229</Words>
  <Characters>7009</Characters>
  <Application>Microsoft Office Word</Application>
  <DocSecurity>0</DocSecurity>
  <Lines>58</Lines>
  <Paragraphs>16</Paragraphs>
  <ScaleCrop>false</ScaleCrop>
  <Company>Grizli777</Company>
  <LinksUpToDate>false</LinksUpToDate>
  <CharactersWithSpaces>8222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3</cp:revision>
  <dcterms:created xsi:type="dcterms:W3CDTF">2021-09-13T14:37:00Z</dcterms:created>
  <dcterms:modified xsi:type="dcterms:W3CDTF">2021-09-14T08:47:00Z</dcterms:modified>
</cp:coreProperties>
</file>