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E80" w:rsidRDefault="007A2E80" w:rsidP="007A2E80">
      <w:pPr>
        <w:pStyle w:val="normal0"/>
        <w:widowControl w:val="0"/>
        <w:pBdr>
          <w:top w:val="nil"/>
          <w:left w:val="nil"/>
          <w:bottom w:val="nil"/>
          <w:right w:val="nil"/>
          <w:between w:val="nil"/>
        </w:pBdr>
        <w:spacing w:line="240" w:lineRule="auto"/>
        <w:rPr>
          <w:b/>
          <w:color w:val="000000"/>
        </w:rPr>
      </w:pPr>
      <w:r w:rsidRPr="007A2E80">
        <w:rPr>
          <w:b/>
          <w:color w:val="000000"/>
        </w:rPr>
        <w:t>Scope of Work</w:t>
      </w:r>
    </w:p>
    <w:p w:rsidR="007A2E80" w:rsidRDefault="007A2E80" w:rsidP="007A2E80">
      <w:pPr>
        <w:pStyle w:val="normal0"/>
        <w:widowControl w:val="0"/>
        <w:pBdr>
          <w:top w:val="nil"/>
          <w:left w:val="nil"/>
          <w:bottom w:val="nil"/>
          <w:right w:val="nil"/>
          <w:between w:val="nil"/>
        </w:pBdr>
        <w:spacing w:line="240" w:lineRule="auto"/>
        <w:rPr>
          <w:b/>
          <w:color w:val="000000"/>
        </w:rPr>
      </w:pPr>
    </w:p>
    <w:p w:rsidR="007A2E80" w:rsidRPr="007A2E80" w:rsidRDefault="007A2E80" w:rsidP="007A2E80">
      <w:pPr>
        <w:pStyle w:val="normal0"/>
        <w:widowControl w:val="0"/>
        <w:pBdr>
          <w:top w:val="nil"/>
          <w:left w:val="nil"/>
          <w:bottom w:val="nil"/>
          <w:right w:val="nil"/>
          <w:between w:val="nil"/>
        </w:pBdr>
        <w:spacing w:line="240" w:lineRule="auto"/>
        <w:rPr>
          <w:b/>
          <w:color w:val="000000"/>
        </w:rPr>
      </w:pPr>
      <w:r>
        <w:rPr>
          <w:color w:val="222222"/>
          <w:shd w:val="clear" w:color="auto" w:fill="FFFFFF"/>
        </w:rPr>
        <w:t>Mentor-Mentee Program</w:t>
      </w:r>
    </w:p>
    <w:p w:rsidR="007A2E80" w:rsidRDefault="007A2E80">
      <w:pPr>
        <w:pStyle w:val="normal0"/>
        <w:widowControl w:val="0"/>
        <w:pBdr>
          <w:top w:val="nil"/>
          <w:left w:val="nil"/>
          <w:bottom w:val="nil"/>
          <w:right w:val="nil"/>
          <w:between w:val="nil"/>
        </w:pBdr>
        <w:spacing w:line="240" w:lineRule="auto"/>
        <w:jc w:val="center"/>
        <w:rPr>
          <w:b/>
          <w:color w:val="000000"/>
          <w:u w:val="single"/>
        </w:rPr>
      </w:pPr>
    </w:p>
    <w:p w:rsidR="00AC291F" w:rsidRPr="008829A5" w:rsidRDefault="008829A5">
      <w:pPr>
        <w:pStyle w:val="normal0"/>
        <w:widowControl w:val="0"/>
        <w:pBdr>
          <w:top w:val="nil"/>
          <w:left w:val="nil"/>
          <w:bottom w:val="nil"/>
          <w:right w:val="nil"/>
          <w:between w:val="nil"/>
        </w:pBdr>
        <w:spacing w:line="240" w:lineRule="auto"/>
        <w:jc w:val="center"/>
        <w:rPr>
          <w:b/>
          <w:color w:val="000000"/>
        </w:rPr>
      </w:pPr>
      <w:r w:rsidRPr="008829A5">
        <w:rPr>
          <w:b/>
          <w:color w:val="000000"/>
          <w:u w:val="single"/>
        </w:rPr>
        <w:t>Concept Note</w:t>
      </w:r>
      <w:r w:rsidRPr="008829A5">
        <w:rPr>
          <w:b/>
          <w:color w:val="000000"/>
        </w:rPr>
        <w:t xml:space="preserve"> </w:t>
      </w:r>
    </w:p>
    <w:p w:rsidR="00AC291F" w:rsidRPr="008829A5" w:rsidRDefault="008829A5">
      <w:pPr>
        <w:pStyle w:val="normal0"/>
        <w:widowControl w:val="0"/>
        <w:pBdr>
          <w:top w:val="nil"/>
          <w:left w:val="nil"/>
          <w:bottom w:val="nil"/>
          <w:right w:val="nil"/>
          <w:between w:val="nil"/>
        </w:pBdr>
        <w:spacing w:before="181" w:line="245" w:lineRule="auto"/>
        <w:ind w:left="592" w:right="566"/>
        <w:jc w:val="center"/>
        <w:rPr>
          <w:b/>
          <w:color w:val="000000"/>
        </w:rPr>
      </w:pPr>
      <w:r w:rsidRPr="008829A5">
        <w:rPr>
          <w:b/>
          <w:color w:val="000000"/>
        </w:rPr>
        <w:t xml:space="preserve">Exploring processes of community participation in health in urban </w:t>
      </w:r>
      <w:proofErr w:type="gramStart"/>
      <w:r w:rsidRPr="008829A5">
        <w:rPr>
          <w:b/>
          <w:color w:val="000000"/>
        </w:rPr>
        <w:t>informal  settlements</w:t>
      </w:r>
      <w:proofErr w:type="gramEnd"/>
      <w:r w:rsidRPr="008829A5">
        <w:rPr>
          <w:b/>
          <w:color w:val="000000"/>
        </w:rPr>
        <w:t xml:space="preserve"> of Mumbai </w:t>
      </w:r>
    </w:p>
    <w:p w:rsidR="00AC291F" w:rsidRPr="008829A5" w:rsidRDefault="008829A5">
      <w:pPr>
        <w:pStyle w:val="normal0"/>
        <w:widowControl w:val="0"/>
        <w:pBdr>
          <w:top w:val="nil"/>
          <w:left w:val="nil"/>
          <w:bottom w:val="nil"/>
          <w:right w:val="nil"/>
          <w:between w:val="nil"/>
        </w:pBdr>
        <w:spacing w:before="627" w:line="240" w:lineRule="auto"/>
        <w:ind w:left="16"/>
        <w:rPr>
          <w:b/>
          <w:color w:val="000000"/>
        </w:rPr>
      </w:pPr>
      <w:r w:rsidRPr="008829A5">
        <w:rPr>
          <w:b/>
          <w:color w:val="000000"/>
        </w:rPr>
        <w:t xml:space="preserve">Background </w:t>
      </w:r>
    </w:p>
    <w:p w:rsidR="00AC291F" w:rsidRPr="008829A5" w:rsidRDefault="008829A5">
      <w:pPr>
        <w:pStyle w:val="normal0"/>
        <w:widowControl w:val="0"/>
        <w:pBdr>
          <w:top w:val="nil"/>
          <w:left w:val="nil"/>
          <w:bottom w:val="nil"/>
          <w:right w:val="nil"/>
          <w:between w:val="nil"/>
        </w:pBdr>
        <w:spacing w:before="227" w:line="230" w:lineRule="auto"/>
        <w:ind w:left="2" w:right="-6" w:firstLine="5"/>
        <w:jc w:val="both"/>
        <w:rPr>
          <w:color w:val="000000"/>
        </w:rPr>
      </w:pPr>
      <w:r w:rsidRPr="008829A5">
        <w:rPr>
          <w:color w:val="000000"/>
        </w:rPr>
        <w:t>Community participation is one of the core components of primary health care and an indispensable strategy for health systems strengthening [1, 2]. It is a process which empowers individuals</w:t>
      </w:r>
      <w:proofErr w:type="gramStart"/>
      <w:r w:rsidRPr="008829A5">
        <w:rPr>
          <w:color w:val="000000"/>
        </w:rPr>
        <w:t>,  communities</w:t>
      </w:r>
      <w:proofErr w:type="gramEnd"/>
      <w:r w:rsidRPr="008829A5">
        <w:rPr>
          <w:color w:val="000000"/>
        </w:rPr>
        <w:t xml:space="preserve"> to enhance self-care and become self-reliant to take charge of their health by actively  engaging in policy decisions, program planning and implementation [3]. </w:t>
      </w:r>
      <w:r w:rsidRPr="008829A5">
        <w:rPr>
          <w:color w:val="000000"/>
          <w:highlight w:val="white"/>
        </w:rPr>
        <w:t xml:space="preserve">In India, the National </w:t>
      </w:r>
      <w:proofErr w:type="gramStart"/>
      <w:r w:rsidRPr="008829A5">
        <w:rPr>
          <w:color w:val="000000"/>
          <w:highlight w:val="white"/>
        </w:rPr>
        <w:t xml:space="preserve">Health </w:t>
      </w:r>
      <w:r w:rsidRPr="008829A5">
        <w:rPr>
          <w:color w:val="000000"/>
        </w:rPr>
        <w:t xml:space="preserve"> </w:t>
      </w:r>
      <w:r w:rsidRPr="008829A5">
        <w:rPr>
          <w:color w:val="000000"/>
          <w:highlight w:val="white"/>
        </w:rPr>
        <w:t>Mission</w:t>
      </w:r>
      <w:proofErr w:type="gramEnd"/>
      <w:r w:rsidRPr="008829A5">
        <w:rPr>
          <w:color w:val="000000"/>
          <w:highlight w:val="white"/>
        </w:rPr>
        <w:t xml:space="preserve"> builds on the notion of community processes to achieve universal access to health care. </w:t>
      </w:r>
      <w:r w:rsidRPr="008829A5">
        <w:rPr>
          <w:color w:val="000000"/>
        </w:rPr>
        <w:t xml:space="preserve">Village  Health Sanitation Committees (VHSNCs), Jan </w:t>
      </w:r>
      <w:proofErr w:type="spellStart"/>
      <w:r w:rsidRPr="008829A5">
        <w:rPr>
          <w:color w:val="000000"/>
        </w:rPr>
        <w:t>Arogya</w:t>
      </w:r>
      <w:proofErr w:type="spellEnd"/>
      <w:r w:rsidRPr="008829A5">
        <w:rPr>
          <w:color w:val="000000"/>
        </w:rPr>
        <w:t xml:space="preserve"> </w:t>
      </w:r>
      <w:proofErr w:type="spellStart"/>
      <w:r w:rsidRPr="008829A5">
        <w:rPr>
          <w:color w:val="000000"/>
        </w:rPr>
        <w:t>Samitis</w:t>
      </w:r>
      <w:proofErr w:type="spellEnd"/>
      <w:r w:rsidRPr="008829A5">
        <w:rPr>
          <w:color w:val="000000"/>
        </w:rPr>
        <w:t xml:space="preserve"> and </w:t>
      </w:r>
      <w:proofErr w:type="spellStart"/>
      <w:r w:rsidRPr="008829A5">
        <w:rPr>
          <w:color w:val="000000"/>
        </w:rPr>
        <w:t>Rogi</w:t>
      </w:r>
      <w:proofErr w:type="spellEnd"/>
      <w:r w:rsidRPr="008829A5">
        <w:rPr>
          <w:color w:val="000000"/>
        </w:rPr>
        <w:t xml:space="preserve"> </w:t>
      </w:r>
      <w:proofErr w:type="spellStart"/>
      <w:r w:rsidRPr="008829A5">
        <w:rPr>
          <w:color w:val="000000"/>
        </w:rPr>
        <w:t>Kalyan</w:t>
      </w:r>
      <w:proofErr w:type="spellEnd"/>
      <w:r w:rsidRPr="008829A5">
        <w:rPr>
          <w:color w:val="000000"/>
        </w:rPr>
        <w:t xml:space="preserve"> </w:t>
      </w:r>
      <w:proofErr w:type="spellStart"/>
      <w:r w:rsidRPr="008829A5">
        <w:rPr>
          <w:color w:val="000000"/>
        </w:rPr>
        <w:t>Samiti</w:t>
      </w:r>
      <w:proofErr w:type="spellEnd"/>
      <w:r w:rsidRPr="008829A5">
        <w:rPr>
          <w:color w:val="000000"/>
        </w:rPr>
        <w:t xml:space="preserve"> (RKS) facilitates  the community participation in rural areas whereas </w:t>
      </w:r>
      <w:proofErr w:type="spellStart"/>
      <w:r w:rsidRPr="008829A5">
        <w:rPr>
          <w:color w:val="000000"/>
        </w:rPr>
        <w:t>Mahila</w:t>
      </w:r>
      <w:proofErr w:type="spellEnd"/>
      <w:r w:rsidRPr="008829A5">
        <w:rPr>
          <w:color w:val="000000"/>
        </w:rPr>
        <w:t xml:space="preserve"> </w:t>
      </w:r>
      <w:proofErr w:type="spellStart"/>
      <w:r w:rsidRPr="008829A5">
        <w:rPr>
          <w:color w:val="000000"/>
        </w:rPr>
        <w:t>Arogya</w:t>
      </w:r>
      <w:proofErr w:type="spellEnd"/>
      <w:r w:rsidRPr="008829A5">
        <w:rPr>
          <w:color w:val="000000"/>
        </w:rPr>
        <w:t xml:space="preserve"> </w:t>
      </w:r>
      <w:proofErr w:type="spellStart"/>
      <w:r w:rsidRPr="008829A5">
        <w:rPr>
          <w:color w:val="000000"/>
        </w:rPr>
        <w:t>Samiti</w:t>
      </w:r>
      <w:proofErr w:type="spellEnd"/>
      <w:r w:rsidRPr="008829A5">
        <w:rPr>
          <w:color w:val="000000"/>
        </w:rPr>
        <w:t xml:space="preserve"> (MAS) were created in urban  areas to enable communities to </w:t>
      </w:r>
      <w:r w:rsidRPr="008829A5">
        <w:rPr>
          <w:color w:val="000000"/>
          <w:highlight w:val="white"/>
        </w:rPr>
        <w:t xml:space="preserve">actively participate, support and monitor the delivery of services </w:t>
      </w:r>
      <w:r w:rsidRPr="008829A5">
        <w:rPr>
          <w:color w:val="000000"/>
        </w:rPr>
        <w:t xml:space="preserve"> </w:t>
      </w:r>
      <w:r w:rsidRPr="008829A5">
        <w:rPr>
          <w:color w:val="000000"/>
          <w:highlight w:val="white"/>
        </w:rPr>
        <w:t>concerning wider social determinants of health [4].</w:t>
      </w:r>
      <w:r w:rsidRPr="008829A5">
        <w:rPr>
          <w:color w:val="000000"/>
        </w:rPr>
        <w:t xml:space="preserve"> </w:t>
      </w:r>
    </w:p>
    <w:p w:rsidR="00AC291F" w:rsidRPr="008829A5" w:rsidRDefault="008829A5">
      <w:pPr>
        <w:pStyle w:val="normal0"/>
        <w:widowControl w:val="0"/>
        <w:pBdr>
          <w:top w:val="nil"/>
          <w:left w:val="nil"/>
          <w:bottom w:val="nil"/>
          <w:right w:val="nil"/>
          <w:between w:val="nil"/>
        </w:pBdr>
        <w:spacing w:before="236" w:line="230" w:lineRule="auto"/>
        <w:ind w:left="1" w:right="-6" w:firstLine="13"/>
        <w:jc w:val="both"/>
        <w:rPr>
          <w:color w:val="000000"/>
        </w:rPr>
      </w:pPr>
      <w:r w:rsidRPr="008829A5">
        <w:rPr>
          <w:color w:val="000000"/>
          <w:highlight w:val="white"/>
        </w:rPr>
        <w:t xml:space="preserve">Literature suggests that community participation is </w:t>
      </w:r>
      <w:r w:rsidRPr="008829A5">
        <w:rPr>
          <w:color w:val="000000"/>
        </w:rPr>
        <w:t xml:space="preserve">a relevant strategy for health programs to </w:t>
      </w:r>
      <w:proofErr w:type="gramStart"/>
      <w:r w:rsidRPr="008829A5">
        <w:rPr>
          <w:color w:val="000000"/>
        </w:rPr>
        <w:t>improve  health</w:t>
      </w:r>
      <w:proofErr w:type="gramEnd"/>
      <w:r w:rsidRPr="008829A5">
        <w:rPr>
          <w:color w:val="000000"/>
        </w:rPr>
        <w:t xml:space="preserve"> status of the people especially in vulnerable communities [5, 6, 7]. </w:t>
      </w:r>
      <w:r w:rsidRPr="008829A5">
        <w:rPr>
          <w:color w:val="000000"/>
          <w:highlight w:val="white"/>
        </w:rPr>
        <w:t xml:space="preserve">However, </w:t>
      </w:r>
      <w:r w:rsidRPr="008829A5">
        <w:rPr>
          <w:color w:val="000000"/>
        </w:rPr>
        <w:t xml:space="preserve">it is a </w:t>
      </w:r>
      <w:proofErr w:type="gramStart"/>
      <w:r w:rsidRPr="008829A5">
        <w:rPr>
          <w:color w:val="000000"/>
        </w:rPr>
        <w:t>complex  process</w:t>
      </w:r>
      <w:proofErr w:type="gramEnd"/>
      <w:r w:rsidRPr="008829A5">
        <w:rPr>
          <w:color w:val="000000"/>
        </w:rPr>
        <w:t xml:space="preserve"> and may not always achieve the desired outcomes [8, 9]. It is crucial to design context </w:t>
      </w:r>
      <w:proofErr w:type="gramStart"/>
      <w:r w:rsidRPr="008829A5">
        <w:rPr>
          <w:color w:val="000000"/>
        </w:rPr>
        <w:t>specific  community</w:t>
      </w:r>
      <w:proofErr w:type="gramEnd"/>
      <w:r w:rsidRPr="008829A5">
        <w:rPr>
          <w:color w:val="000000"/>
        </w:rPr>
        <w:t xml:space="preserve"> participation interventions to improve the access and acceptance to the health services [8,  10, 11, 12]. Globally, various studies have assessed the role of community participation in </w:t>
      </w:r>
      <w:proofErr w:type="gramStart"/>
      <w:r w:rsidRPr="008829A5">
        <w:rPr>
          <w:color w:val="000000"/>
        </w:rPr>
        <w:t>health  programs</w:t>
      </w:r>
      <w:proofErr w:type="gramEnd"/>
      <w:r w:rsidRPr="008829A5">
        <w:rPr>
          <w:color w:val="000000"/>
        </w:rPr>
        <w:t xml:space="preserve"> [13, 14]. In the Indian context, few studies have examined the role of VHSNCs and RKSs </w:t>
      </w:r>
      <w:proofErr w:type="gramStart"/>
      <w:r w:rsidRPr="008829A5">
        <w:rPr>
          <w:color w:val="000000"/>
        </w:rPr>
        <w:t>in  health</w:t>
      </w:r>
      <w:proofErr w:type="gramEnd"/>
      <w:r w:rsidRPr="008829A5">
        <w:rPr>
          <w:color w:val="000000"/>
        </w:rPr>
        <w:t xml:space="preserve"> systems and highlighted the challenges to sustain these communities [15, 16, 17, 18, 19]. But</w:t>
      </w:r>
      <w:proofErr w:type="gramStart"/>
      <w:r w:rsidRPr="008829A5">
        <w:rPr>
          <w:color w:val="000000"/>
        </w:rPr>
        <w:t>,  similar</w:t>
      </w:r>
      <w:proofErr w:type="gramEnd"/>
      <w:r w:rsidRPr="008829A5">
        <w:rPr>
          <w:color w:val="000000"/>
        </w:rPr>
        <w:t xml:space="preserve"> processes of community participation in urban areas have been less explored. Review </w:t>
      </w:r>
      <w:proofErr w:type="gramStart"/>
      <w:r w:rsidRPr="008829A5">
        <w:rPr>
          <w:color w:val="000000"/>
        </w:rPr>
        <w:t>of  literature</w:t>
      </w:r>
      <w:proofErr w:type="gramEnd"/>
      <w:r w:rsidRPr="008829A5">
        <w:rPr>
          <w:color w:val="000000"/>
        </w:rPr>
        <w:t xml:space="preserve"> suggests that very little is known about the urban participatory processes. One </w:t>
      </w:r>
      <w:proofErr w:type="gramStart"/>
      <w:r w:rsidRPr="008829A5">
        <w:rPr>
          <w:color w:val="000000"/>
        </w:rPr>
        <w:t>systematic  review</w:t>
      </w:r>
      <w:proofErr w:type="gramEnd"/>
      <w:r w:rsidRPr="008829A5">
        <w:rPr>
          <w:color w:val="000000"/>
        </w:rPr>
        <w:t xml:space="preserve"> has explored the outcome of community participation in high-and-middle-income countries [5] and one scoping review has explored community participation in the context of rural health [20]. </w:t>
      </w:r>
      <w:proofErr w:type="gramStart"/>
      <w:r w:rsidRPr="008829A5">
        <w:rPr>
          <w:color w:val="000000"/>
        </w:rPr>
        <w:t>One  systematic</w:t>
      </w:r>
      <w:proofErr w:type="gramEnd"/>
      <w:r w:rsidRPr="008829A5">
        <w:rPr>
          <w:color w:val="000000"/>
        </w:rPr>
        <w:t xml:space="preserve"> review has explored the extent, nature and quality of community participation in health  systems intervention in low-and-middle-income countries [21]. To the best of our knowledge there </w:t>
      </w:r>
      <w:proofErr w:type="gramStart"/>
      <w:r w:rsidRPr="008829A5">
        <w:rPr>
          <w:color w:val="000000"/>
        </w:rPr>
        <w:t>are  very</w:t>
      </w:r>
      <w:proofErr w:type="gramEnd"/>
      <w:r w:rsidRPr="008829A5">
        <w:rPr>
          <w:color w:val="000000"/>
        </w:rPr>
        <w:t xml:space="preserve"> few studies which have examined the community participation in health in urban informal  settlements. We seek to fill this knowledge gap through our study. </w:t>
      </w:r>
    </w:p>
    <w:p w:rsidR="00AC291F" w:rsidRPr="008829A5" w:rsidRDefault="008829A5">
      <w:pPr>
        <w:pStyle w:val="normal0"/>
        <w:widowControl w:val="0"/>
        <w:pBdr>
          <w:top w:val="nil"/>
          <w:left w:val="nil"/>
          <w:bottom w:val="nil"/>
          <w:right w:val="nil"/>
          <w:between w:val="nil"/>
        </w:pBdr>
        <w:spacing w:before="463" w:line="231" w:lineRule="auto"/>
        <w:ind w:left="6" w:right="3" w:hanging="3"/>
        <w:jc w:val="both"/>
        <w:rPr>
          <w:color w:val="000000"/>
        </w:rPr>
      </w:pPr>
      <w:r w:rsidRPr="008829A5">
        <w:rPr>
          <w:color w:val="000000"/>
        </w:rPr>
        <w:t xml:space="preserve">With this background, we propose this study to explore the processes of community participation </w:t>
      </w:r>
      <w:proofErr w:type="gramStart"/>
      <w:r w:rsidRPr="008829A5">
        <w:rPr>
          <w:color w:val="000000"/>
        </w:rPr>
        <w:t>and  document</w:t>
      </w:r>
      <w:proofErr w:type="gramEnd"/>
      <w:r w:rsidRPr="008829A5">
        <w:rPr>
          <w:color w:val="000000"/>
        </w:rPr>
        <w:t xml:space="preserve"> the experiences of community volunteers in context of the challenging circumstances of  urban informal settlements. This study aims to </w:t>
      </w:r>
    </w:p>
    <w:p w:rsidR="00AC291F" w:rsidRPr="008829A5" w:rsidRDefault="008829A5">
      <w:pPr>
        <w:pStyle w:val="normal0"/>
        <w:widowControl w:val="0"/>
        <w:pBdr>
          <w:top w:val="nil"/>
          <w:left w:val="nil"/>
          <w:bottom w:val="nil"/>
          <w:right w:val="nil"/>
          <w:between w:val="nil"/>
        </w:pBdr>
        <w:spacing w:before="233" w:line="231" w:lineRule="auto"/>
        <w:ind w:left="288" w:right="322" w:firstLine="14"/>
        <w:rPr>
          <w:color w:val="000000"/>
        </w:rPr>
      </w:pPr>
      <w:r w:rsidRPr="008829A5">
        <w:rPr>
          <w:color w:val="000000"/>
        </w:rPr>
        <w:t xml:space="preserve">1. To explore the processes of community participation in health in urban informal </w:t>
      </w:r>
      <w:proofErr w:type="gramStart"/>
      <w:r w:rsidRPr="008829A5">
        <w:rPr>
          <w:color w:val="000000"/>
        </w:rPr>
        <w:t>settlements  2</w:t>
      </w:r>
      <w:proofErr w:type="gramEnd"/>
      <w:r w:rsidRPr="008829A5">
        <w:rPr>
          <w:color w:val="000000"/>
        </w:rPr>
        <w:t xml:space="preserve">. To understand community participation in health in urban informal settlements </w:t>
      </w:r>
    </w:p>
    <w:p w:rsidR="00AC291F" w:rsidRPr="008829A5" w:rsidRDefault="008829A5">
      <w:pPr>
        <w:pStyle w:val="normal0"/>
        <w:widowControl w:val="0"/>
        <w:pBdr>
          <w:top w:val="nil"/>
          <w:left w:val="nil"/>
          <w:bottom w:val="nil"/>
          <w:right w:val="nil"/>
          <w:between w:val="nil"/>
        </w:pBdr>
        <w:spacing w:before="463" w:line="240" w:lineRule="auto"/>
        <w:ind w:left="15"/>
        <w:rPr>
          <w:b/>
          <w:color w:val="000000"/>
        </w:rPr>
      </w:pPr>
      <w:r w:rsidRPr="008829A5">
        <w:rPr>
          <w:b/>
          <w:color w:val="000000"/>
        </w:rPr>
        <w:t xml:space="preserve">Methodology </w:t>
      </w:r>
    </w:p>
    <w:p w:rsidR="00AC291F" w:rsidRPr="008829A5" w:rsidRDefault="008829A5">
      <w:pPr>
        <w:pStyle w:val="normal0"/>
        <w:widowControl w:val="0"/>
        <w:pBdr>
          <w:top w:val="nil"/>
          <w:left w:val="nil"/>
          <w:bottom w:val="nil"/>
          <w:right w:val="nil"/>
          <w:between w:val="nil"/>
        </w:pBdr>
        <w:spacing w:before="272" w:line="230" w:lineRule="auto"/>
        <w:ind w:left="2" w:right="-6" w:firstLine="14"/>
        <w:jc w:val="both"/>
        <w:rPr>
          <w:color w:val="000000"/>
        </w:rPr>
      </w:pPr>
      <w:r w:rsidRPr="008829A5">
        <w:rPr>
          <w:color w:val="000000"/>
        </w:rPr>
        <w:t xml:space="preserve">For the first objective ‘To explore the processes of community participation in health in urban </w:t>
      </w:r>
      <w:proofErr w:type="gramStart"/>
      <w:r w:rsidRPr="008829A5">
        <w:rPr>
          <w:color w:val="000000"/>
        </w:rPr>
        <w:t>informal  settlements’</w:t>
      </w:r>
      <w:proofErr w:type="gramEnd"/>
      <w:r w:rsidRPr="008829A5">
        <w:rPr>
          <w:color w:val="000000"/>
        </w:rPr>
        <w:t xml:space="preserve"> we will conduct a scoping review of available literature on the topic [22]. We will </w:t>
      </w:r>
      <w:proofErr w:type="gramStart"/>
      <w:r w:rsidRPr="008829A5">
        <w:rPr>
          <w:color w:val="000000"/>
        </w:rPr>
        <w:t>summarize  evidence</w:t>
      </w:r>
      <w:proofErr w:type="gramEnd"/>
      <w:r w:rsidRPr="008829A5">
        <w:rPr>
          <w:color w:val="000000"/>
        </w:rPr>
        <w:t xml:space="preserve"> to identify key concepts, theories and knowledge gaps which might have policy implications.  For our second objective ‘To understand community participation in urban informal settlements’ we plan  to document the experiences of an NGO </w:t>
      </w:r>
      <w:r w:rsidRPr="008829A5">
        <w:rPr>
          <w:color w:val="000000"/>
        </w:rPr>
        <w:lastRenderedPageBreak/>
        <w:t xml:space="preserve">in implementing participatory processes as evidence suggests </w:t>
      </w:r>
    </w:p>
    <w:p w:rsidR="00AC291F" w:rsidRPr="008829A5" w:rsidRDefault="008829A5">
      <w:pPr>
        <w:pStyle w:val="normal0"/>
        <w:widowControl w:val="0"/>
        <w:pBdr>
          <w:top w:val="nil"/>
          <w:left w:val="nil"/>
          <w:bottom w:val="nil"/>
          <w:right w:val="nil"/>
          <w:between w:val="nil"/>
        </w:pBdr>
        <w:spacing w:before="5" w:line="231" w:lineRule="auto"/>
        <w:ind w:left="2" w:right="-6"/>
        <w:rPr>
          <w:color w:val="000000"/>
        </w:rPr>
      </w:pPr>
      <w:proofErr w:type="gramStart"/>
      <w:r w:rsidRPr="008829A5">
        <w:rPr>
          <w:color w:val="000000"/>
        </w:rPr>
        <w:t>that</w:t>
      </w:r>
      <w:proofErr w:type="gramEnd"/>
      <w:r w:rsidRPr="008829A5">
        <w:rPr>
          <w:color w:val="000000"/>
        </w:rPr>
        <w:t xml:space="preserve"> NGOs have successfully utilized such processes for sustainable community development [7, 23]. In addition, we will interview the volunteers associated with the NGO to learn from their experiences </w:t>
      </w:r>
      <w:proofErr w:type="gramStart"/>
      <w:r w:rsidRPr="008829A5">
        <w:rPr>
          <w:color w:val="000000"/>
        </w:rPr>
        <w:t>of  working</w:t>
      </w:r>
      <w:proofErr w:type="gramEnd"/>
      <w:r w:rsidRPr="008829A5">
        <w:rPr>
          <w:color w:val="000000"/>
        </w:rPr>
        <w:t xml:space="preserve"> in the field of health and also to capture rich insights around themes emerging from scoping  review.</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07"/>
        <w:gridCol w:w="4511"/>
      </w:tblGrid>
      <w:tr w:rsidR="00AC291F" w:rsidRPr="008829A5">
        <w:trPr>
          <w:cantSplit/>
          <w:trHeight w:val="271"/>
          <w:tblHeader/>
        </w:trPr>
        <w:tc>
          <w:tcPr>
            <w:tcW w:w="4507" w:type="dxa"/>
            <w:shd w:val="clear" w:color="auto" w:fill="auto"/>
            <w:tcMar>
              <w:top w:w="100" w:type="dxa"/>
              <w:left w:w="100" w:type="dxa"/>
              <w:bottom w:w="100" w:type="dxa"/>
              <w:right w:w="100" w:type="dxa"/>
            </w:tcMar>
          </w:tcPr>
          <w:p w:rsidR="00AC291F" w:rsidRPr="008829A5" w:rsidRDefault="008829A5">
            <w:pPr>
              <w:pStyle w:val="normal0"/>
              <w:widowControl w:val="0"/>
              <w:pBdr>
                <w:top w:val="nil"/>
                <w:left w:val="nil"/>
                <w:bottom w:val="nil"/>
                <w:right w:val="nil"/>
                <w:between w:val="nil"/>
              </w:pBdr>
              <w:spacing w:line="240" w:lineRule="auto"/>
              <w:ind w:left="121"/>
              <w:rPr>
                <w:b/>
                <w:color w:val="000000"/>
                <w:shd w:val="clear" w:color="auto" w:fill="D9E2F3"/>
              </w:rPr>
            </w:pPr>
            <w:r w:rsidRPr="008829A5">
              <w:rPr>
                <w:b/>
                <w:color w:val="000000"/>
                <w:shd w:val="clear" w:color="auto" w:fill="D9E2F3"/>
              </w:rPr>
              <w:t xml:space="preserve">Objectives </w:t>
            </w:r>
          </w:p>
        </w:tc>
        <w:tc>
          <w:tcPr>
            <w:tcW w:w="4510" w:type="dxa"/>
            <w:shd w:val="clear" w:color="auto" w:fill="auto"/>
            <w:tcMar>
              <w:top w:w="100" w:type="dxa"/>
              <w:left w:w="100" w:type="dxa"/>
              <w:bottom w:w="100" w:type="dxa"/>
              <w:right w:w="100" w:type="dxa"/>
            </w:tcMar>
          </w:tcPr>
          <w:p w:rsidR="00AC291F" w:rsidRPr="008829A5" w:rsidRDefault="008829A5">
            <w:pPr>
              <w:pStyle w:val="normal0"/>
              <w:widowControl w:val="0"/>
              <w:pBdr>
                <w:top w:val="nil"/>
                <w:left w:val="nil"/>
                <w:bottom w:val="nil"/>
                <w:right w:val="nil"/>
                <w:between w:val="nil"/>
              </w:pBdr>
              <w:spacing w:line="240" w:lineRule="auto"/>
              <w:ind w:left="126"/>
              <w:rPr>
                <w:b/>
                <w:color w:val="000000"/>
                <w:shd w:val="clear" w:color="auto" w:fill="D9E2F3"/>
              </w:rPr>
            </w:pPr>
            <w:r w:rsidRPr="008829A5">
              <w:rPr>
                <w:b/>
                <w:color w:val="000000"/>
                <w:shd w:val="clear" w:color="auto" w:fill="D9E2F3"/>
              </w:rPr>
              <w:t>Methods</w:t>
            </w:r>
          </w:p>
        </w:tc>
      </w:tr>
      <w:tr w:rsidR="00AC291F" w:rsidRPr="008829A5">
        <w:trPr>
          <w:cantSplit/>
          <w:trHeight w:val="931"/>
          <w:tblHeader/>
        </w:trPr>
        <w:tc>
          <w:tcPr>
            <w:tcW w:w="4507" w:type="dxa"/>
            <w:shd w:val="clear" w:color="auto" w:fill="auto"/>
            <w:tcMar>
              <w:top w:w="100" w:type="dxa"/>
              <w:left w:w="100" w:type="dxa"/>
              <w:bottom w:w="100" w:type="dxa"/>
              <w:right w:w="100" w:type="dxa"/>
            </w:tcMar>
          </w:tcPr>
          <w:p w:rsidR="00AC291F" w:rsidRPr="008829A5" w:rsidRDefault="008829A5">
            <w:pPr>
              <w:pStyle w:val="normal0"/>
              <w:widowControl w:val="0"/>
              <w:pBdr>
                <w:top w:val="nil"/>
                <w:left w:val="nil"/>
                <w:bottom w:val="nil"/>
                <w:right w:val="nil"/>
                <w:between w:val="nil"/>
              </w:pBdr>
              <w:spacing w:line="231" w:lineRule="auto"/>
              <w:ind w:left="119" w:right="849" w:hanging="3"/>
              <w:rPr>
                <w:color w:val="000000"/>
              </w:rPr>
            </w:pPr>
            <w:r w:rsidRPr="008829A5">
              <w:rPr>
                <w:color w:val="000000"/>
              </w:rPr>
              <w:t xml:space="preserve">To explore the processes of community  participation in health in urban informal  settlements </w:t>
            </w:r>
          </w:p>
        </w:tc>
        <w:tc>
          <w:tcPr>
            <w:tcW w:w="4510" w:type="dxa"/>
            <w:shd w:val="clear" w:color="auto" w:fill="auto"/>
            <w:tcMar>
              <w:top w:w="100" w:type="dxa"/>
              <w:left w:w="100" w:type="dxa"/>
              <w:bottom w:w="100" w:type="dxa"/>
              <w:right w:w="100" w:type="dxa"/>
            </w:tcMar>
          </w:tcPr>
          <w:p w:rsidR="00AC291F" w:rsidRPr="008829A5" w:rsidRDefault="008829A5">
            <w:pPr>
              <w:pStyle w:val="normal0"/>
              <w:widowControl w:val="0"/>
              <w:pBdr>
                <w:top w:val="nil"/>
                <w:left w:val="nil"/>
                <w:bottom w:val="nil"/>
                <w:right w:val="nil"/>
                <w:between w:val="nil"/>
              </w:pBdr>
              <w:spacing w:line="231" w:lineRule="auto"/>
              <w:ind w:left="124" w:right="55" w:hanging="8"/>
              <w:jc w:val="both"/>
              <w:rPr>
                <w:color w:val="000000"/>
              </w:rPr>
            </w:pPr>
            <w:r w:rsidRPr="008829A5">
              <w:rPr>
                <w:color w:val="000000"/>
              </w:rPr>
              <w:t>A scoping review of literature on community  participation in urban informal settlements across  Lower- and Middle-Income Countries (LMICs)</w:t>
            </w:r>
          </w:p>
        </w:tc>
      </w:tr>
    </w:tbl>
    <w:p w:rsidR="00AC291F" w:rsidRPr="008829A5" w:rsidRDefault="00AC291F">
      <w:pPr>
        <w:pStyle w:val="normal0"/>
        <w:widowControl w:val="0"/>
        <w:pBdr>
          <w:top w:val="nil"/>
          <w:left w:val="nil"/>
          <w:bottom w:val="nil"/>
          <w:right w:val="nil"/>
          <w:between w:val="nil"/>
        </w:pBdr>
        <w:rPr>
          <w:color w:val="000000"/>
        </w:rPr>
      </w:pPr>
    </w:p>
    <w:p w:rsidR="00AC291F" w:rsidRPr="008829A5" w:rsidRDefault="00AC291F">
      <w:pPr>
        <w:pStyle w:val="normal0"/>
        <w:widowControl w:val="0"/>
        <w:pBdr>
          <w:top w:val="nil"/>
          <w:left w:val="nil"/>
          <w:bottom w:val="nil"/>
          <w:right w:val="nil"/>
          <w:between w:val="nil"/>
        </w:pBdr>
        <w:rPr>
          <w:color w:val="000000"/>
        </w:rPr>
      </w:pPr>
    </w:p>
    <w:tbl>
      <w:tblPr>
        <w:tblStyle w:val="a0"/>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07"/>
        <w:gridCol w:w="4511"/>
      </w:tblGrid>
      <w:tr w:rsidR="00AC291F" w:rsidRPr="008829A5">
        <w:trPr>
          <w:cantSplit/>
          <w:trHeight w:val="1620"/>
          <w:tblHeader/>
        </w:trPr>
        <w:tc>
          <w:tcPr>
            <w:tcW w:w="4507" w:type="dxa"/>
            <w:shd w:val="clear" w:color="auto" w:fill="auto"/>
            <w:tcMar>
              <w:top w:w="100" w:type="dxa"/>
              <w:left w:w="100" w:type="dxa"/>
              <w:bottom w:w="100" w:type="dxa"/>
              <w:right w:w="100" w:type="dxa"/>
            </w:tcMar>
          </w:tcPr>
          <w:p w:rsidR="00AC291F" w:rsidRPr="008829A5" w:rsidRDefault="00AC291F">
            <w:pPr>
              <w:pStyle w:val="normal0"/>
              <w:widowControl w:val="0"/>
              <w:pBdr>
                <w:top w:val="nil"/>
                <w:left w:val="nil"/>
                <w:bottom w:val="nil"/>
                <w:right w:val="nil"/>
                <w:between w:val="nil"/>
              </w:pBdr>
              <w:rPr>
                <w:color w:val="000000"/>
              </w:rPr>
            </w:pPr>
          </w:p>
        </w:tc>
        <w:tc>
          <w:tcPr>
            <w:tcW w:w="4510" w:type="dxa"/>
            <w:shd w:val="clear" w:color="auto" w:fill="auto"/>
            <w:tcMar>
              <w:top w:w="100" w:type="dxa"/>
              <w:left w:w="100" w:type="dxa"/>
              <w:bottom w:w="100" w:type="dxa"/>
              <w:right w:w="100" w:type="dxa"/>
            </w:tcMar>
          </w:tcPr>
          <w:p w:rsidR="00AC291F" w:rsidRPr="008829A5" w:rsidRDefault="008829A5">
            <w:pPr>
              <w:pStyle w:val="normal0"/>
              <w:widowControl w:val="0"/>
              <w:pBdr>
                <w:top w:val="nil"/>
                <w:left w:val="nil"/>
                <w:bottom w:val="nil"/>
                <w:right w:val="nil"/>
                <w:between w:val="nil"/>
              </w:pBdr>
              <w:spacing w:line="231" w:lineRule="auto"/>
              <w:ind w:left="119" w:right="56" w:firstLine="2"/>
              <w:rPr>
                <w:color w:val="000000"/>
              </w:rPr>
            </w:pPr>
            <w:r w:rsidRPr="008829A5">
              <w:rPr>
                <w:color w:val="000000"/>
              </w:rPr>
              <w:t xml:space="preserve">-develop protocol and eligibility criteria for the  selection of sources of evidence </w:t>
            </w:r>
          </w:p>
          <w:p w:rsidR="00AC291F" w:rsidRPr="008829A5" w:rsidRDefault="008829A5">
            <w:pPr>
              <w:pStyle w:val="normal0"/>
              <w:widowControl w:val="0"/>
              <w:pBdr>
                <w:top w:val="nil"/>
                <w:left w:val="nil"/>
                <w:bottom w:val="nil"/>
                <w:right w:val="nil"/>
                <w:between w:val="nil"/>
              </w:pBdr>
              <w:spacing w:before="4" w:line="228" w:lineRule="auto"/>
              <w:ind w:left="119" w:right="54" w:firstLine="2"/>
              <w:rPr>
                <w:color w:val="000000"/>
              </w:rPr>
            </w:pPr>
            <w:r w:rsidRPr="008829A5">
              <w:rPr>
                <w:color w:val="000000"/>
              </w:rPr>
              <w:t xml:space="preserve">-comprehensive literature search to identify  sources of evidence </w:t>
            </w:r>
          </w:p>
          <w:p w:rsidR="00AC291F" w:rsidRPr="008829A5" w:rsidRDefault="008829A5">
            <w:pPr>
              <w:pStyle w:val="normal0"/>
              <w:widowControl w:val="0"/>
              <w:pBdr>
                <w:top w:val="nil"/>
                <w:left w:val="nil"/>
                <w:bottom w:val="nil"/>
                <w:right w:val="nil"/>
                <w:between w:val="nil"/>
              </w:pBdr>
              <w:spacing w:before="7" w:line="240" w:lineRule="auto"/>
              <w:ind w:left="121"/>
              <w:rPr>
                <w:color w:val="000000"/>
              </w:rPr>
            </w:pPr>
            <w:r w:rsidRPr="008829A5">
              <w:rPr>
                <w:color w:val="000000"/>
              </w:rPr>
              <w:t xml:space="preserve">-screen relevant sources of evidence </w:t>
            </w:r>
          </w:p>
          <w:p w:rsidR="00AC291F" w:rsidRPr="008829A5" w:rsidRDefault="008829A5">
            <w:pPr>
              <w:pStyle w:val="normal0"/>
              <w:widowControl w:val="0"/>
              <w:pBdr>
                <w:top w:val="nil"/>
                <w:left w:val="nil"/>
                <w:bottom w:val="nil"/>
                <w:right w:val="nil"/>
                <w:between w:val="nil"/>
              </w:pBdr>
              <w:spacing w:line="240" w:lineRule="auto"/>
              <w:ind w:left="121"/>
              <w:rPr>
                <w:color w:val="000000"/>
              </w:rPr>
            </w:pPr>
            <w:r w:rsidRPr="008829A5">
              <w:rPr>
                <w:color w:val="000000"/>
              </w:rPr>
              <w:t>-extract results</w:t>
            </w:r>
          </w:p>
        </w:tc>
      </w:tr>
      <w:tr w:rsidR="00AC291F" w:rsidRPr="008829A5">
        <w:trPr>
          <w:cantSplit/>
          <w:trHeight w:val="3000"/>
          <w:tblHeader/>
        </w:trPr>
        <w:tc>
          <w:tcPr>
            <w:tcW w:w="4507" w:type="dxa"/>
            <w:shd w:val="clear" w:color="auto" w:fill="auto"/>
            <w:tcMar>
              <w:top w:w="100" w:type="dxa"/>
              <w:left w:w="100" w:type="dxa"/>
              <w:bottom w:w="100" w:type="dxa"/>
              <w:right w:w="100" w:type="dxa"/>
            </w:tcMar>
          </w:tcPr>
          <w:p w:rsidR="00AC291F" w:rsidRPr="008829A5" w:rsidRDefault="008829A5">
            <w:pPr>
              <w:pStyle w:val="normal0"/>
              <w:widowControl w:val="0"/>
              <w:pBdr>
                <w:top w:val="nil"/>
                <w:left w:val="nil"/>
                <w:bottom w:val="nil"/>
                <w:right w:val="nil"/>
                <w:between w:val="nil"/>
              </w:pBdr>
              <w:spacing w:line="231" w:lineRule="auto"/>
              <w:ind w:left="119" w:right="52" w:hanging="4"/>
              <w:rPr>
                <w:color w:val="000000"/>
              </w:rPr>
            </w:pPr>
            <w:r w:rsidRPr="008829A5">
              <w:rPr>
                <w:color w:val="000000"/>
              </w:rPr>
              <w:t xml:space="preserve">To understand community participation in urban  areas better by </w:t>
            </w:r>
          </w:p>
          <w:p w:rsidR="00AC291F" w:rsidRPr="008829A5" w:rsidRDefault="008829A5">
            <w:pPr>
              <w:pStyle w:val="normal0"/>
              <w:widowControl w:val="0"/>
              <w:pBdr>
                <w:top w:val="nil"/>
                <w:left w:val="nil"/>
                <w:bottom w:val="nil"/>
                <w:right w:val="nil"/>
                <w:between w:val="nil"/>
              </w:pBdr>
              <w:spacing w:before="233" w:line="231" w:lineRule="auto"/>
              <w:ind w:left="122" w:right="50" w:firstLine="10"/>
              <w:jc w:val="both"/>
              <w:rPr>
                <w:color w:val="000000"/>
              </w:rPr>
            </w:pPr>
            <w:r w:rsidRPr="008829A5">
              <w:rPr>
                <w:color w:val="000000"/>
              </w:rPr>
              <w:t xml:space="preserve">1. documenting the experiences of an NGO,  SNEHA*, that have tried to implement such  processes </w:t>
            </w:r>
          </w:p>
          <w:p w:rsidR="00AC291F" w:rsidRPr="008829A5" w:rsidRDefault="008829A5">
            <w:pPr>
              <w:pStyle w:val="normal0"/>
              <w:widowControl w:val="0"/>
              <w:pBdr>
                <w:top w:val="nil"/>
                <w:left w:val="nil"/>
                <w:bottom w:val="nil"/>
                <w:right w:val="nil"/>
                <w:between w:val="nil"/>
              </w:pBdr>
              <w:spacing w:before="5" w:line="231" w:lineRule="auto"/>
              <w:ind w:left="114" w:right="50" w:firstLine="3"/>
              <w:jc w:val="both"/>
              <w:rPr>
                <w:color w:val="000000"/>
              </w:rPr>
            </w:pPr>
            <w:r w:rsidRPr="008829A5">
              <w:rPr>
                <w:color w:val="000000"/>
              </w:rPr>
              <w:t>2. doing case-stories of urban community  volunteers working on health to understand their  lived experiences</w:t>
            </w:r>
          </w:p>
        </w:tc>
        <w:tc>
          <w:tcPr>
            <w:tcW w:w="4510" w:type="dxa"/>
            <w:shd w:val="clear" w:color="auto" w:fill="auto"/>
            <w:tcMar>
              <w:top w:w="100" w:type="dxa"/>
              <w:left w:w="100" w:type="dxa"/>
              <w:bottom w:w="100" w:type="dxa"/>
              <w:right w:w="100" w:type="dxa"/>
            </w:tcMar>
          </w:tcPr>
          <w:p w:rsidR="00AC291F" w:rsidRPr="008829A5" w:rsidRDefault="008829A5">
            <w:pPr>
              <w:pStyle w:val="normal0"/>
              <w:widowControl w:val="0"/>
              <w:pBdr>
                <w:top w:val="nil"/>
                <w:left w:val="nil"/>
                <w:bottom w:val="nil"/>
                <w:right w:val="nil"/>
                <w:between w:val="nil"/>
              </w:pBdr>
              <w:spacing w:line="240" w:lineRule="auto"/>
              <w:ind w:left="130"/>
              <w:rPr>
                <w:color w:val="000000"/>
              </w:rPr>
            </w:pPr>
            <w:r w:rsidRPr="008829A5">
              <w:rPr>
                <w:color w:val="000000"/>
              </w:rPr>
              <w:t>In-depth interviews</w:t>
            </w:r>
            <w:r w:rsidRPr="008829A5">
              <w:rPr>
                <w:color w:val="000000"/>
                <w:vertAlign w:val="superscript"/>
              </w:rPr>
              <w:t>#</w:t>
            </w:r>
            <w:r w:rsidRPr="008829A5">
              <w:rPr>
                <w:color w:val="000000"/>
              </w:rPr>
              <w:t xml:space="preserve"> </w:t>
            </w:r>
          </w:p>
          <w:p w:rsidR="00AC291F" w:rsidRPr="008829A5" w:rsidRDefault="008829A5">
            <w:pPr>
              <w:pStyle w:val="normal0"/>
              <w:widowControl w:val="0"/>
              <w:pBdr>
                <w:top w:val="nil"/>
                <w:left w:val="nil"/>
                <w:bottom w:val="nil"/>
                <w:right w:val="nil"/>
                <w:between w:val="nil"/>
              </w:pBdr>
              <w:spacing w:before="228" w:line="230" w:lineRule="auto"/>
              <w:ind w:left="119" w:right="55" w:firstLine="1"/>
              <w:jc w:val="both"/>
              <w:rPr>
                <w:color w:val="000000"/>
              </w:rPr>
            </w:pPr>
            <w:r w:rsidRPr="008829A5">
              <w:rPr>
                <w:color w:val="000000"/>
              </w:rPr>
              <w:t xml:space="preserve">-purposively select study participants to get a  diverse sample according to age, gender and  duration as a volunteer </w:t>
            </w:r>
          </w:p>
          <w:p w:rsidR="00AC291F" w:rsidRPr="008829A5" w:rsidRDefault="008829A5">
            <w:pPr>
              <w:pStyle w:val="normal0"/>
              <w:widowControl w:val="0"/>
              <w:pBdr>
                <w:top w:val="nil"/>
                <w:left w:val="nil"/>
                <w:bottom w:val="nil"/>
                <w:right w:val="nil"/>
                <w:between w:val="nil"/>
              </w:pBdr>
              <w:spacing w:before="6" w:line="231" w:lineRule="auto"/>
              <w:ind w:left="126" w:right="50" w:hanging="4"/>
              <w:rPr>
                <w:color w:val="000000"/>
              </w:rPr>
            </w:pPr>
            <w:r w:rsidRPr="008829A5">
              <w:rPr>
                <w:color w:val="000000"/>
              </w:rPr>
              <w:t xml:space="preserve">-prepare interview guide and conduct in-depth  interviews with community volunteers  </w:t>
            </w:r>
          </w:p>
          <w:p w:rsidR="00AC291F" w:rsidRPr="008829A5" w:rsidRDefault="008829A5">
            <w:pPr>
              <w:pStyle w:val="normal0"/>
              <w:widowControl w:val="0"/>
              <w:pBdr>
                <w:top w:val="nil"/>
                <w:left w:val="nil"/>
                <w:bottom w:val="nil"/>
                <w:right w:val="nil"/>
                <w:between w:val="nil"/>
              </w:pBdr>
              <w:spacing w:before="5" w:line="231" w:lineRule="auto"/>
              <w:ind w:left="127" w:right="55" w:hanging="5"/>
              <w:rPr>
                <w:color w:val="000000"/>
              </w:rPr>
            </w:pPr>
            <w:r w:rsidRPr="008829A5">
              <w:rPr>
                <w:color w:val="000000"/>
              </w:rPr>
              <w:t xml:space="preserve">-interview transcription, coding using </w:t>
            </w:r>
            <w:proofErr w:type="spellStart"/>
            <w:r w:rsidRPr="008829A5">
              <w:rPr>
                <w:color w:val="000000"/>
              </w:rPr>
              <w:t>NVivo</w:t>
            </w:r>
            <w:proofErr w:type="spellEnd"/>
            <w:r w:rsidRPr="008829A5">
              <w:rPr>
                <w:color w:val="000000"/>
              </w:rPr>
              <w:t xml:space="preserve"> and  MS word  </w:t>
            </w:r>
          </w:p>
          <w:p w:rsidR="00AC291F" w:rsidRPr="008829A5" w:rsidRDefault="008829A5">
            <w:pPr>
              <w:pStyle w:val="normal0"/>
              <w:widowControl w:val="0"/>
              <w:pBdr>
                <w:top w:val="nil"/>
                <w:left w:val="nil"/>
                <w:bottom w:val="nil"/>
                <w:right w:val="nil"/>
                <w:between w:val="nil"/>
              </w:pBdr>
              <w:spacing w:before="3" w:line="231" w:lineRule="auto"/>
              <w:ind w:left="121" w:right="879"/>
              <w:rPr>
                <w:color w:val="000000"/>
              </w:rPr>
            </w:pPr>
            <w:r w:rsidRPr="008829A5">
              <w:rPr>
                <w:color w:val="000000"/>
              </w:rPr>
              <w:t xml:space="preserve">-identify patterns and emerging themes  -finalization of themes </w:t>
            </w:r>
          </w:p>
          <w:p w:rsidR="00AC291F" w:rsidRPr="008829A5" w:rsidRDefault="008829A5">
            <w:pPr>
              <w:pStyle w:val="normal0"/>
              <w:widowControl w:val="0"/>
              <w:pBdr>
                <w:top w:val="nil"/>
                <w:left w:val="nil"/>
                <w:bottom w:val="nil"/>
                <w:right w:val="nil"/>
                <w:between w:val="nil"/>
              </w:pBdr>
              <w:spacing w:before="5" w:line="240" w:lineRule="auto"/>
              <w:ind w:left="121"/>
              <w:rPr>
                <w:color w:val="000000"/>
              </w:rPr>
            </w:pPr>
            <w:r w:rsidRPr="008829A5">
              <w:rPr>
                <w:color w:val="000000"/>
              </w:rPr>
              <w:t>-results</w:t>
            </w:r>
          </w:p>
        </w:tc>
      </w:tr>
    </w:tbl>
    <w:p w:rsidR="00AC291F" w:rsidRPr="008829A5" w:rsidRDefault="00AC291F">
      <w:pPr>
        <w:pStyle w:val="normal0"/>
        <w:widowControl w:val="0"/>
        <w:pBdr>
          <w:top w:val="nil"/>
          <w:left w:val="nil"/>
          <w:bottom w:val="nil"/>
          <w:right w:val="nil"/>
          <w:between w:val="nil"/>
        </w:pBdr>
        <w:rPr>
          <w:color w:val="000000"/>
        </w:rPr>
      </w:pPr>
    </w:p>
    <w:p w:rsidR="00AC291F" w:rsidRPr="008829A5" w:rsidRDefault="00AC291F">
      <w:pPr>
        <w:pStyle w:val="normal0"/>
        <w:widowControl w:val="0"/>
        <w:pBdr>
          <w:top w:val="nil"/>
          <w:left w:val="nil"/>
          <w:bottom w:val="nil"/>
          <w:right w:val="nil"/>
          <w:between w:val="nil"/>
        </w:pBdr>
        <w:rPr>
          <w:color w:val="000000"/>
        </w:rPr>
      </w:pPr>
    </w:p>
    <w:p w:rsidR="00AC291F" w:rsidRPr="008829A5" w:rsidRDefault="008829A5">
      <w:pPr>
        <w:pStyle w:val="normal0"/>
        <w:widowControl w:val="0"/>
        <w:pBdr>
          <w:top w:val="nil"/>
          <w:left w:val="nil"/>
          <w:bottom w:val="nil"/>
          <w:right w:val="nil"/>
          <w:between w:val="nil"/>
        </w:pBdr>
        <w:spacing w:line="229" w:lineRule="auto"/>
        <w:ind w:left="16" w:right="-1" w:firstLine="12"/>
        <w:rPr>
          <w:i/>
          <w:color w:val="000000"/>
        </w:rPr>
      </w:pPr>
      <w:r w:rsidRPr="008829A5">
        <w:rPr>
          <w:i/>
          <w:color w:val="000000"/>
        </w:rPr>
        <w:t>*The Society for Nutrition, Education and Health Action (SNEHA</w:t>
      </w:r>
      <w:proofErr w:type="gramStart"/>
      <w:r w:rsidRPr="008829A5">
        <w:rPr>
          <w:i/>
          <w:color w:val="000000"/>
        </w:rPr>
        <w:t>)-</w:t>
      </w:r>
      <w:proofErr w:type="gramEnd"/>
      <w:r w:rsidRPr="008829A5">
        <w:rPr>
          <w:i/>
          <w:color w:val="000000"/>
        </w:rPr>
        <w:t xml:space="preserve"> A non-governmental Organization working in  urban informal settlements of Mumbai. </w:t>
      </w:r>
    </w:p>
    <w:p w:rsidR="00AC291F" w:rsidRPr="008829A5" w:rsidRDefault="008829A5">
      <w:pPr>
        <w:pStyle w:val="normal0"/>
        <w:widowControl w:val="0"/>
        <w:pBdr>
          <w:top w:val="nil"/>
          <w:left w:val="nil"/>
          <w:bottom w:val="nil"/>
          <w:right w:val="nil"/>
          <w:between w:val="nil"/>
        </w:pBdr>
        <w:spacing w:before="4" w:line="230" w:lineRule="auto"/>
        <w:ind w:left="11" w:right="1" w:hanging="2"/>
        <w:jc w:val="both"/>
        <w:rPr>
          <w:i/>
          <w:color w:val="000000"/>
        </w:rPr>
      </w:pPr>
      <w:r w:rsidRPr="008829A5">
        <w:rPr>
          <w:i/>
          <w:color w:val="000000"/>
          <w:vertAlign w:val="superscript"/>
        </w:rPr>
        <w:t>#</w:t>
      </w:r>
      <w:r w:rsidRPr="008829A5">
        <w:rPr>
          <w:i/>
          <w:color w:val="000000"/>
        </w:rPr>
        <w:t xml:space="preserve">Researcher plans to conduct interviews with the community volunteers of a project in SNEHA. The project </w:t>
      </w:r>
      <w:proofErr w:type="gramStart"/>
      <w:r w:rsidRPr="008829A5">
        <w:rPr>
          <w:i/>
          <w:color w:val="000000"/>
        </w:rPr>
        <w:t>has  received</w:t>
      </w:r>
      <w:proofErr w:type="gramEnd"/>
      <w:r w:rsidRPr="008829A5">
        <w:rPr>
          <w:i/>
          <w:color w:val="000000"/>
        </w:rPr>
        <w:t xml:space="preserve"> ethical approval and some data from community volunteers have been collected. Researcher might </w:t>
      </w:r>
      <w:proofErr w:type="gramStart"/>
      <w:r w:rsidRPr="008829A5">
        <w:rPr>
          <w:i/>
          <w:color w:val="000000"/>
        </w:rPr>
        <w:t>do  more</w:t>
      </w:r>
      <w:proofErr w:type="gramEnd"/>
      <w:r w:rsidRPr="008829A5">
        <w:rPr>
          <w:i/>
          <w:color w:val="000000"/>
        </w:rPr>
        <w:t xml:space="preserve"> interviews as needed by the scope of the study.  </w:t>
      </w:r>
    </w:p>
    <w:p w:rsidR="00AC291F" w:rsidRPr="008829A5" w:rsidRDefault="008829A5">
      <w:pPr>
        <w:pStyle w:val="normal0"/>
        <w:widowControl w:val="0"/>
        <w:pBdr>
          <w:top w:val="nil"/>
          <w:left w:val="nil"/>
          <w:bottom w:val="nil"/>
          <w:right w:val="nil"/>
          <w:between w:val="nil"/>
        </w:pBdr>
        <w:spacing w:before="231" w:line="240" w:lineRule="auto"/>
        <w:ind w:left="16"/>
        <w:rPr>
          <w:b/>
          <w:color w:val="000000"/>
        </w:rPr>
      </w:pPr>
      <w:r w:rsidRPr="008829A5">
        <w:rPr>
          <w:b/>
          <w:color w:val="000000"/>
        </w:rPr>
        <w:t xml:space="preserve">Relevance of the study </w:t>
      </w:r>
    </w:p>
    <w:p w:rsidR="00AC291F" w:rsidRPr="008829A5" w:rsidRDefault="008829A5">
      <w:pPr>
        <w:pStyle w:val="normal0"/>
        <w:widowControl w:val="0"/>
        <w:pBdr>
          <w:top w:val="nil"/>
          <w:left w:val="nil"/>
          <w:bottom w:val="nil"/>
          <w:right w:val="nil"/>
          <w:between w:val="nil"/>
        </w:pBdr>
        <w:spacing w:before="227" w:line="230" w:lineRule="auto"/>
        <w:ind w:left="2" w:right="-5" w:firstLine="14"/>
        <w:jc w:val="both"/>
        <w:rPr>
          <w:color w:val="000000"/>
        </w:rPr>
      </w:pPr>
      <w:r w:rsidRPr="008829A5">
        <w:rPr>
          <w:color w:val="000000"/>
        </w:rPr>
        <w:t xml:space="preserve">Fast and unplanned urbanization in the country has resulted in the increase in population living in urban informal settlements [24]. Health status of the people living in urban slums is much worse than </w:t>
      </w:r>
      <w:proofErr w:type="gramStart"/>
      <w:r w:rsidRPr="008829A5">
        <w:rPr>
          <w:color w:val="000000"/>
        </w:rPr>
        <w:t>their  rural</w:t>
      </w:r>
      <w:proofErr w:type="gramEnd"/>
      <w:r w:rsidRPr="008829A5">
        <w:rPr>
          <w:color w:val="000000"/>
        </w:rPr>
        <w:t xml:space="preserve"> counterparts [25]. Public health system in urban areas is overburdened and any public </w:t>
      </w:r>
      <w:proofErr w:type="gramStart"/>
      <w:r w:rsidRPr="008829A5">
        <w:rPr>
          <w:color w:val="000000"/>
        </w:rPr>
        <w:t>health  emergency</w:t>
      </w:r>
      <w:proofErr w:type="gramEnd"/>
      <w:r w:rsidRPr="008829A5">
        <w:rPr>
          <w:color w:val="000000"/>
        </w:rPr>
        <w:t xml:space="preserve"> similar to COVID-19 can easily push it into the verge of collapse. Responding to a crisis </w:t>
      </w:r>
      <w:proofErr w:type="gramStart"/>
      <w:r w:rsidRPr="008829A5">
        <w:rPr>
          <w:color w:val="000000"/>
        </w:rPr>
        <w:t>of  this</w:t>
      </w:r>
      <w:proofErr w:type="gramEnd"/>
      <w:r w:rsidRPr="008829A5">
        <w:rPr>
          <w:color w:val="000000"/>
        </w:rPr>
        <w:t xml:space="preserve"> magnitude requires a robust and resilient health system which will need strengthening of all aspects  including community participation. It can play a major role in health promotion, disease prevention </w:t>
      </w:r>
      <w:proofErr w:type="gramStart"/>
      <w:r w:rsidRPr="008829A5">
        <w:rPr>
          <w:color w:val="000000"/>
        </w:rPr>
        <w:t>and  improving</w:t>
      </w:r>
      <w:proofErr w:type="gramEnd"/>
      <w:r w:rsidRPr="008829A5">
        <w:rPr>
          <w:color w:val="000000"/>
        </w:rPr>
        <w:t xml:space="preserve"> access to the health services. For this it is imperative to understand what processes can </w:t>
      </w:r>
      <w:proofErr w:type="gramStart"/>
      <w:r w:rsidRPr="008829A5">
        <w:rPr>
          <w:color w:val="000000"/>
        </w:rPr>
        <w:t>be  adopted</w:t>
      </w:r>
      <w:proofErr w:type="gramEnd"/>
      <w:r w:rsidRPr="008829A5">
        <w:rPr>
          <w:color w:val="000000"/>
        </w:rPr>
        <w:t xml:space="preserve"> in urban context to have a successful community participation in health. </w:t>
      </w:r>
    </w:p>
    <w:p w:rsidR="00AC291F" w:rsidRPr="008829A5" w:rsidRDefault="008829A5">
      <w:pPr>
        <w:pStyle w:val="normal0"/>
        <w:widowControl w:val="0"/>
        <w:pBdr>
          <w:top w:val="nil"/>
          <w:left w:val="nil"/>
          <w:bottom w:val="nil"/>
          <w:right w:val="nil"/>
          <w:between w:val="nil"/>
        </w:pBdr>
        <w:spacing w:before="235" w:line="230" w:lineRule="auto"/>
        <w:ind w:left="2" w:right="-3"/>
        <w:jc w:val="both"/>
        <w:rPr>
          <w:color w:val="000000"/>
        </w:rPr>
      </w:pPr>
      <w:r w:rsidRPr="008829A5">
        <w:rPr>
          <w:color w:val="000000"/>
        </w:rPr>
        <w:t xml:space="preserve">The scoping review in our study will give a better understanding of the community processes </w:t>
      </w:r>
      <w:proofErr w:type="gramStart"/>
      <w:r w:rsidRPr="008829A5">
        <w:rPr>
          <w:color w:val="000000"/>
        </w:rPr>
        <w:t>related  concepts</w:t>
      </w:r>
      <w:proofErr w:type="gramEnd"/>
      <w:r w:rsidRPr="008829A5">
        <w:rPr>
          <w:color w:val="000000"/>
        </w:rPr>
        <w:t xml:space="preserve"> and theories relevant in urban setting. And, case stories of urban </w:t>
      </w:r>
      <w:r w:rsidRPr="008829A5">
        <w:rPr>
          <w:color w:val="000000"/>
        </w:rPr>
        <w:lastRenderedPageBreak/>
        <w:t xml:space="preserve">community volunteers </w:t>
      </w:r>
      <w:proofErr w:type="gramStart"/>
      <w:r w:rsidRPr="008829A5">
        <w:rPr>
          <w:color w:val="000000"/>
        </w:rPr>
        <w:t>will  help</w:t>
      </w:r>
      <w:proofErr w:type="gramEnd"/>
      <w:r w:rsidRPr="008829A5">
        <w:rPr>
          <w:color w:val="000000"/>
        </w:rPr>
        <w:t xml:space="preserve"> us in identifying contextual factors which facilitates or hinders implementation of such initiatives.  This study intends to provide some policy inputs for enhanced and sustained community </w:t>
      </w:r>
      <w:proofErr w:type="gramStart"/>
      <w:r w:rsidRPr="008829A5">
        <w:rPr>
          <w:color w:val="000000"/>
        </w:rPr>
        <w:t>participation  in</w:t>
      </w:r>
      <w:proofErr w:type="gramEnd"/>
      <w:r w:rsidRPr="008829A5">
        <w:rPr>
          <w:color w:val="000000"/>
        </w:rPr>
        <w:t xml:space="preserve"> health in urban areas.  </w:t>
      </w:r>
    </w:p>
    <w:p w:rsidR="00AC291F" w:rsidRPr="008829A5" w:rsidRDefault="008829A5">
      <w:pPr>
        <w:pStyle w:val="normal0"/>
        <w:widowControl w:val="0"/>
        <w:pBdr>
          <w:top w:val="nil"/>
          <w:left w:val="nil"/>
          <w:bottom w:val="nil"/>
          <w:right w:val="nil"/>
          <w:between w:val="nil"/>
        </w:pBdr>
        <w:spacing w:before="233" w:line="240" w:lineRule="auto"/>
        <w:ind w:left="8"/>
        <w:rPr>
          <w:b/>
          <w:color w:val="000000"/>
        </w:rPr>
        <w:sectPr w:rsidR="00AC291F" w:rsidRPr="008829A5">
          <w:pgSz w:w="11900" w:h="16820"/>
          <w:pgMar w:top="1425" w:right="1382" w:bottom="960" w:left="1440" w:header="0" w:footer="720" w:gutter="0"/>
          <w:pgNumType w:start="1"/>
          <w:cols w:space="720"/>
        </w:sectPr>
      </w:pPr>
      <w:r w:rsidRPr="008829A5">
        <w:rPr>
          <w:b/>
          <w:color w:val="000000"/>
        </w:rPr>
        <w:t xml:space="preserve">Study timeline </w:t>
      </w:r>
    </w:p>
    <w:p w:rsidR="00AC291F" w:rsidRPr="008829A5" w:rsidRDefault="008829A5">
      <w:pPr>
        <w:pStyle w:val="normal0"/>
        <w:widowControl w:val="0"/>
        <w:pBdr>
          <w:top w:val="nil"/>
          <w:left w:val="nil"/>
          <w:bottom w:val="nil"/>
          <w:right w:val="nil"/>
          <w:between w:val="nil"/>
        </w:pBdr>
        <w:spacing w:before="227" w:line="231" w:lineRule="auto"/>
        <w:rPr>
          <w:b/>
          <w:color w:val="000000"/>
        </w:rPr>
      </w:pPr>
      <w:proofErr w:type="gramStart"/>
      <w:r w:rsidRPr="008829A5">
        <w:rPr>
          <w:b/>
          <w:color w:val="000000"/>
          <w:shd w:val="clear" w:color="auto" w:fill="FBE4D5"/>
        </w:rPr>
        <w:lastRenderedPageBreak/>
        <w:t xml:space="preserve">September </w:t>
      </w:r>
      <w:r w:rsidRPr="008829A5">
        <w:rPr>
          <w:b/>
          <w:color w:val="000000"/>
        </w:rPr>
        <w:t xml:space="preserve"> </w:t>
      </w:r>
      <w:r w:rsidRPr="008829A5">
        <w:rPr>
          <w:b/>
          <w:color w:val="000000"/>
          <w:shd w:val="clear" w:color="auto" w:fill="FBE4D5"/>
        </w:rPr>
        <w:t>2021</w:t>
      </w:r>
      <w:proofErr w:type="gramEnd"/>
      <w:r w:rsidRPr="008829A5">
        <w:rPr>
          <w:b/>
          <w:color w:val="000000"/>
        </w:rPr>
        <w:t xml:space="preserve"> </w:t>
      </w:r>
    </w:p>
    <w:p w:rsidR="00AC291F" w:rsidRPr="008829A5" w:rsidRDefault="008829A5">
      <w:pPr>
        <w:pStyle w:val="normal0"/>
        <w:widowControl w:val="0"/>
        <w:pBdr>
          <w:top w:val="nil"/>
          <w:left w:val="nil"/>
          <w:bottom w:val="nil"/>
          <w:right w:val="nil"/>
          <w:between w:val="nil"/>
        </w:pBdr>
        <w:spacing w:line="231" w:lineRule="auto"/>
        <w:rPr>
          <w:b/>
          <w:color w:val="000000"/>
        </w:rPr>
      </w:pPr>
      <w:r w:rsidRPr="008829A5">
        <w:rPr>
          <w:b/>
          <w:color w:val="000000"/>
          <w:shd w:val="clear" w:color="auto" w:fill="E2EFD9"/>
        </w:rPr>
        <w:t xml:space="preserve">October 2021 </w:t>
      </w:r>
      <w:r w:rsidRPr="008829A5">
        <w:rPr>
          <w:b/>
          <w:color w:val="000000"/>
          <w:shd w:val="clear" w:color="auto" w:fill="FFF2CC"/>
        </w:rPr>
        <w:t xml:space="preserve">November 2021 </w:t>
      </w:r>
      <w:proofErr w:type="gramStart"/>
      <w:r w:rsidRPr="008829A5">
        <w:rPr>
          <w:b/>
          <w:color w:val="000000"/>
          <w:shd w:val="clear" w:color="auto" w:fill="DEEAF6"/>
        </w:rPr>
        <w:t xml:space="preserve">December </w:t>
      </w:r>
      <w:r w:rsidRPr="008829A5">
        <w:rPr>
          <w:b/>
          <w:color w:val="000000"/>
        </w:rPr>
        <w:t xml:space="preserve"> </w:t>
      </w:r>
      <w:r w:rsidRPr="008829A5">
        <w:rPr>
          <w:b/>
          <w:color w:val="000000"/>
          <w:shd w:val="clear" w:color="auto" w:fill="DEEAF6"/>
        </w:rPr>
        <w:t>2021</w:t>
      </w:r>
      <w:proofErr w:type="gramEnd"/>
      <w:r w:rsidRPr="008829A5">
        <w:rPr>
          <w:b/>
          <w:color w:val="000000"/>
        </w:rPr>
        <w:t xml:space="preserve"> </w:t>
      </w:r>
    </w:p>
    <w:p w:rsidR="00AC291F" w:rsidRPr="008829A5" w:rsidRDefault="008829A5">
      <w:pPr>
        <w:pStyle w:val="normal0"/>
        <w:widowControl w:val="0"/>
        <w:pBdr>
          <w:top w:val="nil"/>
          <w:left w:val="nil"/>
          <w:bottom w:val="nil"/>
          <w:right w:val="nil"/>
          <w:between w:val="nil"/>
        </w:pBdr>
        <w:spacing w:before="3" w:line="240" w:lineRule="auto"/>
        <w:rPr>
          <w:b/>
          <w:color w:val="000000"/>
        </w:rPr>
        <w:sectPr w:rsidR="00AC291F" w:rsidRPr="008829A5">
          <w:type w:val="continuous"/>
          <w:pgSz w:w="11900" w:h="16820"/>
          <w:pgMar w:top="1425" w:right="1623" w:bottom="960" w:left="1762" w:header="0" w:footer="720" w:gutter="0"/>
          <w:cols w:num="2" w:space="720" w:equalWidth="0">
            <w:col w:w="4260" w:space="0"/>
            <w:col w:w="4260" w:space="0"/>
          </w:cols>
        </w:sectPr>
      </w:pPr>
      <w:r w:rsidRPr="008829A5">
        <w:rPr>
          <w:b/>
          <w:color w:val="000000"/>
          <w:shd w:val="clear" w:color="auto" w:fill="E2EFD9"/>
        </w:rPr>
        <w:lastRenderedPageBreak/>
        <w:t xml:space="preserve">Week 1 &amp; 2 Week 3 &amp; 4 </w:t>
      </w:r>
      <w:r w:rsidRPr="008829A5">
        <w:rPr>
          <w:b/>
          <w:color w:val="000000"/>
          <w:shd w:val="clear" w:color="auto" w:fill="FFF2CC"/>
        </w:rPr>
        <w:t>Week 1 &amp; 2 Week 3 &amp; 4</w:t>
      </w:r>
      <w:r w:rsidRPr="008829A5">
        <w:rPr>
          <w:b/>
          <w:color w:val="000000"/>
        </w:rPr>
        <w:t xml:space="preserve"> </w:t>
      </w:r>
    </w:p>
    <w:p w:rsidR="00AC291F" w:rsidRPr="008829A5" w:rsidRDefault="008829A5">
      <w:pPr>
        <w:pStyle w:val="normal0"/>
        <w:widowControl w:val="0"/>
        <w:pBdr>
          <w:top w:val="nil"/>
          <w:left w:val="nil"/>
          <w:bottom w:val="nil"/>
          <w:right w:val="nil"/>
          <w:between w:val="nil"/>
        </w:pBdr>
        <w:spacing w:line="240" w:lineRule="auto"/>
        <w:ind w:left="9"/>
        <w:rPr>
          <w:color w:val="000000"/>
        </w:rPr>
      </w:pPr>
      <w:r w:rsidRPr="008829A5">
        <w:rPr>
          <w:color w:val="000000"/>
        </w:rPr>
        <w:lastRenderedPageBreak/>
        <w:t xml:space="preserve">Develop  </w:t>
      </w:r>
    </w:p>
    <w:p w:rsidR="00AC291F" w:rsidRPr="008829A5" w:rsidRDefault="008829A5">
      <w:pPr>
        <w:pStyle w:val="normal0"/>
        <w:widowControl w:val="0"/>
        <w:pBdr>
          <w:top w:val="nil"/>
          <w:left w:val="nil"/>
          <w:bottom w:val="nil"/>
          <w:right w:val="nil"/>
          <w:between w:val="nil"/>
        </w:pBdr>
        <w:spacing w:line="240" w:lineRule="auto"/>
        <w:ind w:left="5"/>
        <w:rPr>
          <w:color w:val="000000"/>
        </w:rPr>
      </w:pPr>
      <w:proofErr w:type="gramStart"/>
      <w:r w:rsidRPr="008829A5">
        <w:rPr>
          <w:color w:val="000000"/>
        </w:rPr>
        <w:t>protocol</w:t>
      </w:r>
      <w:proofErr w:type="gramEnd"/>
      <w:r w:rsidRPr="008829A5">
        <w:rPr>
          <w:color w:val="000000"/>
        </w:rPr>
        <w:t xml:space="preserve"> for  </w:t>
      </w:r>
    </w:p>
    <w:p w:rsidR="00AC291F" w:rsidRPr="008829A5" w:rsidRDefault="008829A5">
      <w:pPr>
        <w:pStyle w:val="normal0"/>
        <w:widowControl w:val="0"/>
        <w:pBdr>
          <w:top w:val="nil"/>
          <w:left w:val="nil"/>
          <w:bottom w:val="nil"/>
          <w:right w:val="nil"/>
          <w:between w:val="nil"/>
        </w:pBdr>
        <w:spacing w:line="240" w:lineRule="auto"/>
        <w:rPr>
          <w:color w:val="000000"/>
        </w:rPr>
      </w:pPr>
      <w:proofErr w:type="gramStart"/>
      <w:r w:rsidRPr="008829A5">
        <w:rPr>
          <w:color w:val="000000"/>
        </w:rPr>
        <w:t>selection</w:t>
      </w:r>
      <w:proofErr w:type="gramEnd"/>
      <w:r w:rsidRPr="008829A5">
        <w:rPr>
          <w:color w:val="000000"/>
        </w:rPr>
        <w:t xml:space="preserve"> of  </w:t>
      </w:r>
    </w:p>
    <w:p w:rsidR="00AC291F" w:rsidRPr="008829A5" w:rsidRDefault="008829A5">
      <w:pPr>
        <w:pStyle w:val="normal0"/>
        <w:widowControl w:val="0"/>
        <w:pBdr>
          <w:top w:val="nil"/>
          <w:left w:val="nil"/>
          <w:bottom w:val="nil"/>
          <w:right w:val="nil"/>
          <w:between w:val="nil"/>
        </w:pBdr>
        <w:spacing w:line="240" w:lineRule="auto"/>
        <w:rPr>
          <w:color w:val="000000"/>
        </w:rPr>
      </w:pPr>
      <w:proofErr w:type="gramStart"/>
      <w:r w:rsidRPr="008829A5">
        <w:rPr>
          <w:color w:val="000000"/>
        </w:rPr>
        <w:t>sources</w:t>
      </w:r>
      <w:proofErr w:type="gramEnd"/>
      <w:r w:rsidRPr="008829A5">
        <w:rPr>
          <w:color w:val="000000"/>
        </w:rPr>
        <w:t xml:space="preserve"> of  </w:t>
      </w:r>
    </w:p>
    <w:p w:rsidR="00AC291F" w:rsidRPr="008829A5" w:rsidRDefault="008829A5">
      <w:pPr>
        <w:pStyle w:val="normal0"/>
        <w:widowControl w:val="0"/>
        <w:pBdr>
          <w:top w:val="nil"/>
          <w:left w:val="nil"/>
          <w:bottom w:val="nil"/>
          <w:right w:val="nil"/>
          <w:between w:val="nil"/>
        </w:pBdr>
        <w:spacing w:line="240" w:lineRule="auto"/>
        <w:ind w:left="1"/>
        <w:rPr>
          <w:color w:val="000000"/>
        </w:rPr>
      </w:pPr>
      <w:proofErr w:type="gramStart"/>
      <w:r w:rsidRPr="008829A5">
        <w:rPr>
          <w:color w:val="000000"/>
        </w:rPr>
        <w:t>evidence</w:t>
      </w:r>
      <w:proofErr w:type="gramEnd"/>
      <w:r w:rsidRPr="008829A5">
        <w:rPr>
          <w:color w:val="000000"/>
        </w:rPr>
        <w:t xml:space="preserve"> </w:t>
      </w:r>
    </w:p>
    <w:p w:rsidR="00AC291F" w:rsidRPr="008829A5" w:rsidRDefault="008829A5">
      <w:pPr>
        <w:pStyle w:val="normal0"/>
        <w:widowControl w:val="0"/>
        <w:pBdr>
          <w:top w:val="nil"/>
          <w:left w:val="nil"/>
          <w:bottom w:val="nil"/>
          <w:right w:val="nil"/>
          <w:between w:val="nil"/>
        </w:pBdr>
        <w:spacing w:before="228" w:line="231" w:lineRule="auto"/>
        <w:ind w:firstLine="1"/>
        <w:rPr>
          <w:color w:val="000000"/>
        </w:rPr>
      </w:pPr>
      <w:proofErr w:type="gramStart"/>
      <w:r w:rsidRPr="008829A5">
        <w:rPr>
          <w:color w:val="000000"/>
        </w:rPr>
        <w:t>Comprehensive  literature</w:t>
      </w:r>
      <w:proofErr w:type="gramEnd"/>
      <w:r w:rsidRPr="008829A5">
        <w:rPr>
          <w:color w:val="000000"/>
        </w:rPr>
        <w:t xml:space="preserve"> search  and screening  of </w:t>
      </w:r>
      <w:r w:rsidRPr="008829A5">
        <w:rPr>
          <w:color w:val="000000"/>
        </w:rPr>
        <w:lastRenderedPageBreak/>
        <w:t xml:space="preserve">relevant  </w:t>
      </w:r>
    </w:p>
    <w:p w:rsidR="00AC291F" w:rsidRPr="008829A5" w:rsidRDefault="008829A5">
      <w:pPr>
        <w:pStyle w:val="normal0"/>
        <w:widowControl w:val="0"/>
        <w:pBdr>
          <w:top w:val="nil"/>
          <w:left w:val="nil"/>
          <w:bottom w:val="nil"/>
          <w:right w:val="nil"/>
          <w:between w:val="nil"/>
        </w:pBdr>
        <w:spacing w:before="2" w:line="240" w:lineRule="auto"/>
        <w:rPr>
          <w:color w:val="000000"/>
        </w:rPr>
      </w:pPr>
      <w:proofErr w:type="gramStart"/>
      <w:r w:rsidRPr="008829A5">
        <w:rPr>
          <w:color w:val="000000"/>
        </w:rPr>
        <w:t>sources</w:t>
      </w:r>
      <w:proofErr w:type="gramEnd"/>
      <w:r w:rsidRPr="008829A5">
        <w:rPr>
          <w:color w:val="000000"/>
        </w:rPr>
        <w:t xml:space="preserve"> of  </w:t>
      </w:r>
    </w:p>
    <w:p w:rsidR="00AC291F" w:rsidRPr="008829A5" w:rsidRDefault="008829A5">
      <w:pPr>
        <w:pStyle w:val="normal0"/>
        <w:widowControl w:val="0"/>
        <w:pBdr>
          <w:top w:val="nil"/>
          <w:left w:val="nil"/>
          <w:bottom w:val="nil"/>
          <w:right w:val="nil"/>
          <w:between w:val="nil"/>
        </w:pBdr>
        <w:spacing w:line="240" w:lineRule="auto"/>
        <w:ind w:left="1"/>
        <w:rPr>
          <w:color w:val="000000"/>
        </w:rPr>
      </w:pPr>
      <w:proofErr w:type="gramStart"/>
      <w:r w:rsidRPr="008829A5">
        <w:rPr>
          <w:color w:val="000000"/>
        </w:rPr>
        <w:t>evidence</w:t>
      </w:r>
      <w:proofErr w:type="gramEnd"/>
      <w:r w:rsidRPr="008829A5">
        <w:rPr>
          <w:color w:val="000000"/>
        </w:rPr>
        <w:t xml:space="preserve"> </w:t>
      </w:r>
    </w:p>
    <w:p w:rsidR="00AC291F" w:rsidRPr="008829A5" w:rsidRDefault="008829A5">
      <w:pPr>
        <w:pStyle w:val="normal0"/>
        <w:widowControl w:val="0"/>
        <w:pBdr>
          <w:top w:val="nil"/>
          <w:left w:val="nil"/>
          <w:bottom w:val="nil"/>
          <w:right w:val="nil"/>
          <w:between w:val="nil"/>
        </w:pBdr>
        <w:spacing w:line="231" w:lineRule="auto"/>
        <w:ind w:left="177" w:firstLine="14"/>
        <w:rPr>
          <w:color w:val="000000"/>
        </w:rPr>
      </w:pPr>
      <w:r w:rsidRPr="008829A5">
        <w:rPr>
          <w:color w:val="000000"/>
        </w:rPr>
        <w:t xml:space="preserve">Extract </w:t>
      </w:r>
      <w:proofErr w:type="gramStart"/>
      <w:r w:rsidRPr="008829A5">
        <w:rPr>
          <w:color w:val="000000"/>
        </w:rPr>
        <w:t>results  from</w:t>
      </w:r>
      <w:proofErr w:type="gramEnd"/>
      <w:r w:rsidRPr="008829A5">
        <w:rPr>
          <w:color w:val="000000"/>
        </w:rPr>
        <w:t xml:space="preserve"> selected  evidences  </w:t>
      </w:r>
    </w:p>
    <w:p w:rsidR="00AC291F" w:rsidRPr="008829A5" w:rsidRDefault="008829A5">
      <w:pPr>
        <w:pStyle w:val="normal0"/>
        <w:widowControl w:val="0"/>
        <w:pBdr>
          <w:top w:val="nil"/>
          <w:left w:val="nil"/>
          <w:bottom w:val="nil"/>
          <w:right w:val="nil"/>
          <w:between w:val="nil"/>
        </w:pBdr>
        <w:spacing w:before="694" w:line="240" w:lineRule="auto"/>
        <w:ind w:left="191"/>
        <w:rPr>
          <w:color w:val="000000"/>
        </w:rPr>
      </w:pPr>
      <w:r w:rsidRPr="008829A5">
        <w:rPr>
          <w:color w:val="000000"/>
        </w:rPr>
        <w:lastRenderedPageBreak/>
        <w:t xml:space="preserve">Revise  </w:t>
      </w:r>
    </w:p>
    <w:p w:rsidR="00AC291F" w:rsidRPr="008829A5" w:rsidRDefault="008829A5">
      <w:pPr>
        <w:pStyle w:val="normal0"/>
        <w:widowControl w:val="0"/>
        <w:pBdr>
          <w:top w:val="nil"/>
          <w:left w:val="nil"/>
          <w:bottom w:val="nil"/>
          <w:right w:val="nil"/>
          <w:between w:val="nil"/>
        </w:pBdr>
        <w:spacing w:line="240" w:lineRule="auto"/>
        <w:ind w:left="187"/>
        <w:rPr>
          <w:color w:val="000000"/>
        </w:rPr>
      </w:pPr>
      <w:proofErr w:type="gramStart"/>
      <w:r w:rsidRPr="008829A5">
        <w:rPr>
          <w:color w:val="000000"/>
        </w:rPr>
        <w:t>interview</w:t>
      </w:r>
      <w:proofErr w:type="gramEnd"/>
      <w:r w:rsidRPr="008829A5">
        <w:rPr>
          <w:color w:val="000000"/>
        </w:rPr>
        <w:t xml:space="preserve">  </w:t>
      </w:r>
    </w:p>
    <w:p w:rsidR="00AC291F" w:rsidRPr="008829A5" w:rsidRDefault="008829A5">
      <w:pPr>
        <w:pStyle w:val="normal0"/>
        <w:widowControl w:val="0"/>
        <w:pBdr>
          <w:top w:val="nil"/>
          <w:left w:val="nil"/>
          <w:bottom w:val="nil"/>
          <w:right w:val="nil"/>
          <w:between w:val="nil"/>
        </w:pBdr>
        <w:spacing w:line="240" w:lineRule="auto"/>
        <w:ind w:left="182"/>
        <w:rPr>
          <w:color w:val="000000"/>
        </w:rPr>
      </w:pPr>
      <w:proofErr w:type="gramStart"/>
      <w:r w:rsidRPr="008829A5">
        <w:rPr>
          <w:color w:val="000000"/>
        </w:rPr>
        <w:t>guide</w:t>
      </w:r>
      <w:proofErr w:type="gramEnd"/>
      <w:r w:rsidRPr="008829A5">
        <w:rPr>
          <w:color w:val="000000"/>
        </w:rPr>
        <w:t xml:space="preserve">, if  </w:t>
      </w:r>
    </w:p>
    <w:p w:rsidR="00AC291F" w:rsidRPr="008829A5" w:rsidRDefault="008829A5">
      <w:pPr>
        <w:pStyle w:val="normal0"/>
        <w:widowControl w:val="0"/>
        <w:pBdr>
          <w:top w:val="nil"/>
          <w:left w:val="nil"/>
          <w:bottom w:val="nil"/>
          <w:right w:val="nil"/>
          <w:between w:val="nil"/>
        </w:pBdr>
        <w:spacing w:line="240" w:lineRule="auto"/>
        <w:ind w:left="187"/>
        <w:rPr>
          <w:color w:val="000000"/>
        </w:rPr>
      </w:pPr>
      <w:proofErr w:type="gramStart"/>
      <w:r w:rsidRPr="008829A5">
        <w:rPr>
          <w:color w:val="000000"/>
        </w:rPr>
        <w:t>needed</w:t>
      </w:r>
      <w:proofErr w:type="gramEnd"/>
      <w:r w:rsidRPr="008829A5">
        <w:rPr>
          <w:color w:val="000000"/>
        </w:rPr>
        <w:t xml:space="preserve"> </w:t>
      </w:r>
    </w:p>
    <w:p w:rsidR="00AC291F" w:rsidRPr="008829A5" w:rsidRDefault="008829A5">
      <w:pPr>
        <w:pStyle w:val="normal0"/>
        <w:widowControl w:val="0"/>
        <w:pBdr>
          <w:top w:val="nil"/>
          <w:left w:val="nil"/>
          <w:bottom w:val="nil"/>
          <w:right w:val="nil"/>
          <w:between w:val="nil"/>
        </w:pBdr>
        <w:spacing w:line="240" w:lineRule="auto"/>
        <w:ind w:left="212"/>
        <w:rPr>
          <w:color w:val="000000"/>
        </w:rPr>
      </w:pPr>
      <w:r w:rsidRPr="008829A5">
        <w:rPr>
          <w:color w:val="000000"/>
        </w:rPr>
        <w:t xml:space="preserve">Review of  </w:t>
      </w:r>
    </w:p>
    <w:p w:rsidR="00AC291F" w:rsidRPr="008829A5" w:rsidRDefault="008829A5">
      <w:pPr>
        <w:pStyle w:val="normal0"/>
        <w:widowControl w:val="0"/>
        <w:pBdr>
          <w:top w:val="nil"/>
          <w:left w:val="nil"/>
          <w:bottom w:val="nil"/>
          <w:right w:val="nil"/>
          <w:between w:val="nil"/>
        </w:pBdr>
        <w:spacing w:line="231" w:lineRule="auto"/>
        <w:ind w:left="206" w:right="53" w:hanging="3"/>
        <w:rPr>
          <w:color w:val="000000"/>
        </w:rPr>
      </w:pPr>
      <w:proofErr w:type="gramStart"/>
      <w:r w:rsidRPr="008829A5">
        <w:rPr>
          <w:color w:val="000000"/>
        </w:rPr>
        <w:t>existing</w:t>
      </w:r>
      <w:proofErr w:type="gramEnd"/>
      <w:r w:rsidRPr="008829A5">
        <w:rPr>
          <w:color w:val="000000"/>
        </w:rPr>
        <w:t xml:space="preserve"> data,  begin  </w:t>
      </w:r>
    </w:p>
    <w:p w:rsidR="00AC291F" w:rsidRPr="008829A5" w:rsidRDefault="008829A5">
      <w:pPr>
        <w:pStyle w:val="normal0"/>
        <w:widowControl w:val="0"/>
        <w:pBdr>
          <w:top w:val="nil"/>
          <w:left w:val="nil"/>
          <w:bottom w:val="nil"/>
          <w:right w:val="nil"/>
          <w:between w:val="nil"/>
        </w:pBdr>
        <w:spacing w:before="5" w:line="240" w:lineRule="auto"/>
        <w:ind w:left="208"/>
        <w:rPr>
          <w:color w:val="000000"/>
        </w:rPr>
      </w:pPr>
      <w:proofErr w:type="gramStart"/>
      <w:r w:rsidRPr="008829A5">
        <w:rPr>
          <w:color w:val="000000"/>
        </w:rPr>
        <w:lastRenderedPageBreak/>
        <w:t>interviews</w:t>
      </w:r>
      <w:proofErr w:type="gramEnd"/>
      <w:r w:rsidRPr="008829A5">
        <w:rPr>
          <w:color w:val="000000"/>
        </w:rPr>
        <w:t xml:space="preserve"> </w:t>
      </w:r>
    </w:p>
    <w:p w:rsidR="00AC291F" w:rsidRPr="008829A5" w:rsidRDefault="008829A5">
      <w:pPr>
        <w:pStyle w:val="normal0"/>
        <w:widowControl w:val="0"/>
        <w:pBdr>
          <w:top w:val="nil"/>
          <w:left w:val="nil"/>
          <w:bottom w:val="nil"/>
          <w:right w:val="nil"/>
          <w:between w:val="nil"/>
        </w:pBdr>
        <w:spacing w:before="456" w:line="240" w:lineRule="auto"/>
        <w:ind w:left="203"/>
        <w:rPr>
          <w:color w:val="000000"/>
        </w:rPr>
      </w:pPr>
      <w:r w:rsidRPr="008829A5">
        <w:rPr>
          <w:color w:val="000000"/>
        </w:rPr>
        <w:t xml:space="preserve">Complete  </w:t>
      </w:r>
    </w:p>
    <w:p w:rsidR="00AC291F" w:rsidRPr="008829A5" w:rsidRDefault="008829A5">
      <w:pPr>
        <w:pStyle w:val="normal0"/>
        <w:widowControl w:val="0"/>
        <w:pBdr>
          <w:top w:val="nil"/>
          <w:left w:val="nil"/>
          <w:bottom w:val="nil"/>
          <w:right w:val="nil"/>
          <w:between w:val="nil"/>
        </w:pBdr>
        <w:spacing w:line="231" w:lineRule="auto"/>
        <w:ind w:left="202" w:right="287" w:firstLine="6"/>
        <w:jc w:val="both"/>
        <w:rPr>
          <w:color w:val="000000"/>
        </w:rPr>
      </w:pPr>
      <w:proofErr w:type="gramStart"/>
      <w:r w:rsidRPr="008829A5">
        <w:rPr>
          <w:color w:val="000000"/>
        </w:rPr>
        <w:t>interviews</w:t>
      </w:r>
      <w:proofErr w:type="gramEnd"/>
      <w:r w:rsidRPr="008829A5">
        <w:rPr>
          <w:color w:val="000000"/>
        </w:rPr>
        <w:t xml:space="preserve">,  begin data  analysis </w:t>
      </w:r>
    </w:p>
    <w:p w:rsidR="00AC291F" w:rsidRPr="008829A5" w:rsidRDefault="008829A5">
      <w:pPr>
        <w:pStyle w:val="normal0"/>
        <w:widowControl w:val="0"/>
        <w:pBdr>
          <w:top w:val="nil"/>
          <w:left w:val="nil"/>
          <w:bottom w:val="nil"/>
          <w:right w:val="nil"/>
          <w:between w:val="nil"/>
        </w:pBdr>
        <w:spacing w:line="240" w:lineRule="auto"/>
        <w:ind w:left="220"/>
        <w:rPr>
          <w:color w:val="000000"/>
        </w:rPr>
      </w:pPr>
      <w:r w:rsidRPr="008829A5">
        <w:rPr>
          <w:color w:val="000000"/>
        </w:rPr>
        <w:t xml:space="preserve">Finalize  </w:t>
      </w:r>
    </w:p>
    <w:p w:rsidR="00AC291F" w:rsidRPr="008829A5" w:rsidRDefault="008829A5">
      <w:pPr>
        <w:pStyle w:val="normal0"/>
        <w:widowControl w:val="0"/>
        <w:pBdr>
          <w:top w:val="nil"/>
          <w:left w:val="nil"/>
          <w:bottom w:val="nil"/>
          <w:right w:val="nil"/>
          <w:between w:val="nil"/>
        </w:pBdr>
        <w:spacing w:line="240" w:lineRule="auto"/>
        <w:ind w:left="205"/>
        <w:rPr>
          <w:color w:val="000000"/>
        </w:rPr>
      </w:pPr>
      <w:proofErr w:type="gramStart"/>
      <w:r w:rsidRPr="008829A5">
        <w:rPr>
          <w:color w:val="000000"/>
        </w:rPr>
        <w:t>findings</w:t>
      </w:r>
      <w:proofErr w:type="gramEnd"/>
      <w:r w:rsidRPr="008829A5">
        <w:rPr>
          <w:color w:val="000000"/>
        </w:rPr>
        <w:t xml:space="preserve">  </w:t>
      </w:r>
    </w:p>
    <w:p w:rsidR="00AC291F" w:rsidRPr="008829A5" w:rsidRDefault="008829A5">
      <w:pPr>
        <w:pStyle w:val="normal0"/>
        <w:widowControl w:val="0"/>
        <w:pBdr>
          <w:top w:val="nil"/>
          <w:left w:val="nil"/>
          <w:bottom w:val="nil"/>
          <w:right w:val="nil"/>
          <w:between w:val="nil"/>
        </w:pBdr>
        <w:spacing w:before="917" w:line="231" w:lineRule="auto"/>
        <w:ind w:left="209" w:right="53" w:firstLine="10"/>
        <w:jc w:val="both"/>
        <w:rPr>
          <w:color w:val="000000"/>
        </w:rPr>
      </w:pPr>
      <w:r w:rsidRPr="008829A5">
        <w:rPr>
          <w:color w:val="000000"/>
        </w:rPr>
        <w:lastRenderedPageBreak/>
        <w:t xml:space="preserve">Prepare </w:t>
      </w:r>
      <w:proofErr w:type="gramStart"/>
      <w:r w:rsidRPr="008829A5">
        <w:rPr>
          <w:color w:val="000000"/>
        </w:rPr>
        <w:t>first  draft</w:t>
      </w:r>
      <w:proofErr w:type="gramEnd"/>
      <w:r w:rsidRPr="008829A5">
        <w:rPr>
          <w:color w:val="000000"/>
        </w:rPr>
        <w:t xml:space="preserve"> of the  report,  </w:t>
      </w:r>
    </w:p>
    <w:p w:rsidR="00AC291F" w:rsidRPr="008829A5" w:rsidRDefault="008829A5">
      <w:pPr>
        <w:pStyle w:val="normal0"/>
        <w:widowControl w:val="0"/>
        <w:pBdr>
          <w:top w:val="nil"/>
          <w:left w:val="nil"/>
          <w:bottom w:val="nil"/>
          <w:right w:val="nil"/>
          <w:between w:val="nil"/>
        </w:pBdr>
        <w:spacing w:before="5" w:line="240" w:lineRule="auto"/>
        <w:ind w:left="218"/>
        <w:rPr>
          <w:color w:val="000000"/>
        </w:rPr>
      </w:pPr>
      <w:proofErr w:type="gramStart"/>
      <w:r w:rsidRPr="008829A5">
        <w:rPr>
          <w:color w:val="000000"/>
        </w:rPr>
        <w:t>receive</w:t>
      </w:r>
      <w:proofErr w:type="gramEnd"/>
      <w:r w:rsidRPr="008829A5">
        <w:rPr>
          <w:color w:val="000000"/>
        </w:rPr>
        <w:t xml:space="preserve">  </w:t>
      </w:r>
    </w:p>
    <w:p w:rsidR="00AC291F" w:rsidRPr="008829A5" w:rsidRDefault="008829A5">
      <w:pPr>
        <w:pStyle w:val="normal0"/>
        <w:widowControl w:val="0"/>
        <w:pBdr>
          <w:top w:val="nil"/>
          <w:left w:val="nil"/>
          <w:bottom w:val="nil"/>
          <w:right w:val="nil"/>
          <w:between w:val="nil"/>
        </w:pBdr>
        <w:spacing w:line="240" w:lineRule="auto"/>
        <w:ind w:left="216"/>
        <w:rPr>
          <w:color w:val="000000"/>
        </w:rPr>
      </w:pPr>
      <w:proofErr w:type="gramStart"/>
      <w:r w:rsidRPr="008829A5">
        <w:rPr>
          <w:color w:val="000000"/>
        </w:rPr>
        <w:t>inputs</w:t>
      </w:r>
      <w:proofErr w:type="gramEnd"/>
      <w:r w:rsidRPr="008829A5">
        <w:rPr>
          <w:color w:val="000000"/>
        </w:rPr>
        <w:t xml:space="preserve"> </w:t>
      </w:r>
    </w:p>
    <w:p w:rsidR="00AC291F" w:rsidRPr="008829A5" w:rsidRDefault="008829A5">
      <w:pPr>
        <w:pStyle w:val="normal0"/>
        <w:widowControl w:val="0"/>
        <w:pBdr>
          <w:top w:val="nil"/>
          <w:left w:val="nil"/>
          <w:bottom w:val="nil"/>
          <w:right w:val="nil"/>
          <w:between w:val="nil"/>
        </w:pBdr>
        <w:spacing w:line="231" w:lineRule="auto"/>
        <w:ind w:left="114" w:firstLine="11"/>
        <w:rPr>
          <w:color w:val="000000"/>
        </w:rPr>
      </w:pPr>
      <w:proofErr w:type="gramStart"/>
      <w:r w:rsidRPr="008829A5">
        <w:rPr>
          <w:color w:val="000000"/>
        </w:rPr>
        <w:t>Incorporate  suggestions</w:t>
      </w:r>
      <w:proofErr w:type="gramEnd"/>
      <w:r w:rsidRPr="008829A5">
        <w:rPr>
          <w:color w:val="000000"/>
        </w:rPr>
        <w:t xml:space="preserve">  </w:t>
      </w:r>
      <w:r w:rsidRPr="008829A5">
        <w:rPr>
          <w:color w:val="000000"/>
        </w:rPr>
        <w:lastRenderedPageBreak/>
        <w:t xml:space="preserve">and finalize  research  </w:t>
      </w:r>
    </w:p>
    <w:p w:rsidR="00AC291F" w:rsidRPr="008829A5" w:rsidRDefault="008829A5">
      <w:pPr>
        <w:pStyle w:val="normal0"/>
        <w:widowControl w:val="0"/>
        <w:pBdr>
          <w:top w:val="nil"/>
          <w:left w:val="nil"/>
          <w:bottom w:val="nil"/>
          <w:right w:val="nil"/>
          <w:between w:val="nil"/>
        </w:pBdr>
        <w:spacing w:before="2" w:line="231" w:lineRule="auto"/>
        <w:ind w:left="119" w:right="240"/>
        <w:rPr>
          <w:color w:val="000000"/>
        </w:rPr>
      </w:pPr>
      <w:r w:rsidRPr="008829A5">
        <w:rPr>
          <w:color w:val="000000"/>
        </w:rPr>
        <w:t>paper/</w:t>
      </w:r>
      <w:proofErr w:type="gramStart"/>
      <w:r w:rsidRPr="008829A5">
        <w:rPr>
          <w:color w:val="000000"/>
        </w:rPr>
        <w:t>policy  brief</w:t>
      </w:r>
      <w:proofErr w:type="gramEnd"/>
      <w:r w:rsidRPr="008829A5">
        <w:rPr>
          <w:color w:val="000000"/>
        </w:rPr>
        <w:t xml:space="preserve"> </w:t>
      </w:r>
    </w:p>
    <w:p w:rsidR="00AC291F" w:rsidRPr="008829A5" w:rsidRDefault="008829A5">
      <w:pPr>
        <w:pStyle w:val="normal0"/>
        <w:widowControl w:val="0"/>
        <w:pBdr>
          <w:top w:val="nil"/>
          <w:left w:val="nil"/>
          <w:bottom w:val="nil"/>
          <w:right w:val="nil"/>
          <w:between w:val="nil"/>
        </w:pBdr>
        <w:spacing w:line="240" w:lineRule="auto"/>
        <w:ind w:left="189"/>
        <w:rPr>
          <w:color w:val="000000"/>
        </w:rPr>
      </w:pPr>
      <w:r w:rsidRPr="008829A5">
        <w:rPr>
          <w:color w:val="000000"/>
        </w:rPr>
        <w:t xml:space="preserve">Research  </w:t>
      </w:r>
    </w:p>
    <w:p w:rsidR="00AC291F" w:rsidRPr="008829A5" w:rsidRDefault="008829A5">
      <w:pPr>
        <w:pStyle w:val="normal0"/>
        <w:widowControl w:val="0"/>
        <w:pBdr>
          <w:top w:val="nil"/>
          <w:left w:val="nil"/>
          <w:bottom w:val="nil"/>
          <w:right w:val="nil"/>
          <w:between w:val="nil"/>
        </w:pBdr>
        <w:spacing w:line="231" w:lineRule="auto"/>
        <w:ind w:left="183" w:right="29"/>
        <w:rPr>
          <w:color w:val="000000"/>
        </w:rPr>
      </w:pPr>
      <w:proofErr w:type="gramStart"/>
      <w:r w:rsidRPr="008829A5">
        <w:rPr>
          <w:color w:val="000000"/>
        </w:rPr>
        <w:t>paper</w:t>
      </w:r>
      <w:proofErr w:type="gramEnd"/>
      <w:r w:rsidRPr="008829A5">
        <w:rPr>
          <w:color w:val="000000"/>
        </w:rPr>
        <w:t xml:space="preserve"> /policy  brief  </w:t>
      </w:r>
    </w:p>
    <w:p w:rsidR="00AC291F" w:rsidRPr="008829A5" w:rsidRDefault="008829A5">
      <w:pPr>
        <w:pStyle w:val="normal0"/>
        <w:widowControl w:val="0"/>
        <w:pBdr>
          <w:top w:val="nil"/>
          <w:left w:val="nil"/>
          <w:bottom w:val="nil"/>
          <w:right w:val="nil"/>
          <w:between w:val="nil"/>
        </w:pBdr>
        <w:spacing w:before="5" w:line="228" w:lineRule="auto"/>
        <w:ind w:left="179" w:right="255"/>
        <w:rPr>
          <w:color w:val="000000"/>
        </w:rPr>
      </w:pPr>
      <w:proofErr w:type="gramStart"/>
      <w:r w:rsidRPr="008829A5">
        <w:rPr>
          <w:color w:val="000000"/>
        </w:rPr>
        <w:t>submission  and</w:t>
      </w:r>
      <w:proofErr w:type="gramEnd"/>
      <w:r w:rsidRPr="008829A5">
        <w:rPr>
          <w:color w:val="000000"/>
        </w:rPr>
        <w:t xml:space="preserve">  </w:t>
      </w:r>
    </w:p>
    <w:p w:rsidR="00AC291F" w:rsidRPr="008829A5" w:rsidRDefault="008829A5">
      <w:pPr>
        <w:pStyle w:val="normal0"/>
        <w:widowControl w:val="0"/>
        <w:pBdr>
          <w:top w:val="nil"/>
          <w:left w:val="nil"/>
          <w:bottom w:val="nil"/>
          <w:right w:val="nil"/>
          <w:between w:val="nil"/>
        </w:pBdr>
        <w:spacing w:before="7" w:line="240" w:lineRule="auto"/>
        <w:jc w:val="center"/>
        <w:rPr>
          <w:color w:val="000000"/>
        </w:rPr>
        <w:sectPr w:rsidR="00AC291F" w:rsidRPr="008829A5">
          <w:type w:val="continuous"/>
          <w:pgSz w:w="11900" w:h="16820"/>
          <w:pgMar w:top="1425" w:right="1494" w:bottom="960" w:left="1554" w:header="0" w:footer="720" w:gutter="0"/>
          <w:cols w:num="6" w:space="720" w:equalWidth="0">
            <w:col w:w="1480" w:space="0"/>
            <w:col w:w="1480" w:space="0"/>
            <w:col w:w="1480" w:space="0"/>
            <w:col w:w="1480" w:space="0"/>
            <w:col w:w="1480" w:space="0"/>
            <w:col w:w="1480" w:space="0"/>
          </w:cols>
        </w:sectPr>
      </w:pPr>
      <w:proofErr w:type="gramStart"/>
      <w:r w:rsidRPr="008829A5">
        <w:rPr>
          <w:color w:val="000000"/>
        </w:rPr>
        <w:t>presentation</w:t>
      </w:r>
      <w:proofErr w:type="gramEnd"/>
    </w:p>
    <w:p w:rsidR="00AC291F" w:rsidRPr="008829A5" w:rsidRDefault="008829A5">
      <w:pPr>
        <w:pStyle w:val="normal0"/>
        <w:widowControl w:val="0"/>
        <w:pBdr>
          <w:top w:val="nil"/>
          <w:left w:val="nil"/>
          <w:bottom w:val="nil"/>
          <w:right w:val="nil"/>
          <w:between w:val="nil"/>
        </w:pBdr>
        <w:spacing w:line="240" w:lineRule="auto"/>
        <w:ind w:left="15"/>
        <w:rPr>
          <w:b/>
          <w:color w:val="000000"/>
        </w:rPr>
      </w:pPr>
      <w:r w:rsidRPr="008829A5">
        <w:rPr>
          <w:b/>
          <w:color w:val="000000"/>
        </w:rPr>
        <w:lastRenderedPageBreak/>
        <w:t xml:space="preserve">References </w:t>
      </w:r>
    </w:p>
    <w:p w:rsidR="00AC291F" w:rsidRPr="008829A5" w:rsidRDefault="008829A5">
      <w:pPr>
        <w:pStyle w:val="normal0"/>
        <w:widowControl w:val="0"/>
        <w:pBdr>
          <w:top w:val="nil"/>
          <w:left w:val="nil"/>
          <w:bottom w:val="nil"/>
          <w:right w:val="nil"/>
          <w:between w:val="nil"/>
        </w:pBdr>
        <w:spacing w:before="228" w:line="229" w:lineRule="auto"/>
        <w:ind w:left="645" w:right="105" w:hanging="345"/>
        <w:rPr>
          <w:color w:val="000000"/>
        </w:rPr>
      </w:pPr>
      <w:r w:rsidRPr="008829A5">
        <w:rPr>
          <w:color w:val="000000"/>
        </w:rPr>
        <w:t xml:space="preserve">1. World Health Organization. </w:t>
      </w:r>
      <w:proofErr w:type="gramStart"/>
      <w:r w:rsidRPr="008829A5">
        <w:rPr>
          <w:color w:val="000000"/>
        </w:rPr>
        <w:t>Primary health care [Internet].</w:t>
      </w:r>
      <w:proofErr w:type="gramEnd"/>
      <w:r w:rsidRPr="008829A5">
        <w:rPr>
          <w:color w:val="000000"/>
        </w:rPr>
        <w:t xml:space="preserve"> Who.int. World Health Organization: WHO; 2019. </w:t>
      </w:r>
      <w:proofErr w:type="gramStart"/>
      <w:r w:rsidRPr="008829A5">
        <w:rPr>
          <w:color w:val="000000"/>
        </w:rPr>
        <w:t>Available  from</w:t>
      </w:r>
      <w:proofErr w:type="gramEnd"/>
      <w:r w:rsidRPr="008829A5">
        <w:rPr>
          <w:color w:val="000000"/>
        </w:rPr>
        <w:t xml:space="preserve">: https://www.who.int/news-room/fact-sheets/detail/primary-health-care </w:t>
      </w:r>
    </w:p>
    <w:p w:rsidR="00AC291F" w:rsidRPr="008829A5" w:rsidRDefault="008829A5">
      <w:pPr>
        <w:pStyle w:val="normal0"/>
        <w:widowControl w:val="0"/>
        <w:pBdr>
          <w:top w:val="nil"/>
          <w:left w:val="nil"/>
          <w:bottom w:val="nil"/>
          <w:right w:val="nil"/>
          <w:between w:val="nil"/>
        </w:pBdr>
        <w:spacing w:before="186" w:line="228" w:lineRule="auto"/>
        <w:ind w:left="650" w:right="572" w:hanging="363"/>
        <w:rPr>
          <w:color w:val="000000"/>
        </w:rPr>
      </w:pPr>
      <w:r w:rsidRPr="008829A5">
        <w:rPr>
          <w:color w:val="000000"/>
        </w:rPr>
        <w:t xml:space="preserve">2. Sacks E, Swanson RC, </w:t>
      </w:r>
      <w:proofErr w:type="spellStart"/>
      <w:r w:rsidRPr="008829A5">
        <w:rPr>
          <w:color w:val="000000"/>
        </w:rPr>
        <w:t>Schensul</w:t>
      </w:r>
      <w:proofErr w:type="spellEnd"/>
      <w:r w:rsidRPr="008829A5">
        <w:rPr>
          <w:color w:val="000000"/>
        </w:rPr>
        <w:t xml:space="preserve"> JJ, </w:t>
      </w:r>
      <w:proofErr w:type="spellStart"/>
      <w:r w:rsidRPr="008829A5">
        <w:rPr>
          <w:color w:val="000000"/>
        </w:rPr>
        <w:t>Gleave</w:t>
      </w:r>
      <w:proofErr w:type="spellEnd"/>
      <w:r w:rsidRPr="008829A5">
        <w:rPr>
          <w:color w:val="000000"/>
        </w:rPr>
        <w:t xml:space="preserve"> A, Shelley KD, Were MK, et al. Community Involvement in </w:t>
      </w:r>
      <w:proofErr w:type="gramStart"/>
      <w:r w:rsidRPr="008829A5">
        <w:rPr>
          <w:color w:val="000000"/>
        </w:rPr>
        <w:t>Health  Systems</w:t>
      </w:r>
      <w:proofErr w:type="gramEnd"/>
      <w:r w:rsidRPr="008829A5">
        <w:rPr>
          <w:color w:val="000000"/>
        </w:rPr>
        <w:t xml:space="preserve"> Strengthening to Improve Global Health Outcomes: A Review of Guidelines and Potential Roles.  </w:t>
      </w:r>
      <w:proofErr w:type="gramStart"/>
      <w:r w:rsidRPr="008829A5">
        <w:rPr>
          <w:color w:val="000000"/>
        </w:rPr>
        <w:t>International Quarterly of Community Health Education.</w:t>
      </w:r>
      <w:proofErr w:type="gramEnd"/>
      <w:r w:rsidRPr="008829A5">
        <w:rPr>
          <w:color w:val="000000"/>
        </w:rPr>
        <w:t xml:space="preserve"> 2017 Jul</w:t>
      </w:r>
      <w:proofErr w:type="gramStart"/>
      <w:r w:rsidRPr="008829A5">
        <w:rPr>
          <w:color w:val="000000"/>
        </w:rPr>
        <w:t>;37</w:t>
      </w:r>
      <w:proofErr w:type="gramEnd"/>
      <w:r w:rsidRPr="008829A5">
        <w:rPr>
          <w:color w:val="000000"/>
        </w:rPr>
        <w:t xml:space="preserve">(3-4):139–49. </w:t>
      </w:r>
    </w:p>
    <w:p w:rsidR="00AC291F" w:rsidRPr="008829A5" w:rsidRDefault="008829A5">
      <w:pPr>
        <w:pStyle w:val="normal0"/>
        <w:widowControl w:val="0"/>
        <w:pBdr>
          <w:top w:val="nil"/>
          <w:left w:val="nil"/>
          <w:bottom w:val="nil"/>
          <w:right w:val="nil"/>
          <w:between w:val="nil"/>
        </w:pBdr>
        <w:spacing w:before="189" w:line="228" w:lineRule="auto"/>
        <w:ind w:left="645" w:right="103" w:hanging="356"/>
        <w:rPr>
          <w:color w:val="000000"/>
        </w:rPr>
      </w:pPr>
      <w:r w:rsidRPr="008829A5">
        <w:rPr>
          <w:color w:val="000000"/>
        </w:rPr>
        <w:t xml:space="preserve">3. Europe WHORO for. Community participation in local health and sustainable development: approaches </w:t>
      </w:r>
      <w:proofErr w:type="gramStart"/>
      <w:r w:rsidRPr="008829A5">
        <w:rPr>
          <w:color w:val="000000"/>
        </w:rPr>
        <w:t>and  techniques</w:t>
      </w:r>
      <w:proofErr w:type="gramEnd"/>
      <w:r w:rsidRPr="008829A5">
        <w:rPr>
          <w:color w:val="000000"/>
        </w:rPr>
        <w:t xml:space="preserve"> [Internet]. </w:t>
      </w:r>
      <w:proofErr w:type="gramStart"/>
      <w:r w:rsidRPr="008829A5">
        <w:rPr>
          <w:color w:val="000000"/>
        </w:rPr>
        <w:t>apps.who.int</w:t>
      </w:r>
      <w:proofErr w:type="gramEnd"/>
      <w:r w:rsidRPr="008829A5">
        <w:rPr>
          <w:color w:val="000000"/>
        </w:rPr>
        <w:t xml:space="preserve">. World Health Organization. Regional Office for Europe; 2002 [cited 2021 Aug 24].  Available from: https://apps.who.int/iris/handle/10665/107341 </w:t>
      </w:r>
    </w:p>
    <w:p w:rsidR="00AC291F" w:rsidRPr="008829A5" w:rsidRDefault="008829A5">
      <w:pPr>
        <w:pStyle w:val="normal0"/>
        <w:widowControl w:val="0"/>
        <w:pBdr>
          <w:top w:val="nil"/>
          <w:left w:val="nil"/>
          <w:bottom w:val="nil"/>
          <w:right w:val="nil"/>
          <w:between w:val="nil"/>
        </w:pBdr>
        <w:spacing w:before="187" w:line="229" w:lineRule="auto"/>
        <w:ind w:left="645" w:right="374" w:hanging="358"/>
        <w:rPr>
          <w:color w:val="000000"/>
        </w:rPr>
      </w:pPr>
      <w:r w:rsidRPr="008829A5">
        <w:rPr>
          <w:color w:val="000000"/>
        </w:rPr>
        <w:t xml:space="preserve">4. Community Processes | National Health Systems Resource Centre [Internet]. nhsrcindia.org. [cited 2021 Aug 24].  Available from: https://nhsrcindia.org/cpc-about </w:t>
      </w:r>
    </w:p>
    <w:p w:rsidR="00AC291F" w:rsidRPr="008829A5" w:rsidRDefault="008829A5">
      <w:pPr>
        <w:pStyle w:val="normal0"/>
        <w:widowControl w:val="0"/>
        <w:pBdr>
          <w:top w:val="nil"/>
          <w:left w:val="nil"/>
          <w:bottom w:val="nil"/>
          <w:right w:val="nil"/>
          <w:between w:val="nil"/>
        </w:pBdr>
        <w:spacing w:before="186" w:line="229" w:lineRule="auto"/>
        <w:ind w:left="288" w:right="299"/>
        <w:jc w:val="center"/>
        <w:rPr>
          <w:color w:val="000000"/>
        </w:rPr>
      </w:pPr>
      <w:r w:rsidRPr="008829A5">
        <w:rPr>
          <w:color w:val="000000"/>
        </w:rPr>
        <w:t xml:space="preserve">5. Singh S, </w:t>
      </w:r>
      <w:proofErr w:type="spellStart"/>
      <w:r w:rsidRPr="008829A5">
        <w:rPr>
          <w:color w:val="000000"/>
        </w:rPr>
        <w:t>Srivastava</w:t>
      </w:r>
      <w:proofErr w:type="spellEnd"/>
      <w:r w:rsidRPr="008829A5">
        <w:rPr>
          <w:color w:val="000000"/>
        </w:rPr>
        <w:t xml:space="preserve"> A, Haldane V, </w:t>
      </w:r>
      <w:proofErr w:type="spellStart"/>
      <w:r w:rsidRPr="008829A5">
        <w:rPr>
          <w:color w:val="000000"/>
        </w:rPr>
        <w:t>Chuah</w:t>
      </w:r>
      <w:proofErr w:type="spellEnd"/>
      <w:r w:rsidRPr="008829A5">
        <w:rPr>
          <w:color w:val="000000"/>
        </w:rPr>
        <w:t xml:space="preserve"> F, </w:t>
      </w:r>
      <w:proofErr w:type="spellStart"/>
      <w:r w:rsidRPr="008829A5">
        <w:rPr>
          <w:color w:val="000000"/>
        </w:rPr>
        <w:t>Koh</w:t>
      </w:r>
      <w:proofErr w:type="spellEnd"/>
      <w:r w:rsidRPr="008829A5">
        <w:rPr>
          <w:color w:val="000000"/>
        </w:rPr>
        <w:t xml:space="preserve"> G, </w:t>
      </w:r>
      <w:proofErr w:type="spellStart"/>
      <w:r w:rsidRPr="008829A5">
        <w:rPr>
          <w:color w:val="000000"/>
        </w:rPr>
        <w:t>Seng</w:t>
      </w:r>
      <w:proofErr w:type="spellEnd"/>
      <w:r w:rsidRPr="008829A5">
        <w:rPr>
          <w:color w:val="000000"/>
        </w:rPr>
        <w:t xml:space="preserve"> </w:t>
      </w:r>
      <w:proofErr w:type="spellStart"/>
      <w:r w:rsidRPr="008829A5">
        <w:rPr>
          <w:color w:val="000000"/>
        </w:rPr>
        <w:t>Chia</w:t>
      </w:r>
      <w:proofErr w:type="spellEnd"/>
      <w:r w:rsidRPr="008829A5">
        <w:rPr>
          <w:color w:val="000000"/>
        </w:rPr>
        <w:t xml:space="preserve"> K, et al. Community participation in health </w:t>
      </w:r>
      <w:proofErr w:type="gramStart"/>
      <w:r w:rsidRPr="008829A5">
        <w:rPr>
          <w:color w:val="000000"/>
        </w:rPr>
        <w:t>services  development</w:t>
      </w:r>
      <w:proofErr w:type="gramEnd"/>
      <w:r w:rsidRPr="008829A5">
        <w:rPr>
          <w:color w:val="000000"/>
        </w:rPr>
        <w:t xml:space="preserve">: A systematic review on outcomes. </w:t>
      </w:r>
      <w:proofErr w:type="gramStart"/>
      <w:r w:rsidRPr="008829A5">
        <w:rPr>
          <w:color w:val="000000"/>
        </w:rPr>
        <w:t>European Journal of Public Health.</w:t>
      </w:r>
      <w:proofErr w:type="gramEnd"/>
      <w:r w:rsidRPr="008829A5">
        <w:rPr>
          <w:color w:val="000000"/>
        </w:rPr>
        <w:t xml:space="preserve"> 2017 Oct 20</w:t>
      </w:r>
      <w:proofErr w:type="gramStart"/>
      <w:r w:rsidRPr="008829A5">
        <w:rPr>
          <w:color w:val="000000"/>
        </w:rPr>
        <w:t>;27</w:t>
      </w:r>
      <w:proofErr w:type="gramEnd"/>
      <w:r w:rsidRPr="008829A5">
        <w:rPr>
          <w:color w:val="000000"/>
        </w:rPr>
        <w:t xml:space="preserve">(suppl_3). </w:t>
      </w:r>
    </w:p>
    <w:p w:rsidR="00AC291F" w:rsidRPr="008829A5" w:rsidRDefault="008829A5">
      <w:pPr>
        <w:pStyle w:val="normal0"/>
        <w:widowControl w:val="0"/>
        <w:pBdr>
          <w:top w:val="nil"/>
          <w:left w:val="nil"/>
          <w:bottom w:val="nil"/>
          <w:right w:val="nil"/>
          <w:between w:val="nil"/>
        </w:pBdr>
        <w:spacing w:before="247" w:line="229" w:lineRule="auto"/>
        <w:ind w:left="657" w:right="312" w:hanging="368"/>
        <w:rPr>
          <w:color w:val="000000"/>
        </w:rPr>
      </w:pPr>
      <w:r w:rsidRPr="008829A5">
        <w:rPr>
          <w:color w:val="000000"/>
        </w:rPr>
        <w:t xml:space="preserve">6. Rifkin SB. Lessons from community participation in health </w:t>
      </w:r>
      <w:proofErr w:type="spellStart"/>
      <w:r w:rsidRPr="008829A5">
        <w:rPr>
          <w:color w:val="000000"/>
        </w:rPr>
        <w:t>programmes</w:t>
      </w:r>
      <w:proofErr w:type="spellEnd"/>
      <w:r w:rsidRPr="008829A5">
        <w:rPr>
          <w:color w:val="000000"/>
        </w:rPr>
        <w:t xml:space="preserve">: a review of the post Alma-Ata experience.  </w:t>
      </w:r>
      <w:proofErr w:type="gramStart"/>
      <w:r w:rsidRPr="008829A5">
        <w:rPr>
          <w:color w:val="000000"/>
        </w:rPr>
        <w:t>International Health.</w:t>
      </w:r>
      <w:proofErr w:type="gramEnd"/>
      <w:r w:rsidRPr="008829A5">
        <w:rPr>
          <w:color w:val="000000"/>
        </w:rPr>
        <w:t xml:space="preserve"> 2009 Sep</w:t>
      </w:r>
      <w:proofErr w:type="gramStart"/>
      <w:r w:rsidRPr="008829A5">
        <w:rPr>
          <w:color w:val="000000"/>
        </w:rPr>
        <w:t>;1</w:t>
      </w:r>
      <w:proofErr w:type="gramEnd"/>
      <w:r w:rsidRPr="008829A5">
        <w:rPr>
          <w:color w:val="000000"/>
        </w:rPr>
        <w:t xml:space="preserve">(1):31–6. </w:t>
      </w:r>
    </w:p>
    <w:p w:rsidR="00AC291F" w:rsidRPr="008829A5" w:rsidRDefault="008829A5">
      <w:pPr>
        <w:pStyle w:val="normal0"/>
        <w:widowControl w:val="0"/>
        <w:pBdr>
          <w:top w:val="nil"/>
          <w:left w:val="nil"/>
          <w:bottom w:val="nil"/>
          <w:right w:val="nil"/>
          <w:between w:val="nil"/>
        </w:pBdr>
        <w:spacing w:before="186" w:line="229" w:lineRule="auto"/>
        <w:ind w:left="653" w:right="65" w:hanging="364"/>
        <w:rPr>
          <w:color w:val="000000"/>
        </w:rPr>
      </w:pPr>
      <w:r w:rsidRPr="008829A5">
        <w:rPr>
          <w:color w:val="000000"/>
        </w:rPr>
        <w:t xml:space="preserve">7. </w:t>
      </w:r>
      <w:proofErr w:type="spellStart"/>
      <w:r w:rsidRPr="008829A5">
        <w:rPr>
          <w:color w:val="000000"/>
        </w:rPr>
        <w:t>Ui</w:t>
      </w:r>
      <w:proofErr w:type="spellEnd"/>
      <w:r w:rsidRPr="008829A5">
        <w:rPr>
          <w:color w:val="000000"/>
        </w:rPr>
        <w:t xml:space="preserve"> S, </w:t>
      </w:r>
      <w:proofErr w:type="spellStart"/>
      <w:r w:rsidRPr="008829A5">
        <w:rPr>
          <w:color w:val="000000"/>
        </w:rPr>
        <w:t>Heng</w:t>
      </w:r>
      <w:proofErr w:type="spellEnd"/>
      <w:r w:rsidRPr="008829A5">
        <w:rPr>
          <w:color w:val="000000"/>
        </w:rPr>
        <w:t xml:space="preserve"> L, </w:t>
      </w:r>
      <w:proofErr w:type="spellStart"/>
      <w:r w:rsidRPr="008829A5">
        <w:rPr>
          <w:color w:val="000000"/>
        </w:rPr>
        <w:t>Yatsuya</w:t>
      </w:r>
      <w:proofErr w:type="spellEnd"/>
      <w:r w:rsidRPr="008829A5">
        <w:rPr>
          <w:color w:val="000000"/>
        </w:rPr>
        <w:t xml:space="preserve"> H, </w:t>
      </w:r>
      <w:proofErr w:type="spellStart"/>
      <w:r w:rsidRPr="008829A5">
        <w:rPr>
          <w:color w:val="000000"/>
        </w:rPr>
        <w:t>Kawaguichi</w:t>
      </w:r>
      <w:proofErr w:type="spellEnd"/>
      <w:r w:rsidRPr="008829A5">
        <w:rPr>
          <w:color w:val="000000"/>
        </w:rPr>
        <w:t xml:space="preserve"> L, Akashi H, </w:t>
      </w:r>
      <w:proofErr w:type="spellStart"/>
      <w:r w:rsidRPr="008829A5">
        <w:rPr>
          <w:color w:val="000000"/>
        </w:rPr>
        <w:t>Aoyana</w:t>
      </w:r>
      <w:proofErr w:type="spellEnd"/>
      <w:r w:rsidRPr="008829A5">
        <w:rPr>
          <w:color w:val="000000"/>
        </w:rPr>
        <w:t xml:space="preserve"> A. Strengthening community participation at health </w:t>
      </w:r>
      <w:proofErr w:type="gramStart"/>
      <w:r w:rsidRPr="008829A5">
        <w:rPr>
          <w:color w:val="000000"/>
        </w:rPr>
        <w:t>centers  in</w:t>
      </w:r>
      <w:proofErr w:type="gramEnd"/>
      <w:r w:rsidRPr="008829A5">
        <w:rPr>
          <w:color w:val="000000"/>
        </w:rPr>
        <w:t xml:space="preserve"> rural Cambodia: role of local non-governmental organizations (NGOs). </w:t>
      </w:r>
      <w:proofErr w:type="gramStart"/>
      <w:r w:rsidRPr="008829A5">
        <w:rPr>
          <w:color w:val="000000"/>
        </w:rPr>
        <w:t>Critical Public Health.</w:t>
      </w:r>
      <w:proofErr w:type="gramEnd"/>
      <w:r w:rsidRPr="008829A5">
        <w:rPr>
          <w:color w:val="000000"/>
        </w:rPr>
        <w:t xml:space="preserve"> 2010 Mar</w:t>
      </w:r>
      <w:proofErr w:type="gramStart"/>
      <w:r w:rsidRPr="008829A5">
        <w:rPr>
          <w:color w:val="000000"/>
        </w:rPr>
        <w:t>;20</w:t>
      </w:r>
      <w:proofErr w:type="gramEnd"/>
      <w:r w:rsidRPr="008829A5">
        <w:rPr>
          <w:color w:val="000000"/>
        </w:rPr>
        <w:t xml:space="preserve">(1):97– 115. </w:t>
      </w:r>
    </w:p>
    <w:p w:rsidR="00AC291F" w:rsidRPr="008829A5" w:rsidRDefault="008829A5">
      <w:pPr>
        <w:pStyle w:val="normal0"/>
        <w:widowControl w:val="0"/>
        <w:pBdr>
          <w:top w:val="nil"/>
          <w:left w:val="nil"/>
          <w:bottom w:val="nil"/>
          <w:right w:val="nil"/>
          <w:between w:val="nil"/>
        </w:pBdr>
        <w:spacing w:before="186" w:line="229" w:lineRule="auto"/>
        <w:ind w:left="656" w:right="9" w:hanging="367"/>
        <w:rPr>
          <w:color w:val="000000"/>
        </w:rPr>
      </w:pPr>
      <w:r w:rsidRPr="008829A5">
        <w:rPr>
          <w:color w:val="000000"/>
        </w:rPr>
        <w:t xml:space="preserve">8. Rifkin SB. Examining the links between community participation and health outcomes: a review of the literature. </w:t>
      </w:r>
      <w:proofErr w:type="gramStart"/>
      <w:r w:rsidRPr="008829A5">
        <w:rPr>
          <w:color w:val="000000"/>
        </w:rPr>
        <w:t>Health  Policy</w:t>
      </w:r>
      <w:proofErr w:type="gramEnd"/>
      <w:r w:rsidRPr="008829A5">
        <w:rPr>
          <w:color w:val="000000"/>
        </w:rPr>
        <w:t xml:space="preserve"> and Planning [Internet]. 2014 Sep 1</w:t>
      </w:r>
      <w:proofErr w:type="gramStart"/>
      <w:r w:rsidRPr="008829A5">
        <w:rPr>
          <w:color w:val="000000"/>
        </w:rPr>
        <w:t>;29</w:t>
      </w:r>
      <w:proofErr w:type="gramEnd"/>
      <w:r w:rsidRPr="008829A5">
        <w:rPr>
          <w:color w:val="000000"/>
        </w:rPr>
        <w:t>(</w:t>
      </w:r>
      <w:proofErr w:type="spellStart"/>
      <w:r w:rsidRPr="008829A5">
        <w:rPr>
          <w:color w:val="000000"/>
        </w:rPr>
        <w:t>suppl</w:t>
      </w:r>
      <w:proofErr w:type="spellEnd"/>
      <w:r w:rsidRPr="008829A5">
        <w:rPr>
          <w:color w:val="000000"/>
        </w:rPr>
        <w:t xml:space="preserve"> 2):ii98–106. Available from:  </w:t>
      </w:r>
    </w:p>
    <w:p w:rsidR="00AC291F" w:rsidRPr="008829A5" w:rsidRDefault="008829A5">
      <w:pPr>
        <w:pStyle w:val="normal0"/>
        <w:widowControl w:val="0"/>
        <w:pBdr>
          <w:top w:val="nil"/>
          <w:left w:val="nil"/>
          <w:bottom w:val="nil"/>
          <w:right w:val="nil"/>
          <w:between w:val="nil"/>
        </w:pBdr>
        <w:spacing w:before="1" w:line="240" w:lineRule="auto"/>
        <w:ind w:left="653"/>
        <w:rPr>
          <w:color w:val="000000"/>
        </w:rPr>
      </w:pPr>
      <w:r w:rsidRPr="008829A5">
        <w:rPr>
          <w:color w:val="000000"/>
        </w:rPr>
        <w:t xml:space="preserve">https://academic.oup.com/heapol/article/29/suppl_2/ii98/588582 </w:t>
      </w:r>
    </w:p>
    <w:p w:rsidR="00AC291F" w:rsidRPr="008829A5" w:rsidRDefault="008829A5">
      <w:pPr>
        <w:pStyle w:val="normal0"/>
        <w:widowControl w:val="0"/>
        <w:pBdr>
          <w:top w:val="nil"/>
          <w:left w:val="nil"/>
          <w:bottom w:val="nil"/>
          <w:right w:val="nil"/>
          <w:between w:val="nil"/>
        </w:pBdr>
        <w:spacing w:before="181" w:line="226" w:lineRule="auto"/>
        <w:ind w:left="647" w:right="378" w:hanging="357"/>
        <w:rPr>
          <w:color w:val="000000"/>
        </w:rPr>
      </w:pPr>
      <w:r w:rsidRPr="008829A5">
        <w:rPr>
          <w:color w:val="000000"/>
        </w:rPr>
        <w:t xml:space="preserve">9. Morgan LM. Community participation in health: perpetual allure, persistent challenge. </w:t>
      </w:r>
      <w:proofErr w:type="gramStart"/>
      <w:r w:rsidRPr="008829A5">
        <w:rPr>
          <w:color w:val="000000"/>
        </w:rPr>
        <w:t>Health Policy and Planning.</w:t>
      </w:r>
      <w:proofErr w:type="gramEnd"/>
      <w:r w:rsidRPr="008829A5">
        <w:rPr>
          <w:color w:val="000000"/>
        </w:rPr>
        <w:t xml:space="preserve">  2001 Sep 1</w:t>
      </w:r>
      <w:proofErr w:type="gramStart"/>
      <w:r w:rsidRPr="008829A5">
        <w:rPr>
          <w:color w:val="000000"/>
        </w:rPr>
        <w:t>;16</w:t>
      </w:r>
      <w:proofErr w:type="gramEnd"/>
      <w:r w:rsidRPr="008829A5">
        <w:rPr>
          <w:color w:val="000000"/>
        </w:rPr>
        <w:t xml:space="preserve">(3):221–30. </w:t>
      </w:r>
    </w:p>
    <w:p w:rsidR="00AC291F" w:rsidRPr="008829A5" w:rsidRDefault="008829A5">
      <w:pPr>
        <w:pStyle w:val="normal0"/>
        <w:widowControl w:val="0"/>
        <w:pBdr>
          <w:top w:val="nil"/>
          <w:left w:val="nil"/>
          <w:bottom w:val="nil"/>
          <w:right w:val="nil"/>
          <w:between w:val="nil"/>
        </w:pBdr>
        <w:spacing w:before="236" w:line="226" w:lineRule="auto"/>
        <w:ind w:left="645" w:right="544" w:hanging="345"/>
        <w:rPr>
          <w:color w:val="000000"/>
        </w:rPr>
      </w:pPr>
      <w:r w:rsidRPr="008829A5">
        <w:rPr>
          <w:color w:val="000000"/>
        </w:rPr>
        <w:t xml:space="preserve">10. Taylor J, Wilkinson D, Cheers B. Community participation in </w:t>
      </w:r>
      <w:proofErr w:type="spellStart"/>
      <w:r w:rsidRPr="008829A5">
        <w:rPr>
          <w:color w:val="000000"/>
        </w:rPr>
        <w:t>organising</w:t>
      </w:r>
      <w:proofErr w:type="spellEnd"/>
      <w:r w:rsidRPr="008829A5">
        <w:rPr>
          <w:color w:val="000000"/>
        </w:rPr>
        <w:t xml:space="preserve"> rural general practice: Is it sustainable?  </w:t>
      </w:r>
      <w:proofErr w:type="gramStart"/>
      <w:r w:rsidRPr="008829A5">
        <w:rPr>
          <w:color w:val="000000"/>
        </w:rPr>
        <w:t>Australian Journal of Rural Health.</w:t>
      </w:r>
      <w:proofErr w:type="gramEnd"/>
      <w:r w:rsidRPr="008829A5">
        <w:rPr>
          <w:color w:val="000000"/>
        </w:rPr>
        <w:t xml:space="preserve"> 2006 </w:t>
      </w:r>
      <w:r w:rsidRPr="008829A5">
        <w:rPr>
          <w:color w:val="000000"/>
        </w:rPr>
        <w:lastRenderedPageBreak/>
        <w:t>Aug</w:t>
      </w:r>
      <w:proofErr w:type="gramStart"/>
      <w:r w:rsidRPr="008829A5">
        <w:rPr>
          <w:color w:val="000000"/>
        </w:rPr>
        <w:t>;14</w:t>
      </w:r>
      <w:proofErr w:type="gramEnd"/>
      <w:r w:rsidRPr="008829A5">
        <w:rPr>
          <w:color w:val="000000"/>
        </w:rPr>
        <w:t xml:space="preserve">(4):144–7. </w:t>
      </w:r>
    </w:p>
    <w:p w:rsidR="00AC291F" w:rsidRPr="008829A5" w:rsidRDefault="008829A5">
      <w:pPr>
        <w:pStyle w:val="normal0"/>
        <w:widowControl w:val="0"/>
        <w:pBdr>
          <w:top w:val="nil"/>
          <w:left w:val="nil"/>
          <w:bottom w:val="nil"/>
          <w:right w:val="nil"/>
          <w:between w:val="nil"/>
        </w:pBdr>
        <w:spacing w:before="205" w:line="228" w:lineRule="auto"/>
        <w:ind w:left="645" w:right="214" w:hanging="345"/>
        <w:rPr>
          <w:color w:val="000000"/>
        </w:rPr>
      </w:pPr>
      <w:r w:rsidRPr="008829A5">
        <w:rPr>
          <w:color w:val="000000"/>
        </w:rPr>
        <w:t xml:space="preserve">11. </w:t>
      </w:r>
      <w:proofErr w:type="spellStart"/>
      <w:r w:rsidRPr="008829A5">
        <w:rPr>
          <w:color w:val="000000"/>
        </w:rPr>
        <w:t>Silumbwe</w:t>
      </w:r>
      <w:proofErr w:type="spellEnd"/>
      <w:r w:rsidRPr="008829A5">
        <w:rPr>
          <w:color w:val="000000"/>
        </w:rPr>
        <w:t xml:space="preserve"> A, </w:t>
      </w:r>
      <w:proofErr w:type="spellStart"/>
      <w:r w:rsidRPr="008829A5">
        <w:rPr>
          <w:color w:val="000000"/>
        </w:rPr>
        <w:t>Nkole</w:t>
      </w:r>
      <w:proofErr w:type="spellEnd"/>
      <w:r w:rsidRPr="008829A5">
        <w:rPr>
          <w:color w:val="000000"/>
        </w:rPr>
        <w:t xml:space="preserve"> T, </w:t>
      </w:r>
      <w:proofErr w:type="spellStart"/>
      <w:r w:rsidRPr="008829A5">
        <w:rPr>
          <w:color w:val="000000"/>
        </w:rPr>
        <w:t>Munakampe</w:t>
      </w:r>
      <w:proofErr w:type="spellEnd"/>
      <w:r w:rsidRPr="008829A5">
        <w:rPr>
          <w:color w:val="000000"/>
        </w:rPr>
        <w:t xml:space="preserve"> MN, Cordero JP, Milford C, Zulu JM, et al. Facilitating community participation in  family planning and contraceptive services provision and uptake: community and health provider perspectives.  </w:t>
      </w:r>
      <w:proofErr w:type="gramStart"/>
      <w:r w:rsidRPr="008829A5">
        <w:rPr>
          <w:color w:val="000000"/>
        </w:rPr>
        <w:t>Reproductive Health.</w:t>
      </w:r>
      <w:proofErr w:type="gramEnd"/>
      <w:r w:rsidRPr="008829A5">
        <w:rPr>
          <w:color w:val="000000"/>
        </w:rPr>
        <w:t xml:space="preserve"> 2020 Aug 8</w:t>
      </w:r>
      <w:proofErr w:type="gramStart"/>
      <w:r w:rsidRPr="008829A5">
        <w:rPr>
          <w:color w:val="000000"/>
        </w:rPr>
        <w:t>;17</w:t>
      </w:r>
      <w:proofErr w:type="gramEnd"/>
      <w:r w:rsidRPr="008829A5">
        <w:rPr>
          <w:color w:val="000000"/>
        </w:rPr>
        <w:t xml:space="preserve">(1). </w:t>
      </w:r>
    </w:p>
    <w:p w:rsidR="00AC291F" w:rsidRPr="008829A5" w:rsidRDefault="008829A5">
      <w:pPr>
        <w:pStyle w:val="normal0"/>
        <w:widowControl w:val="0"/>
        <w:pBdr>
          <w:top w:val="nil"/>
          <w:left w:val="nil"/>
          <w:bottom w:val="nil"/>
          <w:right w:val="nil"/>
          <w:between w:val="nil"/>
        </w:pBdr>
        <w:spacing w:before="189" w:line="228" w:lineRule="auto"/>
        <w:ind w:left="648" w:right="239" w:hanging="349"/>
        <w:jc w:val="both"/>
        <w:rPr>
          <w:color w:val="000000"/>
        </w:rPr>
      </w:pPr>
      <w:r w:rsidRPr="008829A5">
        <w:rPr>
          <w:color w:val="000000"/>
        </w:rPr>
        <w:t xml:space="preserve">12. </w:t>
      </w:r>
      <w:proofErr w:type="spellStart"/>
      <w:r w:rsidRPr="008829A5">
        <w:rPr>
          <w:color w:val="000000"/>
        </w:rPr>
        <w:t>Woldie</w:t>
      </w:r>
      <w:proofErr w:type="spellEnd"/>
      <w:r w:rsidRPr="008829A5">
        <w:rPr>
          <w:color w:val="000000"/>
        </w:rPr>
        <w:t xml:space="preserve"> M, </w:t>
      </w:r>
      <w:proofErr w:type="spellStart"/>
      <w:r w:rsidRPr="008829A5">
        <w:rPr>
          <w:color w:val="000000"/>
        </w:rPr>
        <w:t>Feyissa</w:t>
      </w:r>
      <w:proofErr w:type="spellEnd"/>
      <w:r w:rsidRPr="008829A5">
        <w:rPr>
          <w:color w:val="000000"/>
        </w:rPr>
        <w:t xml:space="preserve"> GT, </w:t>
      </w:r>
      <w:proofErr w:type="spellStart"/>
      <w:r w:rsidRPr="008829A5">
        <w:rPr>
          <w:color w:val="000000"/>
        </w:rPr>
        <w:t>Admasu</w:t>
      </w:r>
      <w:proofErr w:type="spellEnd"/>
      <w:r w:rsidRPr="008829A5">
        <w:rPr>
          <w:color w:val="000000"/>
        </w:rPr>
        <w:t xml:space="preserve"> B, </w:t>
      </w:r>
      <w:proofErr w:type="spellStart"/>
      <w:r w:rsidRPr="008829A5">
        <w:rPr>
          <w:color w:val="000000"/>
        </w:rPr>
        <w:t>Hassen</w:t>
      </w:r>
      <w:proofErr w:type="spellEnd"/>
      <w:r w:rsidRPr="008829A5">
        <w:rPr>
          <w:color w:val="000000"/>
        </w:rPr>
        <w:t xml:space="preserve"> K, Mitchell K, Mayhew S, et al. Community health volunteers could help  improve access to and use of essential health services by communities in LMICs: an umbrella review. Health </w:t>
      </w:r>
      <w:proofErr w:type="gramStart"/>
      <w:r w:rsidRPr="008829A5">
        <w:rPr>
          <w:color w:val="000000"/>
        </w:rPr>
        <w:t>Policy  and</w:t>
      </w:r>
      <w:proofErr w:type="gramEnd"/>
      <w:r w:rsidRPr="008829A5">
        <w:rPr>
          <w:color w:val="000000"/>
        </w:rPr>
        <w:t xml:space="preserve"> Planning. 2018 Dec 1</w:t>
      </w:r>
      <w:proofErr w:type="gramStart"/>
      <w:r w:rsidRPr="008829A5">
        <w:rPr>
          <w:color w:val="000000"/>
        </w:rPr>
        <w:t>;33</w:t>
      </w:r>
      <w:proofErr w:type="gramEnd"/>
      <w:r w:rsidRPr="008829A5">
        <w:rPr>
          <w:color w:val="000000"/>
        </w:rPr>
        <w:t xml:space="preserve">(10):1128–43. </w:t>
      </w:r>
    </w:p>
    <w:p w:rsidR="00AC291F" w:rsidRPr="008829A5" w:rsidRDefault="008829A5">
      <w:pPr>
        <w:pStyle w:val="normal0"/>
        <w:widowControl w:val="0"/>
        <w:pBdr>
          <w:top w:val="nil"/>
          <w:left w:val="nil"/>
          <w:bottom w:val="nil"/>
          <w:right w:val="nil"/>
          <w:between w:val="nil"/>
        </w:pBdr>
        <w:spacing w:before="187" w:line="228" w:lineRule="auto"/>
        <w:ind w:left="643" w:right="64" w:hanging="344"/>
        <w:rPr>
          <w:color w:val="000000"/>
        </w:rPr>
      </w:pPr>
      <w:r w:rsidRPr="008829A5">
        <w:rPr>
          <w:color w:val="000000"/>
        </w:rPr>
        <w:t xml:space="preserve">13. Marston C, Hinton R, Kean S, </w:t>
      </w:r>
      <w:proofErr w:type="spellStart"/>
      <w:r w:rsidRPr="008829A5">
        <w:rPr>
          <w:color w:val="000000"/>
        </w:rPr>
        <w:t>Baral</w:t>
      </w:r>
      <w:proofErr w:type="spellEnd"/>
      <w:r w:rsidRPr="008829A5">
        <w:rPr>
          <w:color w:val="000000"/>
        </w:rPr>
        <w:t xml:space="preserve"> S, </w:t>
      </w:r>
      <w:proofErr w:type="spellStart"/>
      <w:r w:rsidRPr="008829A5">
        <w:rPr>
          <w:color w:val="000000"/>
        </w:rPr>
        <w:t>Ahuja</w:t>
      </w:r>
      <w:proofErr w:type="spellEnd"/>
      <w:r w:rsidRPr="008829A5">
        <w:rPr>
          <w:color w:val="000000"/>
        </w:rPr>
        <w:t xml:space="preserve"> A, Costello A, et al. Community participation for transformative action on  women’s, children’s and adolescents’ health. </w:t>
      </w:r>
      <w:proofErr w:type="gramStart"/>
      <w:r w:rsidRPr="008829A5">
        <w:rPr>
          <w:color w:val="000000"/>
        </w:rPr>
        <w:t>Bulletin of the World Health Organization [Internet].</w:t>
      </w:r>
      <w:proofErr w:type="gramEnd"/>
      <w:r w:rsidRPr="008829A5">
        <w:rPr>
          <w:color w:val="000000"/>
        </w:rPr>
        <w:t xml:space="preserve"> 2016 </w:t>
      </w:r>
      <w:proofErr w:type="gramStart"/>
      <w:r w:rsidRPr="008829A5">
        <w:rPr>
          <w:color w:val="000000"/>
        </w:rPr>
        <w:t>May  1</w:t>
      </w:r>
      <w:proofErr w:type="gramEnd"/>
      <w:r w:rsidRPr="008829A5">
        <w:rPr>
          <w:color w:val="000000"/>
        </w:rPr>
        <w:t xml:space="preserve">;94(5):376–82. Available from: https://www.who.int/bulletin/volumes/94/5/15-168492.pdf?ua=1 </w:t>
      </w:r>
    </w:p>
    <w:p w:rsidR="00AC291F" w:rsidRPr="008829A5" w:rsidRDefault="008829A5">
      <w:pPr>
        <w:pStyle w:val="normal0"/>
        <w:widowControl w:val="0"/>
        <w:pBdr>
          <w:top w:val="nil"/>
          <w:left w:val="nil"/>
          <w:bottom w:val="nil"/>
          <w:right w:val="nil"/>
          <w:between w:val="nil"/>
        </w:pBdr>
        <w:spacing w:before="189" w:line="226" w:lineRule="auto"/>
        <w:ind w:left="648" w:right="728" w:hanging="349"/>
        <w:rPr>
          <w:color w:val="000000"/>
        </w:rPr>
      </w:pPr>
      <w:r w:rsidRPr="008829A5">
        <w:rPr>
          <w:color w:val="000000"/>
        </w:rPr>
        <w:t xml:space="preserve">14. Preston R, Waugh H, Larkin S, Taylor J. Community participation in rural primary health care: intervention or  approach? </w:t>
      </w:r>
      <w:proofErr w:type="gramStart"/>
      <w:r w:rsidRPr="008829A5">
        <w:rPr>
          <w:color w:val="000000"/>
        </w:rPr>
        <w:t>Australian Journal of Primary Health.</w:t>
      </w:r>
      <w:proofErr w:type="gramEnd"/>
      <w:r w:rsidRPr="008829A5">
        <w:rPr>
          <w:color w:val="000000"/>
        </w:rPr>
        <w:t xml:space="preserve"> </w:t>
      </w:r>
      <w:proofErr w:type="gramStart"/>
      <w:r w:rsidRPr="008829A5">
        <w:rPr>
          <w:color w:val="000000"/>
        </w:rPr>
        <w:t>2010; 6:4–16.</w:t>
      </w:r>
      <w:proofErr w:type="gramEnd"/>
      <w:r w:rsidRPr="008829A5">
        <w:rPr>
          <w:color w:val="000000"/>
        </w:rPr>
        <w:t xml:space="preserve"> </w:t>
      </w:r>
    </w:p>
    <w:p w:rsidR="00AC291F" w:rsidRPr="008829A5" w:rsidRDefault="008829A5">
      <w:pPr>
        <w:pStyle w:val="normal0"/>
        <w:widowControl w:val="0"/>
        <w:pBdr>
          <w:top w:val="nil"/>
          <w:left w:val="nil"/>
          <w:bottom w:val="nil"/>
          <w:right w:val="nil"/>
          <w:between w:val="nil"/>
        </w:pBdr>
        <w:spacing w:before="205" w:line="229" w:lineRule="auto"/>
        <w:ind w:left="649" w:right="131" w:hanging="350"/>
        <w:rPr>
          <w:color w:val="000000"/>
        </w:rPr>
      </w:pPr>
      <w:r w:rsidRPr="008829A5">
        <w:rPr>
          <w:color w:val="000000"/>
        </w:rPr>
        <w:t xml:space="preserve">15. </w:t>
      </w:r>
      <w:proofErr w:type="spellStart"/>
      <w:r w:rsidRPr="008829A5">
        <w:rPr>
          <w:color w:val="000000"/>
        </w:rPr>
        <w:t>Ved</w:t>
      </w:r>
      <w:proofErr w:type="spellEnd"/>
      <w:r w:rsidRPr="008829A5">
        <w:rPr>
          <w:color w:val="000000"/>
        </w:rPr>
        <w:t xml:space="preserve"> R, Sheikh K, George AS, VR R. Village Health Sanitation and Nutrition Committees: reflections on </w:t>
      </w:r>
      <w:proofErr w:type="gramStart"/>
      <w:r w:rsidRPr="008829A5">
        <w:rPr>
          <w:color w:val="000000"/>
        </w:rPr>
        <w:t>strengthening  community</w:t>
      </w:r>
      <w:proofErr w:type="gramEnd"/>
      <w:r w:rsidRPr="008829A5">
        <w:rPr>
          <w:color w:val="000000"/>
        </w:rPr>
        <w:t xml:space="preserve"> health governance at scale in India. </w:t>
      </w:r>
      <w:proofErr w:type="gramStart"/>
      <w:r w:rsidRPr="008829A5">
        <w:rPr>
          <w:color w:val="000000"/>
        </w:rPr>
        <w:t>BMJ Global Health.</w:t>
      </w:r>
      <w:proofErr w:type="gramEnd"/>
      <w:r w:rsidRPr="008829A5">
        <w:rPr>
          <w:color w:val="000000"/>
        </w:rPr>
        <w:t xml:space="preserve"> 2018 Oct</w:t>
      </w:r>
      <w:proofErr w:type="gramStart"/>
      <w:r w:rsidRPr="008829A5">
        <w:rPr>
          <w:color w:val="000000"/>
        </w:rPr>
        <w:t>;3</w:t>
      </w:r>
      <w:proofErr w:type="gramEnd"/>
      <w:r w:rsidRPr="008829A5">
        <w:rPr>
          <w:color w:val="000000"/>
        </w:rPr>
        <w:t>(</w:t>
      </w:r>
      <w:proofErr w:type="spellStart"/>
      <w:r w:rsidRPr="008829A5">
        <w:rPr>
          <w:color w:val="000000"/>
        </w:rPr>
        <w:t>Suppl</w:t>
      </w:r>
      <w:proofErr w:type="spellEnd"/>
      <w:r w:rsidRPr="008829A5">
        <w:rPr>
          <w:color w:val="000000"/>
        </w:rPr>
        <w:t xml:space="preserve"> 3):e000681. </w:t>
      </w:r>
    </w:p>
    <w:p w:rsidR="00AC291F" w:rsidRPr="008829A5" w:rsidRDefault="008829A5">
      <w:pPr>
        <w:pStyle w:val="normal0"/>
        <w:widowControl w:val="0"/>
        <w:pBdr>
          <w:top w:val="nil"/>
          <w:left w:val="nil"/>
          <w:bottom w:val="nil"/>
          <w:right w:val="nil"/>
          <w:between w:val="nil"/>
        </w:pBdr>
        <w:spacing w:before="186" w:line="228" w:lineRule="auto"/>
        <w:ind w:left="645" w:right="32" w:hanging="345"/>
        <w:rPr>
          <w:color w:val="000000"/>
        </w:rPr>
      </w:pPr>
      <w:r w:rsidRPr="008829A5">
        <w:rPr>
          <w:color w:val="000000"/>
        </w:rPr>
        <w:t xml:space="preserve">16. </w:t>
      </w:r>
      <w:proofErr w:type="spellStart"/>
      <w:r w:rsidRPr="008829A5">
        <w:rPr>
          <w:color w:val="000000"/>
        </w:rPr>
        <w:t>Srivastava</w:t>
      </w:r>
      <w:proofErr w:type="spellEnd"/>
      <w:r w:rsidRPr="008829A5">
        <w:rPr>
          <w:color w:val="000000"/>
        </w:rPr>
        <w:t xml:space="preserve"> A, </w:t>
      </w:r>
      <w:proofErr w:type="spellStart"/>
      <w:r w:rsidRPr="008829A5">
        <w:rPr>
          <w:color w:val="000000"/>
        </w:rPr>
        <w:t>Gope</w:t>
      </w:r>
      <w:proofErr w:type="spellEnd"/>
      <w:r w:rsidRPr="008829A5">
        <w:rPr>
          <w:color w:val="000000"/>
        </w:rPr>
        <w:t xml:space="preserve"> R, Nair N, </w:t>
      </w:r>
      <w:proofErr w:type="spellStart"/>
      <w:r w:rsidRPr="008829A5">
        <w:rPr>
          <w:color w:val="000000"/>
        </w:rPr>
        <w:t>Rath</w:t>
      </w:r>
      <w:proofErr w:type="spellEnd"/>
      <w:r w:rsidRPr="008829A5">
        <w:rPr>
          <w:color w:val="000000"/>
        </w:rPr>
        <w:t xml:space="preserve"> S, </w:t>
      </w:r>
      <w:proofErr w:type="spellStart"/>
      <w:r w:rsidRPr="008829A5">
        <w:rPr>
          <w:color w:val="000000"/>
        </w:rPr>
        <w:t>Rath</w:t>
      </w:r>
      <w:proofErr w:type="spellEnd"/>
      <w:r w:rsidRPr="008829A5">
        <w:rPr>
          <w:color w:val="000000"/>
        </w:rPr>
        <w:t xml:space="preserve"> S, </w:t>
      </w:r>
      <w:proofErr w:type="spellStart"/>
      <w:r w:rsidRPr="008829A5">
        <w:rPr>
          <w:color w:val="000000"/>
        </w:rPr>
        <w:t>Sinha</w:t>
      </w:r>
      <w:proofErr w:type="spellEnd"/>
      <w:r w:rsidRPr="008829A5">
        <w:rPr>
          <w:color w:val="000000"/>
        </w:rPr>
        <w:t xml:space="preserve"> R, et al. Are village health sanitation and nutrition </w:t>
      </w:r>
      <w:proofErr w:type="gramStart"/>
      <w:r w:rsidRPr="008829A5">
        <w:rPr>
          <w:color w:val="000000"/>
        </w:rPr>
        <w:t>committees  fulfilling</w:t>
      </w:r>
      <w:proofErr w:type="gramEnd"/>
      <w:r w:rsidRPr="008829A5">
        <w:rPr>
          <w:color w:val="000000"/>
        </w:rPr>
        <w:t xml:space="preserve"> their roles for </w:t>
      </w:r>
      <w:proofErr w:type="spellStart"/>
      <w:r w:rsidRPr="008829A5">
        <w:rPr>
          <w:color w:val="000000"/>
        </w:rPr>
        <w:t>decentralised</w:t>
      </w:r>
      <w:proofErr w:type="spellEnd"/>
      <w:r w:rsidRPr="008829A5">
        <w:rPr>
          <w:color w:val="000000"/>
        </w:rPr>
        <w:t xml:space="preserve"> health planning and action? </w:t>
      </w:r>
      <w:proofErr w:type="gramStart"/>
      <w:r w:rsidRPr="008829A5">
        <w:rPr>
          <w:color w:val="000000"/>
        </w:rPr>
        <w:t>A mixed methods study from rural eastern India.</w:t>
      </w:r>
      <w:proofErr w:type="gramEnd"/>
      <w:r w:rsidRPr="008829A5">
        <w:rPr>
          <w:color w:val="000000"/>
        </w:rPr>
        <w:t xml:space="preserve"> </w:t>
      </w:r>
      <w:proofErr w:type="gramStart"/>
      <w:r w:rsidRPr="008829A5">
        <w:rPr>
          <w:color w:val="000000"/>
        </w:rPr>
        <w:t>BMC  Public</w:t>
      </w:r>
      <w:proofErr w:type="gramEnd"/>
      <w:r w:rsidRPr="008829A5">
        <w:rPr>
          <w:color w:val="000000"/>
        </w:rPr>
        <w:t xml:space="preserve"> Health. 2015 Dec</w:t>
      </w:r>
      <w:proofErr w:type="gramStart"/>
      <w:r w:rsidRPr="008829A5">
        <w:rPr>
          <w:color w:val="000000"/>
        </w:rPr>
        <w:t>;16</w:t>
      </w:r>
      <w:proofErr w:type="gramEnd"/>
      <w:r w:rsidRPr="008829A5">
        <w:rPr>
          <w:color w:val="000000"/>
        </w:rPr>
        <w:t xml:space="preserve">(1). </w:t>
      </w:r>
    </w:p>
    <w:p w:rsidR="00AC291F" w:rsidRPr="008829A5" w:rsidRDefault="008829A5">
      <w:pPr>
        <w:pStyle w:val="normal0"/>
        <w:widowControl w:val="0"/>
        <w:pBdr>
          <w:top w:val="nil"/>
          <w:left w:val="nil"/>
          <w:bottom w:val="nil"/>
          <w:right w:val="nil"/>
          <w:between w:val="nil"/>
        </w:pBdr>
        <w:spacing w:before="188" w:line="229" w:lineRule="auto"/>
        <w:ind w:left="647" w:right="167" w:hanging="347"/>
        <w:rPr>
          <w:color w:val="000000"/>
        </w:rPr>
      </w:pPr>
      <w:r w:rsidRPr="008829A5">
        <w:rPr>
          <w:color w:val="000000"/>
        </w:rPr>
        <w:t xml:space="preserve">17. Das M, </w:t>
      </w:r>
      <w:proofErr w:type="spellStart"/>
      <w:r w:rsidRPr="008829A5">
        <w:rPr>
          <w:color w:val="000000"/>
        </w:rPr>
        <w:t>Ojah</w:t>
      </w:r>
      <w:proofErr w:type="spellEnd"/>
      <w:r w:rsidRPr="008829A5">
        <w:rPr>
          <w:color w:val="000000"/>
        </w:rPr>
        <w:t xml:space="preserve"> J, </w:t>
      </w:r>
      <w:proofErr w:type="spellStart"/>
      <w:r w:rsidRPr="008829A5">
        <w:rPr>
          <w:color w:val="000000"/>
        </w:rPr>
        <w:t>Baruah</w:t>
      </w:r>
      <w:proofErr w:type="spellEnd"/>
      <w:r w:rsidRPr="008829A5">
        <w:rPr>
          <w:color w:val="000000"/>
        </w:rPr>
        <w:t xml:space="preserve"> R. An assessment of the functioning of the Village Health Sanitation and Nutrition </w:t>
      </w:r>
      <w:proofErr w:type="gramStart"/>
      <w:r w:rsidRPr="008829A5">
        <w:rPr>
          <w:color w:val="000000"/>
        </w:rPr>
        <w:t>Committee  in</w:t>
      </w:r>
      <w:proofErr w:type="gramEnd"/>
      <w:r w:rsidRPr="008829A5">
        <w:rPr>
          <w:color w:val="000000"/>
        </w:rPr>
        <w:t xml:space="preserve"> the rural areas of </w:t>
      </w:r>
      <w:proofErr w:type="spellStart"/>
      <w:r w:rsidRPr="008829A5">
        <w:rPr>
          <w:color w:val="000000"/>
        </w:rPr>
        <w:t>Kamrup</w:t>
      </w:r>
      <w:proofErr w:type="spellEnd"/>
      <w:r w:rsidRPr="008829A5">
        <w:rPr>
          <w:color w:val="000000"/>
        </w:rPr>
        <w:t xml:space="preserve"> district, Assam. </w:t>
      </w:r>
      <w:proofErr w:type="gramStart"/>
      <w:r w:rsidRPr="008829A5">
        <w:rPr>
          <w:color w:val="000000"/>
        </w:rPr>
        <w:t>International Journal of Medical Science and Public Health.</w:t>
      </w:r>
      <w:proofErr w:type="gramEnd"/>
      <w:r w:rsidRPr="008829A5">
        <w:rPr>
          <w:color w:val="000000"/>
        </w:rPr>
        <w:t xml:space="preserve">  2016</w:t>
      </w:r>
      <w:proofErr w:type="gramStart"/>
      <w:r w:rsidRPr="008829A5">
        <w:rPr>
          <w:color w:val="000000"/>
        </w:rPr>
        <w:t>;5</w:t>
      </w:r>
      <w:proofErr w:type="gramEnd"/>
      <w:r w:rsidRPr="008829A5">
        <w:rPr>
          <w:color w:val="000000"/>
        </w:rPr>
        <w:t xml:space="preserve">(10):2052. </w:t>
      </w:r>
    </w:p>
    <w:p w:rsidR="00AC291F" w:rsidRPr="008829A5" w:rsidRDefault="008829A5">
      <w:pPr>
        <w:pStyle w:val="normal0"/>
        <w:widowControl w:val="0"/>
        <w:pBdr>
          <w:top w:val="nil"/>
          <w:left w:val="nil"/>
          <w:bottom w:val="nil"/>
          <w:right w:val="nil"/>
          <w:between w:val="nil"/>
        </w:pBdr>
        <w:spacing w:before="186" w:line="228" w:lineRule="auto"/>
        <w:ind w:left="653" w:right="129" w:hanging="354"/>
        <w:rPr>
          <w:color w:val="000000"/>
        </w:rPr>
      </w:pPr>
      <w:r w:rsidRPr="008829A5">
        <w:rPr>
          <w:color w:val="000000"/>
        </w:rPr>
        <w:t xml:space="preserve">18. </w:t>
      </w:r>
      <w:proofErr w:type="spellStart"/>
      <w:r w:rsidRPr="008829A5">
        <w:rPr>
          <w:color w:val="000000"/>
        </w:rPr>
        <w:t>Nongdrenkhomba</w:t>
      </w:r>
      <w:proofErr w:type="spellEnd"/>
      <w:r w:rsidRPr="008829A5">
        <w:rPr>
          <w:color w:val="000000"/>
        </w:rPr>
        <w:t xml:space="preserve"> HN, Prasad BM, </w:t>
      </w:r>
      <w:proofErr w:type="spellStart"/>
      <w:r w:rsidRPr="008829A5">
        <w:rPr>
          <w:color w:val="000000"/>
        </w:rPr>
        <w:t>Baishya</w:t>
      </w:r>
      <w:proofErr w:type="spellEnd"/>
      <w:r w:rsidRPr="008829A5">
        <w:rPr>
          <w:color w:val="000000"/>
        </w:rPr>
        <w:t xml:space="preserve"> AC, </w:t>
      </w:r>
      <w:proofErr w:type="spellStart"/>
      <w:r w:rsidRPr="008829A5">
        <w:rPr>
          <w:color w:val="000000"/>
        </w:rPr>
        <w:t>Shome</w:t>
      </w:r>
      <w:proofErr w:type="spellEnd"/>
      <w:r w:rsidRPr="008829A5">
        <w:rPr>
          <w:color w:val="000000"/>
        </w:rPr>
        <w:t xml:space="preserve"> BK. Local governance system for management of public  health facilities: Functioning of </w:t>
      </w:r>
      <w:proofErr w:type="spellStart"/>
      <w:r w:rsidRPr="008829A5">
        <w:rPr>
          <w:color w:val="000000"/>
        </w:rPr>
        <w:t>Rogi</w:t>
      </w:r>
      <w:proofErr w:type="spellEnd"/>
      <w:r w:rsidRPr="008829A5">
        <w:rPr>
          <w:color w:val="000000"/>
        </w:rPr>
        <w:t xml:space="preserve"> </w:t>
      </w:r>
      <w:proofErr w:type="spellStart"/>
      <w:r w:rsidRPr="008829A5">
        <w:rPr>
          <w:color w:val="000000"/>
        </w:rPr>
        <w:t>Kalyan</w:t>
      </w:r>
      <w:proofErr w:type="spellEnd"/>
      <w:r w:rsidRPr="008829A5">
        <w:rPr>
          <w:color w:val="000000"/>
        </w:rPr>
        <w:t xml:space="preserve"> </w:t>
      </w:r>
      <w:proofErr w:type="spellStart"/>
      <w:r w:rsidRPr="008829A5">
        <w:rPr>
          <w:color w:val="000000"/>
        </w:rPr>
        <w:t>Samiti</w:t>
      </w:r>
      <w:proofErr w:type="spellEnd"/>
      <w:r w:rsidRPr="008829A5">
        <w:rPr>
          <w:color w:val="000000"/>
        </w:rPr>
        <w:t xml:space="preserve"> in North Eastern States of India. South East Asia Journal of </w:t>
      </w:r>
      <w:proofErr w:type="gramStart"/>
      <w:r w:rsidRPr="008829A5">
        <w:rPr>
          <w:color w:val="000000"/>
        </w:rPr>
        <w:t>Public  Health</w:t>
      </w:r>
      <w:proofErr w:type="gramEnd"/>
      <w:r w:rsidRPr="008829A5">
        <w:rPr>
          <w:color w:val="000000"/>
        </w:rPr>
        <w:t>. 2015 Jul 6</w:t>
      </w:r>
      <w:proofErr w:type="gramStart"/>
      <w:r w:rsidRPr="008829A5">
        <w:rPr>
          <w:color w:val="000000"/>
        </w:rPr>
        <w:t>;4</w:t>
      </w:r>
      <w:proofErr w:type="gramEnd"/>
      <w:r w:rsidRPr="008829A5">
        <w:rPr>
          <w:color w:val="000000"/>
        </w:rPr>
        <w:t xml:space="preserve">(2):16–22. </w:t>
      </w:r>
    </w:p>
    <w:p w:rsidR="00AC291F" w:rsidRPr="008829A5" w:rsidRDefault="008829A5">
      <w:pPr>
        <w:pStyle w:val="normal0"/>
        <w:widowControl w:val="0"/>
        <w:pBdr>
          <w:top w:val="nil"/>
          <w:left w:val="nil"/>
          <w:bottom w:val="nil"/>
          <w:right w:val="nil"/>
          <w:between w:val="nil"/>
        </w:pBdr>
        <w:spacing w:before="189" w:line="226" w:lineRule="auto"/>
        <w:ind w:left="647" w:right="372" w:hanging="347"/>
        <w:rPr>
          <w:color w:val="000000"/>
        </w:rPr>
      </w:pPr>
      <w:r w:rsidRPr="008829A5">
        <w:rPr>
          <w:color w:val="000000"/>
        </w:rPr>
        <w:t xml:space="preserve">19. </w:t>
      </w:r>
      <w:proofErr w:type="spellStart"/>
      <w:r w:rsidRPr="008829A5">
        <w:rPr>
          <w:color w:val="000000"/>
        </w:rPr>
        <w:t>Shrivastava</w:t>
      </w:r>
      <w:proofErr w:type="spellEnd"/>
      <w:r w:rsidRPr="008829A5">
        <w:rPr>
          <w:color w:val="000000"/>
        </w:rPr>
        <w:t xml:space="preserve"> S, </w:t>
      </w:r>
      <w:proofErr w:type="spellStart"/>
      <w:r w:rsidRPr="008829A5">
        <w:rPr>
          <w:color w:val="000000"/>
        </w:rPr>
        <w:t>Bobhate</w:t>
      </w:r>
      <w:proofErr w:type="spellEnd"/>
      <w:r w:rsidRPr="008829A5">
        <w:rPr>
          <w:color w:val="000000"/>
        </w:rPr>
        <w:t xml:space="preserve"> P. Implementation of </w:t>
      </w:r>
      <w:proofErr w:type="spellStart"/>
      <w:r w:rsidRPr="008829A5">
        <w:rPr>
          <w:color w:val="000000"/>
        </w:rPr>
        <w:t>Rogi</w:t>
      </w:r>
      <w:proofErr w:type="spellEnd"/>
      <w:r w:rsidRPr="008829A5">
        <w:rPr>
          <w:color w:val="000000"/>
        </w:rPr>
        <w:t xml:space="preserve"> </w:t>
      </w:r>
      <w:proofErr w:type="spellStart"/>
      <w:r w:rsidRPr="008829A5">
        <w:rPr>
          <w:color w:val="000000"/>
        </w:rPr>
        <w:t>Kalyan</w:t>
      </w:r>
      <w:proofErr w:type="spellEnd"/>
      <w:r w:rsidRPr="008829A5">
        <w:rPr>
          <w:color w:val="000000"/>
        </w:rPr>
        <w:t xml:space="preserve"> </w:t>
      </w:r>
      <w:proofErr w:type="spellStart"/>
      <w:r w:rsidRPr="008829A5">
        <w:rPr>
          <w:color w:val="000000"/>
        </w:rPr>
        <w:t>Samiti</w:t>
      </w:r>
      <w:proofErr w:type="spellEnd"/>
      <w:r w:rsidRPr="008829A5">
        <w:rPr>
          <w:color w:val="000000"/>
        </w:rPr>
        <w:t xml:space="preserve"> (RKS) at Primary Health Centre </w:t>
      </w:r>
      <w:proofErr w:type="spellStart"/>
      <w:r w:rsidRPr="008829A5">
        <w:rPr>
          <w:color w:val="000000"/>
        </w:rPr>
        <w:t>Durvesh</w:t>
      </w:r>
      <w:proofErr w:type="spellEnd"/>
      <w:r w:rsidRPr="008829A5">
        <w:rPr>
          <w:color w:val="000000"/>
        </w:rPr>
        <w:t xml:space="preserve"> (2009 - 2010). </w:t>
      </w:r>
      <w:proofErr w:type="gramStart"/>
      <w:r w:rsidRPr="008829A5">
        <w:rPr>
          <w:color w:val="000000"/>
        </w:rPr>
        <w:t>TAF Preventive Medicine Bulletin.</w:t>
      </w:r>
      <w:proofErr w:type="gramEnd"/>
      <w:r w:rsidRPr="008829A5">
        <w:rPr>
          <w:color w:val="000000"/>
        </w:rPr>
        <w:t xml:space="preserve"> 2012</w:t>
      </w:r>
      <w:proofErr w:type="gramStart"/>
      <w:r w:rsidRPr="008829A5">
        <w:rPr>
          <w:color w:val="000000"/>
        </w:rPr>
        <w:t>;11</w:t>
      </w:r>
      <w:proofErr w:type="gramEnd"/>
      <w:r w:rsidRPr="008829A5">
        <w:rPr>
          <w:color w:val="000000"/>
        </w:rPr>
        <w:t xml:space="preserve">(3):307. </w:t>
      </w:r>
    </w:p>
    <w:p w:rsidR="00AC291F" w:rsidRPr="008829A5" w:rsidRDefault="008829A5">
      <w:pPr>
        <w:pStyle w:val="normal0"/>
        <w:widowControl w:val="0"/>
        <w:pBdr>
          <w:top w:val="nil"/>
          <w:left w:val="nil"/>
          <w:bottom w:val="nil"/>
          <w:right w:val="nil"/>
          <w:between w:val="nil"/>
        </w:pBdr>
        <w:spacing w:before="205" w:line="228" w:lineRule="auto"/>
        <w:ind w:left="653" w:right="49" w:hanging="366"/>
        <w:rPr>
          <w:color w:val="000000"/>
        </w:rPr>
      </w:pPr>
      <w:r w:rsidRPr="008829A5">
        <w:rPr>
          <w:color w:val="000000"/>
        </w:rPr>
        <w:t xml:space="preserve">20. Kenny A, </w:t>
      </w:r>
      <w:proofErr w:type="spellStart"/>
      <w:r w:rsidRPr="008829A5">
        <w:rPr>
          <w:color w:val="000000"/>
        </w:rPr>
        <w:t>Hyett</w:t>
      </w:r>
      <w:proofErr w:type="spellEnd"/>
      <w:r w:rsidRPr="008829A5">
        <w:rPr>
          <w:color w:val="000000"/>
        </w:rPr>
        <w:t xml:space="preserve"> N, </w:t>
      </w:r>
      <w:proofErr w:type="spellStart"/>
      <w:r w:rsidRPr="008829A5">
        <w:rPr>
          <w:color w:val="000000"/>
        </w:rPr>
        <w:t>Sawtell</w:t>
      </w:r>
      <w:proofErr w:type="spellEnd"/>
      <w:r w:rsidRPr="008829A5">
        <w:rPr>
          <w:color w:val="000000"/>
        </w:rPr>
        <w:t xml:space="preserve"> J, Dickson-Swift V, Farmer J, O’Meara P. Community participation in rural health: a </w:t>
      </w:r>
      <w:proofErr w:type="gramStart"/>
      <w:r w:rsidRPr="008829A5">
        <w:rPr>
          <w:color w:val="000000"/>
        </w:rPr>
        <w:t>scoping  review</w:t>
      </w:r>
      <w:proofErr w:type="gramEnd"/>
      <w:r w:rsidRPr="008829A5">
        <w:rPr>
          <w:color w:val="000000"/>
        </w:rPr>
        <w:t>. BMC Health Services Research [Internet]. 2013 Feb 18 [cited 2019 Sep 6]</w:t>
      </w:r>
      <w:proofErr w:type="gramStart"/>
      <w:r w:rsidRPr="008829A5">
        <w:rPr>
          <w:color w:val="000000"/>
        </w:rPr>
        <w:t>;13</w:t>
      </w:r>
      <w:proofErr w:type="gramEnd"/>
      <w:r w:rsidRPr="008829A5">
        <w:rPr>
          <w:color w:val="000000"/>
        </w:rPr>
        <w:t xml:space="preserve">(1). Available from:  https://bmchealthservres.biomedcentral.com/articles/10.1186/1472-6963-13-64 </w:t>
      </w:r>
    </w:p>
    <w:p w:rsidR="00AC291F" w:rsidRPr="008829A5" w:rsidRDefault="008829A5">
      <w:pPr>
        <w:pStyle w:val="normal0"/>
        <w:widowControl w:val="0"/>
        <w:pBdr>
          <w:top w:val="nil"/>
          <w:left w:val="nil"/>
          <w:bottom w:val="nil"/>
          <w:right w:val="nil"/>
          <w:between w:val="nil"/>
        </w:pBdr>
        <w:spacing w:before="204" w:line="228" w:lineRule="auto"/>
        <w:ind w:left="287" w:right="114"/>
        <w:jc w:val="center"/>
        <w:rPr>
          <w:color w:val="000000"/>
        </w:rPr>
      </w:pPr>
      <w:r w:rsidRPr="008829A5">
        <w:rPr>
          <w:color w:val="000000"/>
        </w:rPr>
        <w:t xml:space="preserve">21. George AS, </w:t>
      </w:r>
      <w:proofErr w:type="spellStart"/>
      <w:r w:rsidRPr="008829A5">
        <w:rPr>
          <w:color w:val="000000"/>
        </w:rPr>
        <w:t>Mehra</w:t>
      </w:r>
      <w:proofErr w:type="spellEnd"/>
      <w:r w:rsidRPr="008829A5">
        <w:rPr>
          <w:color w:val="000000"/>
        </w:rPr>
        <w:t xml:space="preserve"> V, Scott K, </w:t>
      </w:r>
      <w:proofErr w:type="spellStart"/>
      <w:r w:rsidRPr="008829A5">
        <w:rPr>
          <w:color w:val="000000"/>
        </w:rPr>
        <w:t>Sriram</w:t>
      </w:r>
      <w:proofErr w:type="spellEnd"/>
      <w:r w:rsidRPr="008829A5">
        <w:rPr>
          <w:color w:val="000000"/>
        </w:rPr>
        <w:t xml:space="preserve"> V. Community Participation in Health Systems Research: A Systematic Review  Assessing the State of Research, the Nature of Interventions Involved and the Features of Engagement with  Communities. Li X, editor. </w:t>
      </w:r>
      <w:proofErr w:type="gramStart"/>
      <w:r w:rsidRPr="008829A5">
        <w:rPr>
          <w:color w:val="000000"/>
        </w:rPr>
        <w:t>PLOS ONE [Internet].</w:t>
      </w:r>
      <w:proofErr w:type="gramEnd"/>
      <w:r w:rsidRPr="008829A5">
        <w:rPr>
          <w:color w:val="000000"/>
        </w:rPr>
        <w:t xml:space="preserve"> 2015 Oct 23 [cited 2019 Dec 10]</w:t>
      </w:r>
      <w:proofErr w:type="gramStart"/>
      <w:r w:rsidRPr="008829A5">
        <w:rPr>
          <w:color w:val="000000"/>
        </w:rPr>
        <w:t>;10</w:t>
      </w:r>
      <w:proofErr w:type="gramEnd"/>
      <w:r w:rsidRPr="008829A5">
        <w:rPr>
          <w:color w:val="000000"/>
        </w:rPr>
        <w:t xml:space="preserve">(10):e0141091. Available from: </w:t>
      </w:r>
    </w:p>
    <w:p w:rsidR="00AC291F" w:rsidRPr="008829A5" w:rsidRDefault="008829A5">
      <w:pPr>
        <w:pStyle w:val="normal0"/>
        <w:widowControl w:val="0"/>
        <w:pBdr>
          <w:top w:val="nil"/>
          <w:left w:val="nil"/>
          <w:bottom w:val="nil"/>
          <w:right w:val="nil"/>
          <w:between w:val="nil"/>
        </w:pBdr>
        <w:spacing w:line="240" w:lineRule="auto"/>
        <w:ind w:left="653"/>
        <w:rPr>
          <w:color w:val="000000"/>
        </w:rPr>
      </w:pPr>
      <w:r w:rsidRPr="008829A5">
        <w:rPr>
          <w:color w:val="000000"/>
        </w:rPr>
        <w:t xml:space="preserve">https://www.ncbi.nlm.nih.gov/pmc/articles/PMC4619861/ </w:t>
      </w:r>
    </w:p>
    <w:p w:rsidR="00AC291F" w:rsidRPr="008829A5" w:rsidRDefault="008829A5">
      <w:pPr>
        <w:pStyle w:val="normal0"/>
        <w:widowControl w:val="0"/>
        <w:pBdr>
          <w:top w:val="nil"/>
          <w:left w:val="nil"/>
          <w:bottom w:val="nil"/>
          <w:right w:val="nil"/>
          <w:between w:val="nil"/>
        </w:pBdr>
        <w:spacing w:before="355" w:line="226" w:lineRule="auto"/>
        <w:ind w:left="645" w:right="697" w:hanging="357"/>
        <w:rPr>
          <w:color w:val="000000"/>
        </w:rPr>
      </w:pPr>
      <w:r w:rsidRPr="008829A5">
        <w:rPr>
          <w:color w:val="000000"/>
        </w:rPr>
        <w:t xml:space="preserve">22. Peterson J, Pearce PF, Ferguson LA, Langford CA. Understanding scoping reviews. Journal of the </w:t>
      </w:r>
      <w:proofErr w:type="gramStart"/>
      <w:r w:rsidRPr="008829A5">
        <w:rPr>
          <w:color w:val="000000"/>
        </w:rPr>
        <w:t>American  Association</w:t>
      </w:r>
      <w:proofErr w:type="gramEnd"/>
      <w:r w:rsidRPr="008829A5">
        <w:rPr>
          <w:color w:val="000000"/>
        </w:rPr>
        <w:t xml:space="preserve"> of Nurse Practitioners [Internet]. 2017 Jan</w:t>
      </w:r>
      <w:proofErr w:type="gramStart"/>
      <w:r w:rsidRPr="008829A5">
        <w:rPr>
          <w:color w:val="000000"/>
        </w:rPr>
        <w:t>;29</w:t>
      </w:r>
      <w:proofErr w:type="gramEnd"/>
      <w:r w:rsidRPr="008829A5">
        <w:rPr>
          <w:color w:val="000000"/>
        </w:rPr>
        <w:t xml:space="preserve">(1):12–6. Available from:  </w:t>
      </w:r>
    </w:p>
    <w:p w:rsidR="00AC291F" w:rsidRPr="008829A5" w:rsidRDefault="008829A5">
      <w:pPr>
        <w:pStyle w:val="normal0"/>
        <w:widowControl w:val="0"/>
        <w:pBdr>
          <w:top w:val="nil"/>
          <w:left w:val="nil"/>
          <w:bottom w:val="nil"/>
          <w:right w:val="nil"/>
          <w:between w:val="nil"/>
        </w:pBdr>
        <w:spacing w:before="6" w:line="240" w:lineRule="auto"/>
        <w:ind w:left="653"/>
        <w:rPr>
          <w:color w:val="000000"/>
        </w:rPr>
      </w:pPr>
      <w:r w:rsidRPr="008829A5">
        <w:rPr>
          <w:color w:val="000000"/>
        </w:rPr>
        <w:t xml:space="preserve">https://onlinelibrary.wiley.com/doi/pdf/10.1002/2327-6924.12380 </w:t>
      </w:r>
    </w:p>
    <w:p w:rsidR="00AC291F" w:rsidRPr="008829A5" w:rsidRDefault="008829A5">
      <w:pPr>
        <w:pStyle w:val="normal0"/>
        <w:widowControl w:val="0"/>
        <w:pBdr>
          <w:top w:val="nil"/>
          <w:left w:val="nil"/>
          <w:bottom w:val="nil"/>
          <w:right w:val="nil"/>
          <w:between w:val="nil"/>
        </w:pBdr>
        <w:spacing w:before="239" w:line="229" w:lineRule="auto"/>
        <w:ind w:left="645" w:right="112" w:hanging="358"/>
        <w:rPr>
          <w:color w:val="000000"/>
        </w:rPr>
      </w:pPr>
      <w:r w:rsidRPr="008829A5">
        <w:rPr>
          <w:color w:val="000000"/>
        </w:rPr>
        <w:t xml:space="preserve">23. </w:t>
      </w:r>
      <w:proofErr w:type="spellStart"/>
      <w:r w:rsidRPr="008829A5">
        <w:rPr>
          <w:color w:val="000000"/>
        </w:rPr>
        <w:t>Nikkhah</w:t>
      </w:r>
      <w:proofErr w:type="spellEnd"/>
      <w:r w:rsidRPr="008829A5">
        <w:rPr>
          <w:color w:val="000000"/>
        </w:rPr>
        <w:t xml:space="preserve"> HA, </w:t>
      </w:r>
      <w:proofErr w:type="spellStart"/>
      <w:r w:rsidRPr="008829A5">
        <w:rPr>
          <w:color w:val="000000"/>
        </w:rPr>
        <w:t>Redzuan</w:t>
      </w:r>
      <w:proofErr w:type="spellEnd"/>
      <w:r w:rsidRPr="008829A5">
        <w:rPr>
          <w:color w:val="000000"/>
        </w:rPr>
        <w:t xml:space="preserve"> MB. </w:t>
      </w:r>
      <w:proofErr w:type="gramStart"/>
      <w:r w:rsidRPr="008829A5">
        <w:rPr>
          <w:color w:val="000000"/>
        </w:rPr>
        <w:t>The Role of NGOs in Promoting Empowerment for Sustainable Community Development.</w:t>
      </w:r>
      <w:proofErr w:type="gramEnd"/>
      <w:r w:rsidRPr="008829A5">
        <w:rPr>
          <w:color w:val="000000"/>
        </w:rPr>
        <w:t xml:space="preserve">  </w:t>
      </w:r>
      <w:proofErr w:type="gramStart"/>
      <w:r w:rsidRPr="008829A5">
        <w:rPr>
          <w:color w:val="000000"/>
        </w:rPr>
        <w:t>Journal of Human Ecology.</w:t>
      </w:r>
      <w:proofErr w:type="gramEnd"/>
      <w:r w:rsidRPr="008829A5">
        <w:rPr>
          <w:color w:val="000000"/>
        </w:rPr>
        <w:t xml:space="preserve"> 2010 </w:t>
      </w:r>
      <w:r w:rsidRPr="008829A5">
        <w:rPr>
          <w:color w:val="000000"/>
        </w:rPr>
        <w:lastRenderedPageBreak/>
        <w:t>May</w:t>
      </w:r>
      <w:proofErr w:type="gramStart"/>
      <w:r w:rsidRPr="008829A5">
        <w:rPr>
          <w:color w:val="000000"/>
        </w:rPr>
        <w:t>;30</w:t>
      </w:r>
      <w:proofErr w:type="gramEnd"/>
      <w:r w:rsidRPr="008829A5">
        <w:rPr>
          <w:color w:val="000000"/>
        </w:rPr>
        <w:t xml:space="preserve">(2):85–92. </w:t>
      </w:r>
    </w:p>
    <w:p w:rsidR="00AC291F" w:rsidRPr="008829A5" w:rsidRDefault="008829A5">
      <w:pPr>
        <w:pStyle w:val="normal0"/>
        <w:widowControl w:val="0"/>
        <w:pBdr>
          <w:top w:val="nil"/>
          <w:left w:val="nil"/>
          <w:bottom w:val="nil"/>
          <w:right w:val="nil"/>
          <w:between w:val="nil"/>
        </w:pBdr>
        <w:spacing w:before="186" w:line="229" w:lineRule="auto"/>
        <w:ind w:left="653" w:right="654" w:hanging="365"/>
        <w:rPr>
          <w:color w:val="000000"/>
        </w:rPr>
      </w:pPr>
      <w:r w:rsidRPr="008829A5">
        <w:rPr>
          <w:color w:val="000000"/>
        </w:rPr>
        <w:t xml:space="preserve">24. </w:t>
      </w:r>
      <w:proofErr w:type="spellStart"/>
      <w:r w:rsidRPr="008829A5">
        <w:rPr>
          <w:color w:val="000000"/>
        </w:rPr>
        <w:t>Jaysawal</w:t>
      </w:r>
      <w:proofErr w:type="spellEnd"/>
      <w:r w:rsidRPr="008829A5">
        <w:rPr>
          <w:color w:val="000000"/>
        </w:rPr>
        <w:t xml:space="preserve"> N, </w:t>
      </w:r>
      <w:proofErr w:type="spellStart"/>
      <w:r w:rsidRPr="008829A5">
        <w:rPr>
          <w:color w:val="000000"/>
        </w:rPr>
        <w:t>Saha</w:t>
      </w:r>
      <w:proofErr w:type="spellEnd"/>
      <w:r w:rsidRPr="008829A5">
        <w:rPr>
          <w:color w:val="000000"/>
        </w:rPr>
        <w:t xml:space="preserve"> S. Urbanization in India: An Impact Assessment. International Journal of Applied </w:t>
      </w:r>
      <w:proofErr w:type="gramStart"/>
      <w:r w:rsidRPr="008829A5">
        <w:rPr>
          <w:color w:val="000000"/>
        </w:rPr>
        <w:t>Sociology  [</w:t>
      </w:r>
      <w:proofErr w:type="gramEnd"/>
      <w:r w:rsidRPr="008829A5">
        <w:rPr>
          <w:color w:val="000000"/>
        </w:rPr>
        <w:t>Internet]. 2014 [cited 2021 Jul 26]</w:t>
      </w:r>
      <w:proofErr w:type="gramStart"/>
      <w:r w:rsidRPr="008829A5">
        <w:rPr>
          <w:color w:val="000000"/>
        </w:rPr>
        <w:t>;4</w:t>
      </w:r>
      <w:proofErr w:type="gramEnd"/>
      <w:r w:rsidRPr="008829A5">
        <w:rPr>
          <w:color w:val="000000"/>
        </w:rPr>
        <w:t xml:space="preserve">(2):60–5. Available from:  </w:t>
      </w:r>
    </w:p>
    <w:p w:rsidR="00AC291F" w:rsidRPr="008829A5" w:rsidRDefault="008829A5">
      <w:pPr>
        <w:pStyle w:val="normal0"/>
        <w:widowControl w:val="0"/>
        <w:pBdr>
          <w:top w:val="nil"/>
          <w:left w:val="nil"/>
          <w:bottom w:val="nil"/>
          <w:right w:val="nil"/>
          <w:between w:val="nil"/>
        </w:pBdr>
        <w:spacing w:before="4" w:line="240" w:lineRule="auto"/>
        <w:ind w:left="653"/>
        <w:rPr>
          <w:color w:val="000000"/>
        </w:rPr>
      </w:pPr>
      <w:r w:rsidRPr="008829A5">
        <w:rPr>
          <w:color w:val="000000"/>
        </w:rPr>
        <w:t xml:space="preserve">http://article.sapub.org/10.5923.j.ijas.20140402.04.html#Ref </w:t>
      </w:r>
    </w:p>
    <w:p w:rsidR="00AC291F" w:rsidRDefault="008829A5">
      <w:pPr>
        <w:pStyle w:val="normal0"/>
        <w:widowControl w:val="0"/>
        <w:pBdr>
          <w:top w:val="nil"/>
          <w:left w:val="nil"/>
          <w:bottom w:val="nil"/>
          <w:right w:val="nil"/>
          <w:between w:val="nil"/>
        </w:pBdr>
        <w:spacing w:before="179" w:line="228" w:lineRule="auto"/>
        <w:ind w:left="647" w:right="446" w:hanging="359"/>
        <w:rPr>
          <w:color w:val="000000"/>
        </w:rPr>
      </w:pPr>
      <w:r w:rsidRPr="008829A5">
        <w:rPr>
          <w:color w:val="000000"/>
        </w:rPr>
        <w:t xml:space="preserve">25. </w:t>
      </w:r>
      <w:proofErr w:type="spellStart"/>
      <w:r w:rsidRPr="008829A5">
        <w:rPr>
          <w:color w:val="000000"/>
        </w:rPr>
        <w:t>Shetty</w:t>
      </w:r>
      <w:proofErr w:type="spellEnd"/>
      <w:r w:rsidRPr="008829A5">
        <w:rPr>
          <w:color w:val="000000"/>
        </w:rPr>
        <w:t xml:space="preserve"> P. Health care for urban poor falls through the gap. </w:t>
      </w:r>
      <w:proofErr w:type="gramStart"/>
      <w:r w:rsidRPr="008829A5">
        <w:rPr>
          <w:color w:val="000000"/>
        </w:rPr>
        <w:t>The Lancet [Internet].</w:t>
      </w:r>
      <w:proofErr w:type="gramEnd"/>
      <w:r w:rsidRPr="008829A5">
        <w:rPr>
          <w:color w:val="000000"/>
        </w:rPr>
        <w:t xml:space="preserve"> 2011 Feb [cited 2019 </w:t>
      </w:r>
      <w:proofErr w:type="gramStart"/>
      <w:r w:rsidRPr="008829A5">
        <w:rPr>
          <w:color w:val="000000"/>
        </w:rPr>
        <w:t>Nov  28</w:t>
      </w:r>
      <w:proofErr w:type="gramEnd"/>
      <w:r w:rsidRPr="008829A5">
        <w:rPr>
          <w:color w:val="000000"/>
        </w:rPr>
        <w:t>];377(9766):627–8. Available from: https://www.thelancet.com/journals/lancet/article/PIIS0140-</w:t>
      </w:r>
      <w:proofErr w:type="gramStart"/>
      <w:r w:rsidRPr="008829A5">
        <w:rPr>
          <w:color w:val="000000"/>
        </w:rPr>
        <w:t>6736(</w:t>
      </w:r>
      <w:proofErr w:type="gramEnd"/>
      <w:r w:rsidRPr="008829A5">
        <w:rPr>
          <w:color w:val="000000"/>
        </w:rPr>
        <w:t>11)60215- 8/</w:t>
      </w:r>
      <w:proofErr w:type="spellStart"/>
      <w:r w:rsidRPr="008829A5">
        <w:rPr>
          <w:color w:val="000000"/>
        </w:rPr>
        <w:t>fulltext</w:t>
      </w:r>
      <w:proofErr w:type="spellEnd"/>
    </w:p>
    <w:p w:rsidR="008829A5" w:rsidRDefault="008829A5">
      <w:pPr>
        <w:pStyle w:val="normal0"/>
        <w:widowControl w:val="0"/>
        <w:pBdr>
          <w:top w:val="nil"/>
          <w:left w:val="nil"/>
          <w:bottom w:val="nil"/>
          <w:right w:val="nil"/>
          <w:between w:val="nil"/>
        </w:pBdr>
        <w:spacing w:before="179" w:line="228" w:lineRule="auto"/>
        <w:ind w:left="647" w:right="446" w:hanging="359"/>
        <w:rPr>
          <w:color w:val="000000"/>
        </w:rPr>
      </w:pPr>
    </w:p>
    <w:p w:rsidR="008829A5" w:rsidRPr="000F1D52" w:rsidRDefault="008829A5" w:rsidP="008829A5">
      <w:pPr>
        <w:shd w:val="clear" w:color="auto" w:fill="FFFFFF"/>
        <w:spacing w:after="200" w:line="253" w:lineRule="atLeast"/>
        <w:rPr>
          <w:rFonts w:eastAsia="Times New Roman"/>
          <w:color w:val="222222"/>
          <w:lang w:eastAsia="en-IN"/>
        </w:rPr>
      </w:pPr>
      <w:r w:rsidRPr="009C1C35">
        <w:rPr>
          <w:b/>
        </w:rPr>
        <w:t>Compensation</w:t>
      </w:r>
    </w:p>
    <w:p w:rsidR="007A2E80" w:rsidRDefault="008829A5" w:rsidP="007A2E80">
      <w:pPr>
        <w:jc w:val="both"/>
      </w:pPr>
      <w:r>
        <w:t xml:space="preserve">The Consultancy fee for this engagement is </w:t>
      </w:r>
      <w:r>
        <w:rPr>
          <w:bCs/>
        </w:rPr>
        <w:t>USD 5,000</w:t>
      </w:r>
      <w:r w:rsidRPr="00350403">
        <w:rPr>
          <w:b/>
          <w:bCs/>
        </w:rPr>
        <w:t xml:space="preserve"> </w:t>
      </w:r>
      <w:r w:rsidRPr="00350403">
        <w:t>(I</w:t>
      </w:r>
      <w:r>
        <w:t xml:space="preserve">nclusive of all indirect taxes). </w:t>
      </w:r>
      <w:r>
        <w:rPr>
          <w:color w:val="222222"/>
          <w:shd w:val="clear" w:color="auto" w:fill="FFFFFF"/>
        </w:rPr>
        <w:t xml:space="preserve">The payment will be disbursed in three </w:t>
      </w:r>
      <w:proofErr w:type="spellStart"/>
      <w:r>
        <w:rPr>
          <w:color w:val="222222"/>
          <w:shd w:val="clear" w:color="auto" w:fill="FFFFFF"/>
        </w:rPr>
        <w:t>instalments</w:t>
      </w:r>
      <w:proofErr w:type="spellEnd"/>
      <w:r>
        <w:rPr>
          <w:color w:val="222222"/>
          <w:shd w:val="clear" w:color="auto" w:fill="FFFFFF"/>
        </w:rPr>
        <w:t xml:space="preserve">, in the proportions given below </w:t>
      </w:r>
      <w:r w:rsidR="007A2E80">
        <w:t>and the consultant should provide the invoice against each deliverable</w:t>
      </w:r>
      <w:r w:rsidR="007A2E80" w:rsidRPr="00350403">
        <w:t xml:space="preserve">. </w:t>
      </w:r>
    </w:p>
    <w:p w:rsidR="008829A5" w:rsidRDefault="008829A5" w:rsidP="008829A5">
      <w:pPr>
        <w:jc w:val="both"/>
      </w:pPr>
    </w:p>
    <w:tbl>
      <w:tblPr>
        <w:tblW w:w="8000" w:type="dxa"/>
        <w:tblCellMar>
          <w:left w:w="0" w:type="dxa"/>
          <w:right w:w="0" w:type="dxa"/>
        </w:tblCellMar>
        <w:tblLook w:val="04A0"/>
      </w:tblPr>
      <w:tblGrid>
        <w:gridCol w:w="1192"/>
        <w:gridCol w:w="1217"/>
        <w:gridCol w:w="954"/>
        <w:gridCol w:w="4637"/>
      </w:tblGrid>
      <w:tr w:rsidR="008829A5" w:rsidRPr="000F1D52" w:rsidTr="0061284B">
        <w:trPr>
          <w:trHeight w:val="576"/>
        </w:trPr>
        <w:tc>
          <w:tcPr>
            <w:tcW w:w="11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829A5" w:rsidRPr="000F1D52" w:rsidRDefault="008829A5" w:rsidP="0061284B">
            <w:pPr>
              <w:spacing w:line="240" w:lineRule="auto"/>
              <w:rPr>
                <w:rFonts w:eastAsia="Times New Roman"/>
                <w:color w:val="000000"/>
              </w:rPr>
            </w:pPr>
            <w:proofErr w:type="spellStart"/>
            <w:r w:rsidRPr="000F1D52">
              <w:rPr>
                <w:rFonts w:eastAsia="Times New Roman"/>
                <w:b/>
                <w:bCs/>
                <w:color w:val="000000"/>
              </w:rPr>
              <w:t>Instalment</w:t>
            </w:r>
            <w:proofErr w:type="spellEnd"/>
            <w:r w:rsidRPr="000F1D52">
              <w:rPr>
                <w:rFonts w:eastAsia="Times New Roman"/>
                <w:b/>
                <w:bCs/>
                <w:color w:val="000000"/>
              </w:rPr>
              <w:t> </w:t>
            </w:r>
          </w:p>
        </w:tc>
        <w:tc>
          <w:tcPr>
            <w:tcW w:w="12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829A5" w:rsidRPr="000F1D52" w:rsidRDefault="008829A5" w:rsidP="0061284B">
            <w:pPr>
              <w:spacing w:line="240" w:lineRule="auto"/>
              <w:jc w:val="center"/>
              <w:rPr>
                <w:rFonts w:eastAsia="Times New Roman"/>
                <w:color w:val="000000"/>
              </w:rPr>
            </w:pPr>
            <w:r w:rsidRPr="000F1D52">
              <w:rPr>
                <w:rFonts w:eastAsia="Times New Roman"/>
                <w:b/>
                <w:bCs/>
                <w:color w:val="000000"/>
              </w:rPr>
              <w:t>Percentage</w:t>
            </w:r>
          </w:p>
        </w:tc>
        <w:tc>
          <w:tcPr>
            <w:tcW w:w="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829A5" w:rsidRPr="000F1D52" w:rsidRDefault="008829A5" w:rsidP="0061284B">
            <w:pPr>
              <w:spacing w:line="240" w:lineRule="auto"/>
              <w:jc w:val="center"/>
              <w:rPr>
                <w:rFonts w:eastAsia="Times New Roman"/>
                <w:color w:val="000000"/>
              </w:rPr>
            </w:pPr>
            <w:r w:rsidRPr="000F1D52">
              <w:rPr>
                <w:rFonts w:eastAsia="Times New Roman"/>
                <w:b/>
                <w:bCs/>
                <w:color w:val="000000"/>
              </w:rPr>
              <w:t>Amount (USD)</w:t>
            </w:r>
          </w:p>
        </w:tc>
        <w:tc>
          <w:tcPr>
            <w:tcW w:w="463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8829A5" w:rsidRPr="000F1D52" w:rsidRDefault="008829A5" w:rsidP="0061284B">
            <w:pPr>
              <w:spacing w:line="240" w:lineRule="auto"/>
              <w:jc w:val="center"/>
              <w:rPr>
                <w:rFonts w:eastAsia="Times New Roman"/>
                <w:color w:val="000000"/>
              </w:rPr>
            </w:pPr>
            <w:r w:rsidRPr="000F1D52">
              <w:rPr>
                <w:rFonts w:eastAsia="Times New Roman"/>
                <w:b/>
                <w:bCs/>
                <w:color w:val="000000"/>
              </w:rPr>
              <w:t>Deliverable/ Milestone </w:t>
            </w:r>
          </w:p>
        </w:tc>
      </w:tr>
      <w:tr w:rsidR="008829A5" w:rsidRPr="000F1D52" w:rsidTr="0061284B">
        <w:trPr>
          <w:trHeight w:val="288"/>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829A5" w:rsidRPr="000F1D52" w:rsidRDefault="008829A5" w:rsidP="0061284B">
            <w:pPr>
              <w:spacing w:line="240" w:lineRule="auto"/>
              <w:jc w:val="center"/>
              <w:rPr>
                <w:rFonts w:eastAsia="Times New Roman"/>
                <w:color w:val="000000"/>
              </w:rPr>
            </w:pPr>
            <w:r w:rsidRPr="000F1D52">
              <w:rPr>
                <w:rFonts w:eastAsia="Times New Roman"/>
                <w:color w:val="000000"/>
              </w:rPr>
              <w:t>1</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8829A5" w:rsidRPr="000F1D52" w:rsidRDefault="008829A5" w:rsidP="0061284B">
            <w:pPr>
              <w:spacing w:line="240" w:lineRule="auto"/>
              <w:jc w:val="center"/>
              <w:rPr>
                <w:rFonts w:eastAsia="Times New Roman"/>
                <w:color w:val="000000"/>
              </w:rPr>
            </w:pPr>
            <w:r w:rsidRPr="000F1D52">
              <w:rPr>
                <w:rFonts w:eastAsia="Times New Roman"/>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8829A5" w:rsidRPr="000F1D52" w:rsidRDefault="008829A5" w:rsidP="0061284B">
            <w:pPr>
              <w:spacing w:line="240" w:lineRule="auto"/>
              <w:jc w:val="center"/>
              <w:rPr>
                <w:rFonts w:eastAsia="Times New Roman"/>
                <w:color w:val="000000"/>
              </w:rPr>
            </w:pPr>
            <w:r w:rsidRPr="000F1D52">
              <w:rPr>
                <w:rFonts w:eastAsia="Times New Roman"/>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8829A5" w:rsidRPr="000F1D52" w:rsidRDefault="008829A5" w:rsidP="0061284B">
            <w:pPr>
              <w:spacing w:line="240" w:lineRule="auto"/>
              <w:rPr>
                <w:rFonts w:eastAsia="Times New Roman"/>
                <w:color w:val="000000"/>
              </w:rPr>
            </w:pPr>
            <w:r w:rsidRPr="000F1D52">
              <w:rPr>
                <w:rFonts w:eastAsia="Times New Roman"/>
                <w:color w:val="000000"/>
              </w:rPr>
              <w:t>On Signing Contract </w:t>
            </w:r>
          </w:p>
        </w:tc>
      </w:tr>
      <w:tr w:rsidR="008829A5" w:rsidRPr="000F1D52" w:rsidTr="0061284B">
        <w:trPr>
          <w:trHeight w:val="864"/>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829A5" w:rsidRPr="000F1D52" w:rsidRDefault="008829A5" w:rsidP="0061284B">
            <w:pPr>
              <w:spacing w:line="240" w:lineRule="auto"/>
              <w:jc w:val="center"/>
              <w:rPr>
                <w:rFonts w:eastAsia="Times New Roman"/>
                <w:color w:val="000000"/>
              </w:rPr>
            </w:pPr>
            <w:r w:rsidRPr="000F1D52">
              <w:rPr>
                <w:rFonts w:eastAsia="Times New Roman"/>
                <w:color w:val="000000"/>
              </w:rPr>
              <w:t>2</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8829A5" w:rsidRPr="000F1D52" w:rsidRDefault="008829A5" w:rsidP="0061284B">
            <w:pPr>
              <w:spacing w:line="240" w:lineRule="auto"/>
              <w:jc w:val="center"/>
              <w:rPr>
                <w:rFonts w:eastAsia="Times New Roman"/>
                <w:color w:val="000000"/>
              </w:rPr>
            </w:pPr>
            <w:r w:rsidRPr="000F1D52">
              <w:rPr>
                <w:rFonts w:eastAsia="Times New Roman"/>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8829A5" w:rsidRPr="000F1D52" w:rsidRDefault="008829A5" w:rsidP="0061284B">
            <w:pPr>
              <w:spacing w:line="240" w:lineRule="auto"/>
              <w:jc w:val="center"/>
              <w:rPr>
                <w:rFonts w:eastAsia="Times New Roman"/>
                <w:color w:val="000000"/>
              </w:rPr>
            </w:pPr>
            <w:r w:rsidRPr="000F1D52">
              <w:rPr>
                <w:rFonts w:eastAsia="Times New Roman"/>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8829A5" w:rsidRPr="000F1D52" w:rsidRDefault="008829A5" w:rsidP="0061284B">
            <w:pPr>
              <w:spacing w:line="240" w:lineRule="auto"/>
              <w:rPr>
                <w:rFonts w:eastAsia="Times New Roman"/>
                <w:color w:val="000000"/>
              </w:rPr>
            </w:pPr>
            <w:r w:rsidRPr="000F1D52">
              <w:rPr>
                <w:rFonts w:eastAsia="Times New Roman"/>
                <w:color w:val="000000"/>
              </w:rPr>
              <w:t>On submission of literature review and methodology (including stakeholders for a qualitative interview and analysis plan) approved by the Mentor, and</w:t>
            </w:r>
          </w:p>
        </w:tc>
      </w:tr>
      <w:tr w:rsidR="008829A5" w:rsidRPr="000F1D52" w:rsidTr="0061284B">
        <w:trPr>
          <w:trHeight w:val="576"/>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8829A5" w:rsidRPr="000F1D52" w:rsidRDefault="008829A5" w:rsidP="0061284B">
            <w:pPr>
              <w:spacing w:line="240" w:lineRule="auto"/>
              <w:jc w:val="center"/>
              <w:rPr>
                <w:rFonts w:eastAsia="Times New Roman"/>
                <w:color w:val="000000"/>
              </w:rPr>
            </w:pPr>
            <w:r w:rsidRPr="000F1D52">
              <w:rPr>
                <w:rFonts w:eastAsia="Times New Roman"/>
                <w:color w:val="000000"/>
              </w:rPr>
              <w:t>3</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8829A5" w:rsidRPr="000F1D52" w:rsidRDefault="008829A5" w:rsidP="0061284B">
            <w:pPr>
              <w:spacing w:line="240" w:lineRule="auto"/>
              <w:jc w:val="center"/>
              <w:rPr>
                <w:rFonts w:eastAsia="Times New Roman"/>
                <w:color w:val="000000"/>
              </w:rPr>
            </w:pPr>
            <w:r w:rsidRPr="000F1D52">
              <w:rPr>
                <w:rFonts w:eastAsia="Times New Roman"/>
                <w:color w:val="000000"/>
              </w:rPr>
              <w:t>50</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8829A5" w:rsidRPr="000F1D52" w:rsidRDefault="008829A5" w:rsidP="0061284B">
            <w:pPr>
              <w:spacing w:line="240" w:lineRule="auto"/>
              <w:jc w:val="center"/>
              <w:rPr>
                <w:rFonts w:eastAsia="Times New Roman"/>
                <w:color w:val="000000"/>
              </w:rPr>
            </w:pPr>
            <w:r w:rsidRPr="000F1D52">
              <w:rPr>
                <w:rFonts w:eastAsia="Times New Roman"/>
                <w:color w:val="000000"/>
              </w:rPr>
              <w:t>2500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8829A5" w:rsidRPr="000F1D52" w:rsidRDefault="008829A5" w:rsidP="0061284B">
            <w:pPr>
              <w:spacing w:line="240" w:lineRule="auto"/>
              <w:rPr>
                <w:rFonts w:eastAsia="Times New Roman"/>
                <w:color w:val="000000"/>
              </w:rPr>
            </w:pPr>
            <w:r w:rsidRPr="000F1D52">
              <w:rPr>
                <w:rFonts w:eastAsia="Times New Roman"/>
                <w:color w:val="000000"/>
              </w:rPr>
              <w:t>On submission of the final deliverable approved and accepted by the Mentor &amp; AHI Team.  </w:t>
            </w:r>
          </w:p>
        </w:tc>
      </w:tr>
    </w:tbl>
    <w:p w:rsidR="008829A5" w:rsidRDefault="008829A5" w:rsidP="008829A5">
      <w:pPr>
        <w:jc w:val="both"/>
      </w:pPr>
    </w:p>
    <w:p w:rsidR="008829A5" w:rsidRDefault="008829A5" w:rsidP="008829A5">
      <w:pPr>
        <w:jc w:val="both"/>
        <w:rPr>
          <w:b/>
        </w:rPr>
      </w:pPr>
    </w:p>
    <w:p w:rsidR="008829A5" w:rsidRDefault="008829A5" w:rsidP="008829A5">
      <w:pPr>
        <w:jc w:val="both"/>
        <w:rPr>
          <w:b/>
        </w:rPr>
      </w:pPr>
      <w:r w:rsidRPr="009C1C35">
        <w:rPr>
          <w:b/>
        </w:rPr>
        <w:t>Term</w:t>
      </w:r>
    </w:p>
    <w:p w:rsidR="008829A5" w:rsidRPr="000F1D52" w:rsidRDefault="008829A5" w:rsidP="008829A5">
      <w:pPr>
        <w:jc w:val="both"/>
      </w:pPr>
    </w:p>
    <w:p w:rsidR="008829A5" w:rsidRDefault="008829A5" w:rsidP="008829A5">
      <w:pPr>
        <w:jc w:val="both"/>
      </w:pPr>
      <w:r w:rsidRPr="009C1C35">
        <w:t xml:space="preserve">This engagement shall commence upon execution of this Agreement. </w:t>
      </w:r>
      <w:r>
        <w:t>The Agreement shall c</w:t>
      </w:r>
      <w:r w:rsidRPr="009C1C35">
        <w:t xml:space="preserve">ontinue in full force and is effect </w:t>
      </w:r>
      <w:r w:rsidRPr="008B2D80">
        <w:t xml:space="preserve">from </w:t>
      </w:r>
      <w:r>
        <w:rPr>
          <w:b/>
        </w:rPr>
        <w:t>September 15, 2021</w:t>
      </w:r>
      <w:r w:rsidRPr="008B2D80">
        <w:t xml:space="preserve"> to </w:t>
      </w:r>
      <w:r>
        <w:rPr>
          <w:b/>
        </w:rPr>
        <w:t xml:space="preserve">December 15, 2021 </w:t>
      </w:r>
      <w:r w:rsidRPr="00741F45">
        <w:t>a</w:t>
      </w:r>
      <w:r w:rsidRPr="009C1C35">
        <w:t xml:space="preserve">nd is extendable based on the </w:t>
      </w:r>
      <w:r>
        <w:t>review of Consultant</w:t>
      </w:r>
      <w:r w:rsidRPr="009C1C35">
        <w:t xml:space="preserve">’s performance </w:t>
      </w:r>
      <w:r>
        <w:t xml:space="preserve">by the Foundation </w:t>
      </w:r>
      <w:r w:rsidRPr="009C1C35">
        <w:t xml:space="preserve">and mutual concurrence on revised terms of engagement. </w:t>
      </w:r>
    </w:p>
    <w:p w:rsidR="008829A5" w:rsidRPr="009C1C35" w:rsidRDefault="008829A5" w:rsidP="008829A5">
      <w:pPr>
        <w:jc w:val="both"/>
      </w:pPr>
    </w:p>
    <w:p w:rsidR="008829A5" w:rsidRPr="000F1D52" w:rsidRDefault="008829A5" w:rsidP="008829A5">
      <w:pPr>
        <w:pStyle w:val="ListParagraph"/>
        <w:jc w:val="both"/>
        <w:rPr>
          <w:rFonts w:ascii="Arial" w:hAnsi="Arial" w:cs="Arial"/>
        </w:rPr>
      </w:pPr>
    </w:p>
    <w:p w:rsidR="008829A5" w:rsidRPr="000F1D52" w:rsidRDefault="008829A5" w:rsidP="008829A5">
      <w:pPr>
        <w:pStyle w:val="ListParagraph"/>
        <w:rPr>
          <w:rFonts w:ascii="Arial" w:hAnsi="Arial" w:cs="Arial"/>
        </w:rPr>
      </w:pPr>
    </w:p>
    <w:p w:rsidR="008829A5" w:rsidRPr="000F1D52" w:rsidRDefault="008829A5" w:rsidP="008829A5">
      <w:pPr>
        <w:pStyle w:val="ListParagraph"/>
        <w:jc w:val="both"/>
        <w:rPr>
          <w:rFonts w:ascii="Arial" w:hAnsi="Arial" w:cs="Arial"/>
        </w:rPr>
      </w:pPr>
    </w:p>
    <w:p w:rsidR="008829A5" w:rsidRPr="000F1D52" w:rsidRDefault="008829A5" w:rsidP="008829A5">
      <w:pPr>
        <w:pStyle w:val="ListParagraph"/>
        <w:ind w:left="1080"/>
        <w:jc w:val="both"/>
        <w:rPr>
          <w:rFonts w:ascii="Arial" w:hAnsi="Arial" w:cs="Arial"/>
        </w:rPr>
      </w:pPr>
    </w:p>
    <w:p w:rsidR="008829A5" w:rsidRPr="000F1D52" w:rsidRDefault="008829A5" w:rsidP="008829A5"/>
    <w:p w:rsidR="008829A5" w:rsidRPr="008829A5" w:rsidRDefault="008829A5">
      <w:pPr>
        <w:pStyle w:val="normal0"/>
        <w:widowControl w:val="0"/>
        <w:pBdr>
          <w:top w:val="nil"/>
          <w:left w:val="nil"/>
          <w:bottom w:val="nil"/>
          <w:right w:val="nil"/>
          <w:between w:val="nil"/>
        </w:pBdr>
        <w:spacing w:before="179" w:line="228" w:lineRule="auto"/>
        <w:ind w:left="647" w:right="446" w:hanging="359"/>
        <w:rPr>
          <w:color w:val="000000"/>
        </w:rPr>
      </w:pPr>
    </w:p>
    <w:sectPr w:rsidR="008829A5" w:rsidRPr="008829A5" w:rsidSect="00AC291F">
      <w:type w:val="continuous"/>
      <w:pgSz w:w="11900" w:h="16820"/>
      <w:pgMar w:top="1425" w:right="1382" w:bottom="960" w:left="1440" w:header="0" w:footer="720" w:gutter="0"/>
      <w:cols w:space="720" w:equalWidth="0">
        <w:col w:w="9076" w:space="0"/>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AC291F"/>
    <w:rsid w:val="007A2E80"/>
    <w:rsid w:val="008829A5"/>
    <w:rsid w:val="00AC291F"/>
    <w:rsid w:val="00ED7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1C3"/>
  </w:style>
  <w:style w:type="paragraph" w:styleId="Heading1">
    <w:name w:val="heading 1"/>
    <w:basedOn w:val="normal0"/>
    <w:next w:val="normal0"/>
    <w:rsid w:val="00AC291F"/>
    <w:pPr>
      <w:keepNext/>
      <w:keepLines/>
      <w:spacing w:before="480" w:after="120"/>
      <w:outlineLvl w:val="0"/>
    </w:pPr>
    <w:rPr>
      <w:b/>
      <w:sz w:val="48"/>
      <w:szCs w:val="48"/>
    </w:rPr>
  </w:style>
  <w:style w:type="paragraph" w:styleId="Heading2">
    <w:name w:val="heading 2"/>
    <w:basedOn w:val="normal0"/>
    <w:next w:val="normal0"/>
    <w:rsid w:val="00AC291F"/>
    <w:pPr>
      <w:keepNext/>
      <w:keepLines/>
      <w:spacing w:before="360" w:after="80"/>
      <w:outlineLvl w:val="1"/>
    </w:pPr>
    <w:rPr>
      <w:b/>
      <w:sz w:val="36"/>
      <w:szCs w:val="36"/>
    </w:rPr>
  </w:style>
  <w:style w:type="paragraph" w:styleId="Heading3">
    <w:name w:val="heading 3"/>
    <w:basedOn w:val="normal0"/>
    <w:next w:val="normal0"/>
    <w:rsid w:val="00AC291F"/>
    <w:pPr>
      <w:keepNext/>
      <w:keepLines/>
      <w:spacing w:before="280" w:after="80"/>
      <w:outlineLvl w:val="2"/>
    </w:pPr>
    <w:rPr>
      <w:b/>
      <w:sz w:val="28"/>
      <w:szCs w:val="28"/>
    </w:rPr>
  </w:style>
  <w:style w:type="paragraph" w:styleId="Heading4">
    <w:name w:val="heading 4"/>
    <w:basedOn w:val="normal0"/>
    <w:next w:val="normal0"/>
    <w:rsid w:val="00AC291F"/>
    <w:pPr>
      <w:keepNext/>
      <w:keepLines/>
      <w:spacing w:before="240" w:after="40"/>
      <w:outlineLvl w:val="3"/>
    </w:pPr>
    <w:rPr>
      <w:b/>
      <w:sz w:val="24"/>
      <w:szCs w:val="24"/>
    </w:rPr>
  </w:style>
  <w:style w:type="paragraph" w:styleId="Heading5">
    <w:name w:val="heading 5"/>
    <w:basedOn w:val="normal0"/>
    <w:next w:val="normal0"/>
    <w:rsid w:val="00AC291F"/>
    <w:pPr>
      <w:keepNext/>
      <w:keepLines/>
      <w:spacing w:before="220" w:after="40"/>
      <w:outlineLvl w:val="4"/>
    </w:pPr>
    <w:rPr>
      <w:b/>
    </w:rPr>
  </w:style>
  <w:style w:type="paragraph" w:styleId="Heading6">
    <w:name w:val="heading 6"/>
    <w:basedOn w:val="normal0"/>
    <w:next w:val="normal0"/>
    <w:rsid w:val="00AC291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C291F"/>
  </w:style>
  <w:style w:type="paragraph" w:styleId="Title">
    <w:name w:val="Title"/>
    <w:basedOn w:val="normal0"/>
    <w:next w:val="normal0"/>
    <w:rsid w:val="00AC291F"/>
    <w:pPr>
      <w:keepNext/>
      <w:keepLines/>
      <w:spacing w:before="480" w:after="120"/>
    </w:pPr>
    <w:rPr>
      <w:b/>
      <w:sz w:val="72"/>
      <w:szCs w:val="72"/>
    </w:rPr>
  </w:style>
  <w:style w:type="paragraph" w:styleId="Subtitle">
    <w:name w:val="Subtitle"/>
    <w:basedOn w:val="normal0"/>
    <w:next w:val="normal0"/>
    <w:rsid w:val="00AC291F"/>
    <w:pPr>
      <w:keepNext/>
      <w:keepLines/>
      <w:spacing w:before="360" w:after="80"/>
    </w:pPr>
    <w:rPr>
      <w:rFonts w:ascii="Georgia" w:eastAsia="Georgia" w:hAnsi="Georgia" w:cs="Georgia"/>
      <w:i/>
      <w:color w:val="666666"/>
      <w:sz w:val="48"/>
      <w:szCs w:val="48"/>
    </w:rPr>
  </w:style>
  <w:style w:type="table" w:customStyle="1" w:styleId="a">
    <w:basedOn w:val="TableNormal"/>
    <w:rsid w:val="00AC291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C291F"/>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8829A5"/>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2111</Words>
  <Characters>12035</Characters>
  <Application>Microsoft Office Word</Application>
  <DocSecurity>0</DocSecurity>
  <Lines>100</Lines>
  <Paragraphs>28</Paragraphs>
  <ScaleCrop>false</ScaleCrop>
  <Company>Grizli777</Company>
  <LinksUpToDate>false</LinksUpToDate>
  <CharactersWithSpaces>14118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3</cp:revision>
  <dcterms:created xsi:type="dcterms:W3CDTF">2021-09-13T14:39:00Z</dcterms:created>
  <dcterms:modified xsi:type="dcterms:W3CDTF">2021-09-14T08:50:00Z</dcterms:modified>
</cp:coreProperties>
</file>