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00" w:rsidRPr="003D75F9" w:rsidRDefault="003D75F9" w:rsidP="00E91700">
      <w:pPr>
        <w:pStyle w:val="BodyText"/>
        <w:spacing w:before="5"/>
        <w:ind w:right="1134"/>
        <w:jc w:val="both"/>
        <w:rPr>
          <w:rFonts w:asciiTheme="majorHAnsi" w:hAnsiTheme="majorHAnsi" w:cs="Calibri"/>
          <w:sz w:val="22"/>
          <w:szCs w:val="22"/>
        </w:rPr>
      </w:pPr>
      <w:r>
        <w:rPr>
          <w:rFonts w:asciiTheme="majorHAnsi" w:hAnsiTheme="majorHAnsi" w:cs="Calibri"/>
          <w:b/>
          <w:sz w:val="22"/>
          <w:szCs w:val="22"/>
          <w:lang w:val="en-US"/>
        </w:rPr>
        <w:t xml:space="preserve">Project Title:  </w:t>
      </w:r>
      <w:r w:rsidR="00E91700" w:rsidRPr="003D75F9">
        <w:rPr>
          <w:rFonts w:asciiTheme="majorHAnsi" w:hAnsiTheme="majorHAnsi" w:cs="Calibri"/>
          <w:sz w:val="22"/>
          <w:szCs w:val="22"/>
        </w:rPr>
        <w:t>AB-PMJAY UP Evaluation Study</w:t>
      </w:r>
    </w:p>
    <w:p w:rsidR="00E91700" w:rsidRDefault="00E91700" w:rsidP="003D75F9">
      <w:pPr>
        <w:pStyle w:val="BodyText"/>
        <w:spacing w:before="5"/>
        <w:ind w:left="0" w:right="1134"/>
        <w:jc w:val="both"/>
        <w:rPr>
          <w:rFonts w:asciiTheme="majorHAnsi" w:hAnsiTheme="majorHAnsi" w:cs="Calibri"/>
          <w:b/>
          <w:sz w:val="22"/>
          <w:szCs w:val="22"/>
          <w:lang w:val="en-US"/>
        </w:rPr>
      </w:pPr>
    </w:p>
    <w:p w:rsidR="00A149C9" w:rsidRDefault="00A149C9" w:rsidP="00A149C9">
      <w:pPr>
        <w:pStyle w:val="BodyText"/>
        <w:spacing w:before="5"/>
        <w:ind w:right="1134"/>
        <w:jc w:val="both"/>
        <w:rPr>
          <w:rFonts w:asciiTheme="majorHAnsi" w:hAnsiTheme="majorHAnsi" w:cs="Calibri"/>
          <w:b/>
          <w:sz w:val="22"/>
          <w:szCs w:val="22"/>
          <w:lang w:val="en-US"/>
        </w:rPr>
      </w:pPr>
      <w:r w:rsidRPr="00FA0819">
        <w:rPr>
          <w:rFonts w:asciiTheme="majorHAnsi" w:hAnsiTheme="majorHAnsi" w:cs="Calibri"/>
          <w:b/>
          <w:sz w:val="22"/>
          <w:szCs w:val="22"/>
          <w:lang w:val="en-US"/>
        </w:rPr>
        <w:t xml:space="preserve">Scope of </w:t>
      </w:r>
      <w:r w:rsidR="00055A53">
        <w:rPr>
          <w:rFonts w:asciiTheme="majorHAnsi" w:hAnsiTheme="majorHAnsi" w:cs="Calibri"/>
          <w:b/>
          <w:sz w:val="22"/>
          <w:szCs w:val="22"/>
          <w:lang w:val="en-US"/>
        </w:rPr>
        <w:t xml:space="preserve"> </w:t>
      </w:r>
      <w:r w:rsidRPr="00FA0819">
        <w:rPr>
          <w:rFonts w:asciiTheme="majorHAnsi" w:hAnsiTheme="majorHAnsi" w:cs="Calibri"/>
          <w:b/>
          <w:sz w:val="22"/>
          <w:szCs w:val="22"/>
          <w:lang w:val="en-US"/>
        </w:rPr>
        <w:t>Work</w:t>
      </w:r>
    </w:p>
    <w:p w:rsidR="00EA32DF" w:rsidRDefault="00EA32DF" w:rsidP="00A149C9">
      <w:pPr>
        <w:pStyle w:val="BodyText"/>
        <w:spacing w:before="5"/>
        <w:ind w:right="1134"/>
        <w:jc w:val="both"/>
        <w:rPr>
          <w:rFonts w:asciiTheme="majorHAnsi" w:hAnsiTheme="majorHAnsi" w:cs="Calibri"/>
          <w:b/>
          <w:sz w:val="22"/>
          <w:szCs w:val="22"/>
          <w:lang w:val="en-US"/>
        </w:rPr>
      </w:pPr>
    </w:p>
    <w:p w:rsidR="00EA32DF" w:rsidRDefault="00EA32DF" w:rsidP="00A149C9">
      <w:pPr>
        <w:pStyle w:val="BodyText"/>
        <w:spacing w:before="5"/>
        <w:ind w:right="1134"/>
        <w:jc w:val="both"/>
        <w:rPr>
          <w:rFonts w:asciiTheme="majorHAnsi" w:hAnsiTheme="majorHAnsi" w:cs="Calibri"/>
          <w:b/>
          <w:sz w:val="22"/>
          <w:szCs w:val="22"/>
          <w:lang w:val="en-US"/>
        </w:rPr>
      </w:pPr>
      <w:r>
        <w:rPr>
          <w:rFonts w:asciiTheme="majorHAnsi" w:hAnsiTheme="majorHAnsi" w:cs="Calibri"/>
          <w:b/>
          <w:sz w:val="22"/>
          <w:szCs w:val="22"/>
          <w:lang w:val="en-US"/>
        </w:rPr>
        <w:t xml:space="preserve">Phase 1: </w:t>
      </w:r>
      <w:r w:rsidR="003D75F9">
        <w:rPr>
          <w:rFonts w:asciiTheme="majorHAnsi" w:hAnsiTheme="majorHAnsi" w:cs="Calibri"/>
          <w:b/>
          <w:sz w:val="22"/>
          <w:szCs w:val="22"/>
          <w:lang w:val="en-US"/>
        </w:rPr>
        <w:t>Secondary Data Analysis</w:t>
      </w:r>
    </w:p>
    <w:p w:rsidR="00A149C9" w:rsidRPr="00FA0819" w:rsidRDefault="00A149C9" w:rsidP="00E91700">
      <w:pPr>
        <w:pStyle w:val="BodyText"/>
        <w:spacing w:before="5"/>
        <w:ind w:left="0" w:right="1134"/>
        <w:jc w:val="both"/>
        <w:rPr>
          <w:rFonts w:asciiTheme="majorHAnsi" w:hAnsiTheme="majorHAnsi" w:cs="Calibri"/>
          <w:sz w:val="22"/>
          <w:szCs w:val="22"/>
          <w:lang w:val="en-US"/>
        </w:rPr>
      </w:pPr>
    </w:p>
    <w:p w:rsidR="00A149C9" w:rsidRPr="00FA0819" w:rsidRDefault="00A149C9" w:rsidP="00A149C9">
      <w:pPr>
        <w:pStyle w:val="BodyText"/>
        <w:spacing w:before="5"/>
        <w:ind w:right="1134"/>
        <w:jc w:val="both"/>
        <w:rPr>
          <w:rFonts w:asciiTheme="majorHAnsi" w:hAnsiTheme="majorHAnsi" w:cs="Calibri"/>
          <w:sz w:val="22"/>
          <w:szCs w:val="22"/>
        </w:rPr>
      </w:pPr>
      <w:r w:rsidRPr="00FA0819">
        <w:rPr>
          <w:rFonts w:asciiTheme="majorHAnsi" w:hAnsiTheme="majorHAnsi" w:cs="Calibri"/>
          <w:sz w:val="22"/>
          <w:szCs w:val="22"/>
        </w:rPr>
        <w:t>Survey details:</w:t>
      </w:r>
    </w:p>
    <w:p w:rsidR="00A149C9" w:rsidRPr="00FA0819" w:rsidRDefault="00A149C9" w:rsidP="00A149C9">
      <w:pPr>
        <w:pStyle w:val="BodyText"/>
        <w:widowControl w:val="0"/>
        <w:numPr>
          <w:ilvl w:val="0"/>
          <w:numId w:val="1"/>
        </w:numPr>
        <w:autoSpaceDE w:val="0"/>
        <w:autoSpaceDN w:val="0"/>
        <w:spacing w:before="4"/>
        <w:ind w:right="0"/>
        <w:jc w:val="both"/>
        <w:rPr>
          <w:rFonts w:asciiTheme="majorHAnsi" w:hAnsiTheme="majorHAnsi" w:cs="Calibri"/>
          <w:b/>
          <w:bCs/>
          <w:sz w:val="22"/>
          <w:szCs w:val="22"/>
        </w:rPr>
      </w:pPr>
      <w:r w:rsidRPr="00FA0819">
        <w:rPr>
          <w:rFonts w:asciiTheme="majorHAnsi" w:hAnsiTheme="majorHAnsi" w:cs="Calibri"/>
          <w:sz w:val="22"/>
          <w:szCs w:val="22"/>
        </w:rPr>
        <w:t>Study would be in 2 phases (phase 1 - secondary data analysis, phase 2 – primary household survey). Primary research objectives would be at awareness level, why using, why not using and why not enrolled into the scheme. And what others challenges they faced while enrolling it. It is going to triangulate secondary and primary both.</w:t>
      </w:r>
    </w:p>
    <w:p w:rsidR="00A149C9" w:rsidRPr="00FA0819" w:rsidRDefault="00A149C9" w:rsidP="00A149C9">
      <w:pPr>
        <w:pStyle w:val="BodyText"/>
        <w:widowControl w:val="0"/>
        <w:numPr>
          <w:ilvl w:val="0"/>
          <w:numId w:val="1"/>
        </w:numPr>
        <w:autoSpaceDE w:val="0"/>
        <w:autoSpaceDN w:val="0"/>
        <w:spacing w:before="4"/>
        <w:ind w:right="0"/>
        <w:jc w:val="both"/>
        <w:rPr>
          <w:rFonts w:asciiTheme="majorHAnsi" w:hAnsiTheme="majorHAnsi" w:cs="Calibri"/>
          <w:b/>
          <w:bCs/>
          <w:sz w:val="22"/>
          <w:szCs w:val="22"/>
        </w:rPr>
      </w:pPr>
      <w:r w:rsidRPr="00FA0819">
        <w:rPr>
          <w:rFonts w:asciiTheme="majorHAnsi" w:hAnsiTheme="majorHAnsi" w:cs="Calibri"/>
          <w:sz w:val="22"/>
          <w:szCs w:val="22"/>
        </w:rPr>
        <w:t>Household will be selected from the SECC (Socio Economic Caste Census) Database.</w:t>
      </w:r>
    </w:p>
    <w:p w:rsidR="00A149C9" w:rsidRPr="00FA0819" w:rsidRDefault="00A149C9" w:rsidP="00A149C9">
      <w:pPr>
        <w:pStyle w:val="BodyText"/>
        <w:widowControl w:val="0"/>
        <w:numPr>
          <w:ilvl w:val="0"/>
          <w:numId w:val="1"/>
        </w:numPr>
        <w:autoSpaceDE w:val="0"/>
        <w:autoSpaceDN w:val="0"/>
        <w:spacing w:before="4"/>
        <w:ind w:right="0"/>
        <w:jc w:val="both"/>
        <w:rPr>
          <w:rFonts w:asciiTheme="majorHAnsi" w:hAnsiTheme="majorHAnsi" w:cs="Calibri"/>
          <w:b/>
          <w:bCs/>
          <w:sz w:val="22"/>
          <w:szCs w:val="22"/>
        </w:rPr>
      </w:pPr>
      <w:r w:rsidRPr="00FA0819">
        <w:rPr>
          <w:rFonts w:asciiTheme="majorHAnsi" w:hAnsiTheme="majorHAnsi" w:cs="Calibri"/>
          <w:sz w:val="22"/>
          <w:szCs w:val="22"/>
        </w:rPr>
        <w:t>Study would be in 10 districts in UP - Aligarh, Bareilly, Bhadohi, Fatehpur, Jhansi, Meerut, Pilibhit, Sidhharthnagar, Unnao &amp; Varanasi.</w:t>
      </w:r>
    </w:p>
    <w:p w:rsidR="00A149C9" w:rsidRPr="00FA0819" w:rsidRDefault="00A149C9" w:rsidP="00A149C9">
      <w:pPr>
        <w:pStyle w:val="BodyText"/>
        <w:widowControl w:val="0"/>
        <w:numPr>
          <w:ilvl w:val="0"/>
          <w:numId w:val="1"/>
        </w:numPr>
        <w:autoSpaceDE w:val="0"/>
        <w:autoSpaceDN w:val="0"/>
        <w:spacing w:before="4"/>
        <w:ind w:right="0"/>
        <w:jc w:val="both"/>
        <w:rPr>
          <w:rFonts w:asciiTheme="majorHAnsi" w:hAnsiTheme="majorHAnsi" w:cs="Calibri"/>
          <w:b/>
          <w:bCs/>
          <w:sz w:val="22"/>
          <w:szCs w:val="22"/>
        </w:rPr>
      </w:pPr>
      <w:r w:rsidRPr="00FA0819">
        <w:rPr>
          <w:rFonts w:asciiTheme="majorHAnsi" w:hAnsiTheme="majorHAnsi" w:cs="Calibri"/>
          <w:sz w:val="22"/>
          <w:szCs w:val="22"/>
        </w:rPr>
        <w:t>Sample size 400 SS X 10 dist = 4000 SS in total</w:t>
      </w:r>
    </w:p>
    <w:p w:rsidR="00A149C9" w:rsidRPr="00FA0819" w:rsidRDefault="00A149C9" w:rsidP="00A149C9">
      <w:pPr>
        <w:pStyle w:val="BodyText"/>
        <w:widowControl w:val="0"/>
        <w:numPr>
          <w:ilvl w:val="0"/>
          <w:numId w:val="1"/>
        </w:numPr>
        <w:autoSpaceDE w:val="0"/>
        <w:autoSpaceDN w:val="0"/>
        <w:spacing w:before="4"/>
        <w:ind w:right="0"/>
        <w:jc w:val="both"/>
        <w:rPr>
          <w:rFonts w:asciiTheme="majorHAnsi" w:hAnsiTheme="majorHAnsi" w:cs="Calibri"/>
          <w:b/>
          <w:bCs/>
          <w:sz w:val="22"/>
          <w:szCs w:val="22"/>
        </w:rPr>
      </w:pPr>
      <w:r w:rsidRPr="00FA0819">
        <w:rPr>
          <w:rFonts w:asciiTheme="majorHAnsi" w:hAnsiTheme="majorHAnsi" w:cs="Calibri"/>
          <w:sz w:val="22"/>
          <w:szCs w:val="22"/>
        </w:rPr>
        <w:t>3 segments, namely - (a) Eligible but not Enrolled, (b) Enrolled but not utilized &amp; (c) Enrolled &amp; Utilized.</w:t>
      </w:r>
    </w:p>
    <w:p w:rsidR="00A149C9" w:rsidRPr="00FA0819" w:rsidRDefault="00A149C9" w:rsidP="00A149C9">
      <w:pPr>
        <w:pStyle w:val="BodyText"/>
        <w:widowControl w:val="0"/>
        <w:numPr>
          <w:ilvl w:val="0"/>
          <w:numId w:val="1"/>
        </w:numPr>
        <w:autoSpaceDE w:val="0"/>
        <w:autoSpaceDN w:val="0"/>
        <w:spacing w:before="4"/>
        <w:ind w:right="0"/>
        <w:jc w:val="both"/>
        <w:rPr>
          <w:rFonts w:asciiTheme="majorHAnsi" w:hAnsiTheme="majorHAnsi" w:cs="Calibri"/>
          <w:b/>
          <w:bCs/>
          <w:sz w:val="22"/>
          <w:szCs w:val="22"/>
        </w:rPr>
      </w:pPr>
      <w:r w:rsidRPr="00FA0819">
        <w:rPr>
          <w:rFonts w:asciiTheme="majorHAnsi" w:hAnsiTheme="majorHAnsi" w:cs="Calibri"/>
          <w:sz w:val="22"/>
          <w:szCs w:val="22"/>
        </w:rPr>
        <w:t>Per District 400 samples are to be achieved with a split of 160, 120 &amp; 120 respectively for the 3 segments</w:t>
      </w:r>
    </w:p>
    <w:p w:rsidR="00A149C9" w:rsidRPr="00FA0819" w:rsidRDefault="00A149C9" w:rsidP="00A149C9">
      <w:pPr>
        <w:pStyle w:val="BodyText"/>
        <w:widowControl w:val="0"/>
        <w:numPr>
          <w:ilvl w:val="0"/>
          <w:numId w:val="1"/>
        </w:numPr>
        <w:autoSpaceDE w:val="0"/>
        <w:autoSpaceDN w:val="0"/>
        <w:spacing w:before="4"/>
        <w:ind w:right="0"/>
        <w:jc w:val="both"/>
        <w:rPr>
          <w:rFonts w:asciiTheme="majorHAnsi" w:hAnsiTheme="majorHAnsi" w:cs="Calibri"/>
          <w:b/>
          <w:bCs/>
          <w:sz w:val="22"/>
          <w:szCs w:val="22"/>
        </w:rPr>
      </w:pPr>
      <w:r w:rsidRPr="00FA0819">
        <w:rPr>
          <w:rFonts w:asciiTheme="majorHAnsi" w:hAnsiTheme="majorHAnsi" w:cs="Calibri"/>
          <w:sz w:val="22"/>
          <w:szCs w:val="22"/>
        </w:rPr>
        <w:t>Sampling would be mix of random and purposive</w:t>
      </w:r>
    </w:p>
    <w:p w:rsidR="00A149C9" w:rsidRPr="00FA0819" w:rsidRDefault="00A149C9" w:rsidP="00A149C9">
      <w:pPr>
        <w:pStyle w:val="BodyText"/>
        <w:widowControl w:val="0"/>
        <w:numPr>
          <w:ilvl w:val="0"/>
          <w:numId w:val="1"/>
        </w:numPr>
        <w:autoSpaceDE w:val="0"/>
        <w:autoSpaceDN w:val="0"/>
        <w:spacing w:before="4"/>
        <w:ind w:right="0"/>
        <w:jc w:val="both"/>
        <w:rPr>
          <w:rFonts w:asciiTheme="majorHAnsi" w:hAnsiTheme="majorHAnsi" w:cs="Calibri"/>
          <w:b/>
          <w:bCs/>
          <w:sz w:val="22"/>
          <w:szCs w:val="22"/>
        </w:rPr>
      </w:pPr>
      <w:r w:rsidRPr="00FA0819">
        <w:rPr>
          <w:rFonts w:asciiTheme="majorHAnsi" w:hAnsiTheme="majorHAnsi" w:cs="Calibri"/>
          <w:sz w:val="22"/>
          <w:szCs w:val="22"/>
        </w:rPr>
        <w:t>It would be database based survey</w:t>
      </w:r>
    </w:p>
    <w:p w:rsidR="00A149C9" w:rsidRPr="00FA0819" w:rsidRDefault="00A149C9" w:rsidP="00A149C9">
      <w:pPr>
        <w:pStyle w:val="BodyText"/>
        <w:widowControl w:val="0"/>
        <w:numPr>
          <w:ilvl w:val="0"/>
          <w:numId w:val="1"/>
        </w:numPr>
        <w:autoSpaceDE w:val="0"/>
        <w:autoSpaceDN w:val="0"/>
        <w:spacing w:before="4"/>
        <w:ind w:right="0"/>
        <w:jc w:val="both"/>
        <w:rPr>
          <w:rFonts w:asciiTheme="majorHAnsi" w:hAnsiTheme="majorHAnsi" w:cs="Calibri"/>
          <w:b/>
          <w:bCs/>
          <w:sz w:val="22"/>
          <w:szCs w:val="22"/>
        </w:rPr>
      </w:pPr>
      <w:r w:rsidRPr="00FA0819">
        <w:rPr>
          <w:rFonts w:asciiTheme="majorHAnsi" w:hAnsiTheme="majorHAnsi" w:cs="Calibri"/>
          <w:sz w:val="22"/>
          <w:szCs w:val="22"/>
        </w:rPr>
        <w:t>Mode of interview : CAPI</w:t>
      </w:r>
    </w:p>
    <w:p w:rsidR="00000000" w:rsidRPr="00FA0819" w:rsidRDefault="00783E49">
      <w:pPr>
        <w:rPr>
          <w:rFonts w:asciiTheme="majorHAnsi" w:hAnsiTheme="majorHAnsi"/>
        </w:rPr>
      </w:pPr>
    </w:p>
    <w:p w:rsidR="00A149C9" w:rsidRPr="00FA0819" w:rsidRDefault="00A149C9" w:rsidP="00A149C9">
      <w:pPr>
        <w:pStyle w:val="BodyText"/>
        <w:spacing w:before="5"/>
        <w:ind w:right="1134"/>
        <w:jc w:val="both"/>
        <w:rPr>
          <w:rFonts w:asciiTheme="majorHAnsi" w:hAnsiTheme="majorHAnsi" w:cs="Calibri"/>
          <w:sz w:val="22"/>
          <w:szCs w:val="22"/>
        </w:rPr>
      </w:pPr>
      <w:r w:rsidRPr="00FA0819">
        <w:rPr>
          <w:rFonts w:asciiTheme="majorHAnsi" w:hAnsiTheme="majorHAnsi" w:cs="Calibri"/>
          <w:sz w:val="22"/>
          <w:szCs w:val="22"/>
        </w:rPr>
        <w:t>Centre and sample design :</w:t>
      </w:r>
    </w:p>
    <w:tbl>
      <w:tblPr>
        <w:tblW w:w="10173"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99"/>
        <w:gridCol w:w="1487"/>
        <w:gridCol w:w="1847"/>
        <w:gridCol w:w="1847"/>
        <w:gridCol w:w="1693"/>
      </w:tblGrid>
      <w:tr w:rsidR="00A149C9" w:rsidRPr="00FA0819" w:rsidTr="003268B8">
        <w:trPr>
          <w:trHeight w:val="412"/>
        </w:trPr>
        <w:tc>
          <w:tcPr>
            <w:tcW w:w="3299" w:type="dxa"/>
            <w:shd w:val="clear" w:color="auto" w:fill="FFFF00"/>
            <w:vAlign w:val="center"/>
          </w:tcPr>
          <w:p w:rsidR="00A149C9" w:rsidRPr="00FA0819" w:rsidRDefault="00A149C9" w:rsidP="003268B8">
            <w:pPr>
              <w:pStyle w:val="TableParagraph"/>
              <w:spacing w:before="2"/>
              <w:jc w:val="both"/>
              <w:rPr>
                <w:rFonts w:asciiTheme="majorHAnsi" w:hAnsiTheme="majorHAnsi"/>
                <w:b/>
                <w:bCs/>
              </w:rPr>
            </w:pPr>
            <w:r w:rsidRPr="00FA0819">
              <w:rPr>
                <w:rFonts w:asciiTheme="majorHAnsi" w:hAnsiTheme="majorHAnsi"/>
                <w:b/>
                <w:bCs/>
              </w:rPr>
              <w:t>Dist name</w:t>
            </w:r>
          </w:p>
        </w:tc>
        <w:tc>
          <w:tcPr>
            <w:tcW w:w="1487" w:type="dxa"/>
            <w:shd w:val="clear" w:color="auto" w:fill="FFFF00"/>
            <w:vAlign w:val="center"/>
          </w:tcPr>
          <w:p w:rsidR="00A149C9" w:rsidRPr="00FA0819" w:rsidRDefault="008C7851" w:rsidP="008C7851">
            <w:pPr>
              <w:pStyle w:val="TableParagraph"/>
              <w:spacing w:before="2"/>
              <w:rPr>
                <w:rFonts w:asciiTheme="majorHAnsi" w:hAnsiTheme="majorHAnsi"/>
                <w:b/>
                <w:bCs/>
              </w:rPr>
            </w:pPr>
            <w:r w:rsidRPr="00FA0819">
              <w:rPr>
                <w:rFonts w:asciiTheme="majorHAnsi" w:eastAsia="Arial" w:hAnsiTheme="majorHAnsi"/>
                <w:b/>
                <w:bCs/>
              </w:rPr>
              <w:t xml:space="preserve">Eligible </w:t>
            </w:r>
            <w:r w:rsidR="00A149C9" w:rsidRPr="00FA0819">
              <w:rPr>
                <w:rFonts w:asciiTheme="majorHAnsi" w:eastAsia="Arial" w:hAnsiTheme="majorHAnsi"/>
                <w:b/>
                <w:bCs/>
              </w:rPr>
              <w:t>but not  Enrolled</w:t>
            </w:r>
          </w:p>
        </w:tc>
        <w:tc>
          <w:tcPr>
            <w:tcW w:w="1847" w:type="dxa"/>
            <w:shd w:val="clear" w:color="auto" w:fill="FFFF00"/>
            <w:vAlign w:val="center"/>
          </w:tcPr>
          <w:p w:rsidR="00A149C9" w:rsidRPr="00FA0819" w:rsidRDefault="00A149C9" w:rsidP="008C7851">
            <w:pPr>
              <w:pStyle w:val="TableParagraph"/>
              <w:spacing w:before="2"/>
              <w:rPr>
                <w:rFonts w:asciiTheme="majorHAnsi" w:hAnsiTheme="majorHAnsi"/>
                <w:b/>
                <w:bCs/>
              </w:rPr>
            </w:pPr>
            <w:r w:rsidRPr="00FA0819">
              <w:rPr>
                <w:rFonts w:asciiTheme="majorHAnsi" w:eastAsia="Arial" w:hAnsiTheme="majorHAnsi"/>
                <w:b/>
                <w:bCs/>
              </w:rPr>
              <w:t>Enrolled but not utilized</w:t>
            </w:r>
          </w:p>
        </w:tc>
        <w:tc>
          <w:tcPr>
            <w:tcW w:w="1847" w:type="dxa"/>
            <w:shd w:val="clear" w:color="auto" w:fill="FFFF00"/>
            <w:vAlign w:val="center"/>
          </w:tcPr>
          <w:p w:rsidR="00A149C9" w:rsidRPr="00FA0819" w:rsidRDefault="00E36D66" w:rsidP="00E36D66">
            <w:pPr>
              <w:pStyle w:val="TableParagraph"/>
              <w:spacing w:before="2"/>
              <w:rPr>
                <w:rFonts w:asciiTheme="majorHAnsi" w:hAnsiTheme="majorHAnsi"/>
                <w:b/>
                <w:bCs/>
              </w:rPr>
            </w:pPr>
            <w:r>
              <w:rPr>
                <w:rFonts w:asciiTheme="majorHAnsi" w:eastAsia="Arial" w:hAnsiTheme="majorHAnsi"/>
                <w:b/>
                <w:bCs/>
              </w:rPr>
              <w:t xml:space="preserve">Enrolled </w:t>
            </w:r>
            <w:r w:rsidR="00A149C9" w:rsidRPr="00FA0819">
              <w:rPr>
                <w:rFonts w:asciiTheme="majorHAnsi" w:eastAsia="Arial" w:hAnsiTheme="majorHAnsi"/>
                <w:b/>
                <w:bCs/>
              </w:rPr>
              <w:t>&amp; Utilized</w:t>
            </w:r>
          </w:p>
        </w:tc>
        <w:tc>
          <w:tcPr>
            <w:tcW w:w="1693" w:type="dxa"/>
            <w:shd w:val="clear" w:color="auto" w:fill="FFFF00"/>
            <w:vAlign w:val="center"/>
          </w:tcPr>
          <w:p w:rsidR="00A149C9" w:rsidRPr="00FA0819" w:rsidRDefault="00A149C9" w:rsidP="003268B8">
            <w:pPr>
              <w:pStyle w:val="TableParagraph"/>
              <w:spacing w:before="2"/>
              <w:jc w:val="both"/>
              <w:rPr>
                <w:rFonts w:asciiTheme="majorHAnsi" w:hAnsiTheme="majorHAnsi"/>
                <w:b/>
                <w:bCs/>
              </w:rPr>
            </w:pPr>
            <w:r w:rsidRPr="00FA0819">
              <w:rPr>
                <w:rFonts w:asciiTheme="majorHAnsi" w:hAnsiTheme="majorHAnsi"/>
                <w:b/>
                <w:bCs/>
              </w:rPr>
              <w:t>Total</w:t>
            </w:r>
          </w:p>
        </w:tc>
      </w:tr>
      <w:tr w:rsidR="00A149C9" w:rsidRPr="00FA0819" w:rsidTr="003268B8">
        <w:trPr>
          <w:trHeight w:val="411"/>
        </w:trPr>
        <w:tc>
          <w:tcPr>
            <w:tcW w:w="3299" w:type="dxa"/>
          </w:tcPr>
          <w:p w:rsidR="00A149C9" w:rsidRPr="00FA0819" w:rsidRDefault="00A149C9" w:rsidP="003268B8">
            <w:pPr>
              <w:pStyle w:val="TableParagraph"/>
              <w:spacing w:before="1" w:line="253" w:lineRule="exact"/>
              <w:jc w:val="both"/>
              <w:rPr>
                <w:rFonts w:asciiTheme="majorHAnsi" w:hAnsiTheme="majorHAnsi"/>
              </w:rPr>
            </w:pPr>
            <w:r w:rsidRPr="00FA0819">
              <w:rPr>
                <w:rFonts w:asciiTheme="majorHAnsi" w:eastAsia="Arial" w:hAnsiTheme="majorHAnsi"/>
              </w:rPr>
              <w:t>Bareilly</w:t>
            </w:r>
          </w:p>
        </w:tc>
        <w:tc>
          <w:tcPr>
            <w:tcW w:w="1487" w:type="dxa"/>
          </w:tcPr>
          <w:p w:rsidR="00A149C9" w:rsidRPr="00FA0819" w:rsidRDefault="00A149C9" w:rsidP="003268B8">
            <w:pPr>
              <w:pStyle w:val="TableParagraph"/>
              <w:spacing w:line="266" w:lineRule="exact"/>
              <w:jc w:val="both"/>
              <w:rPr>
                <w:rFonts w:asciiTheme="majorHAnsi" w:hAnsiTheme="majorHAnsi"/>
              </w:rPr>
            </w:pPr>
            <w:r w:rsidRPr="00FA0819">
              <w:rPr>
                <w:rFonts w:asciiTheme="majorHAnsi" w:hAnsiTheme="majorHAnsi"/>
              </w:rPr>
              <w:t>160</w:t>
            </w:r>
          </w:p>
        </w:tc>
        <w:tc>
          <w:tcPr>
            <w:tcW w:w="1847" w:type="dxa"/>
          </w:tcPr>
          <w:p w:rsidR="00A149C9" w:rsidRPr="00FA0819" w:rsidRDefault="00A149C9" w:rsidP="003268B8">
            <w:pPr>
              <w:pStyle w:val="TableParagraph"/>
              <w:spacing w:line="266" w:lineRule="exact"/>
              <w:jc w:val="both"/>
              <w:rPr>
                <w:rFonts w:asciiTheme="majorHAnsi" w:hAnsiTheme="majorHAnsi"/>
              </w:rPr>
            </w:pPr>
            <w:r w:rsidRPr="00FA0819">
              <w:rPr>
                <w:rFonts w:asciiTheme="majorHAnsi" w:hAnsiTheme="majorHAnsi"/>
              </w:rPr>
              <w:t>120</w:t>
            </w:r>
          </w:p>
        </w:tc>
        <w:tc>
          <w:tcPr>
            <w:tcW w:w="1847" w:type="dxa"/>
          </w:tcPr>
          <w:p w:rsidR="00A149C9" w:rsidRPr="00FA0819" w:rsidRDefault="00A149C9" w:rsidP="003268B8">
            <w:pPr>
              <w:pStyle w:val="TableParagraph"/>
              <w:spacing w:line="266" w:lineRule="exact"/>
              <w:jc w:val="both"/>
              <w:rPr>
                <w:rFonts w:asciiTheme="majorHAnsi" w:hAnsiTheme="majorHAnsi"/>
              </w:rPr>
            </w:pPr>
            <w:r w:rsidRPr="00FA0819">
              <w:rPr>
                <w:rFonts w:asciiTheme="majorHAnsi" w:hAnsiTheme="majorHAnsi"/>
              </w:rPr>
              <w:t>120</w:t>
            </w:r>
          </w:p>
        </w:tc>
        <w:tc>
          <w:tcPr>
            <w:tcW w:w="1693" w:type="dxa"/>
          </w:tcPr>
          <w:p w:rsidR="00A149C9" w:rsidRPr="00FA0819" w:rsidRDefault="00A149C9" w:rsidP="003268B8">
            <w:pPr>
              <w:pStyle w:val="TableParagraph"/>
              <w:spacing w:line="266" w:lineRule="exact"/>
              <w:jc w:val="both"/>
              <w:rPr>
                <w:rFonts w:asciiTheme="majorHAnsi" w:hAnsiTheme="majorHAnsi"/>
              </w:rPr>
            </w:pPr>
            <w:r w:rsidRPr="00FA0819">
              <w:rPr>
                <w:rFonts w:asciiTheme="majorHAnsi" w:hAnsiTheme="majorHAnsi"/>
              </w:rPr>
              <w:t>400</w:t>
            </w:r>
          </w:p>
        </w:tc>
      </w:tr>
      <w:tr w:rsidR="00A149C9" w:rsidRPr="00FA0819" w:rsidTr="003268B8">
        <w:trPr>
          <w:trHeight w:val="408"/>
        </w:trPr>
        <w:tc>
          <w:tcPr>
            <w:tcW w:w="3299" w:type="dxa"/>
          </w:tcPr>
          <w:p w:rsidR="00A149C9" w:rsidRPr="00FA0819" w:rsidRDefault="00A149C9" w:rsidP="003268B8">
            <w:pPr>
              <w:pStyle w:val="TableParagraph"/>
              <w:spacing w:line="251" w:lineRule="exact"/>
              <w:jc w:val="both"/>
              <w:rPr>
                <w:rFonts w:asciiTheme="majorHAnsi" w:hAnsiTheme="majorHAnsi"/>
              </w:rPr>
            </w:pPr>
            <w:r w:rsidRPr="00FA0819">
              <w:rPr>
                <w:rFonts w:asciiTheme="majorHAnsi" w:eastAsia="Arial" w:hAnsiTheme="majorHAnsi"/>
              </w:rPr>
              <w:t>Unnao</w:t>
            </w:r>
          </w:p>
        </w:tc>
        <w:tc>
          <w:tcPr>
            <w:tcW w:w="1487" w:type="dxa"/>
          </w:tcPr>
          <w:p w:rsidR="00A149C9" w:rsidRPr="00FA0819" w:rsidRDefault="00A149C9" w:rsidP="003268B8">
            <w:pPr>
              <w:pStyle w:val="TableParagraph"/>
              <w:spacing w:line="265" w:lineRule="exact"/>
              <w:jc w:val="both"/>
              <w:rPr>
                <w:rFonts w:asciiTheme="majorHAnsi" w:hAnsiTheme="majorHAnsi"/>
              </w:rPr>
            </w:pPr>
            <w:r w:rsidRPr="00FA0819">
              <w:rPr>
                <w:rFonts w:asciiTheme="majorHAnsi" w:hAnsiTheme="majorHAnsi"/>
              </w:rPr>
              <w:t>160</w:t>
            </w:r>
          </w:p>
        </w:tc>
        <w:tc>
          <w:tcPr>
            <w:tcW w:w="1847" w:type="dxa"/>
          </w:tcPr>
          <w:p w:rsidR="00A149C9" w:rsidRPr="00FA0819" w:rsidRDefault="00A149C9" w:rsidP="003268B8">
            <w:pPr>
              <w:pStyle w:val="TableParagraph"/>
              <w:spacing w:line="265" w:lineRule="exact"/>
              <w:jc w:val="both"/>
              <w:rPr>
                <w:rFonts w:asciiTheme="majorHAnsi" w:hAnsiTheme="majorHAnsi"/>
              </w:rPr>
            </w:pPr>
            <w:r w:rsidRPr="00FA0819">
              <w:rPr>
                <w:rFonts w:asciiTheme="majorHAnsi" w:hAnsiTheme="majorHAnsi"/>
              </w:rPr>
              <w:t>120</w:t>
            </w:r>
          </w:p>
        </w:tc>
        <w:tc>
          <w:tcPr>
            <w:tcW w:w="1847" w:type="dxa"/>
          </w:tcPr>
          <w:p w:rsidR="00A149C9" w:rsidRPr="00FA0819" w:rsidRDefault="00A149C9" w:rsidP="003268B8">
            <w:pPr>
              <w:pStyle w:val="TableParagraph"/>
              <w:spacing w:line="265" w:lineRule="exact"/>
              <w:jc w:val="both"/>
              <w:rPr>
                <w:rFonts w:asciiTheme="majorHAnsi" w:hAnsiTheme="majorHAnsi"/>
              </w:rPr>
            </w:pPr>
            <w:r w:rsidRPr="00FA0819">
              <w:rPr>
                <w:rFonts w:asciiTheme="majorHAnsi" w:hAnsiTheme="majorHAnsi"/>
              </w:rPr>
              <w:t>120</w:t>
            </w:r>
          </w:p>
        </w:tc>
        <w:tc>
          <w:tcPr>
            <w:tcW w:w="1693" w:type="dxa"/>
          </w:tcPr>
          <w:p w:rsidR="00A149C9" w:rsidRPr="00FA0819" w:rsidRDefault="00A149C9" w:rsidP="003268B8">
            <w:pPr>
              <w:pStyle w:val="TableParagraph"/>
              <w:spacing w:line="265" w:lineRule="exact"/>
              <w:jc w:val="both"/>
              <w:rPr>
                <w:rFonts w:asciiTheme="majorHAnsi" w:hAnsiTheme="majorHAnsi"/>
              </w:rPr>
            </w:pPr>
            <w:r w:rsidRPr="00FA0819">
              <w:rPr>
                <w:rFonts w:asciiTheme="majorHAnsi" w:hAnsiTheme="majorHAnsi"/>
              </w:rPr>
              <w:t>400</w:t>
            </w:r>
          </w:p>
        </w:tc>
      </w:tr>
      <w:tr w:rsidR="00A149C9" w:rsidRPr="00FA0819" w:rsidTr="003268B8">
        <w:trPr>
          <w:trHeight w:val="408"/>
        </w:trPr>
        <w:tc>
          <w:tcPr>
            <w:tcW w:w="3299" w:type="dxa"/>
            <w:shd w:val="clear" w:color="auto" w:fill="B4C6E7"/>
          </w:tcPr>
          <w:p w:rsidR="00A149C9" w:rsidRPr="00FA0819" w:rsidRDefault="00A149C9" w:rsidP="003268B8">
            <w:pPr>
              <w:pStyle w:val="TableParagraph"/>
              <w:spacing w:line="251" w:lineRule="exact"/>
              <w:jc w:val="both"/>
              <w:rPr>
                <w:rFonts w:asciiTheme="majorHAnsi" w:eastAsia="Arial" w:hAnsiTheme="majorHAnsi"/>
                <w:b/>
                <w:bCs/>
              </w:rPr>
            </w:pPr>
            <w:r w:rsidRPr="00FA0819">
              <w:rPr>
                <w:rFonts w:asciiTheme="majorHAnsi" w:eastAsia="Arial" w:hAnsiTheme="majorHAnsi"/>
                <w:b/>
                <w:bCs/>
              </w:rPr>
              <w:t>Total sample size</w:t>
            </w:r>
          </w:p>
        </w:tc>
        <w:tc>
          <w:tcPr>
            <w:tcW w:w="1487" w:type="dxa"/>
            <w:shd w:val="clear" w:color="auto" w:fill="B4C6E7"/>
          </w:tcPr>
          <w:p w:rsidR="00A149C9" w:rsidRPr="00FA0819" w:rsidRDefault="00A149C9" w:rsidP="003268B8">
            <w:pPr>
              <w:pStyle w:val="TableParagraph"/>
              <w:spacing w:line="265" w:lineRule="exact"/>
              <w:jc w:val="both"/>
              <w:rPr>
                <w:rFonts w:asciiTheme="majorHAnsi" w:hAnsiTheme="majorHAnsi"/>
                <w:b/>
                <w:bCs/>
              </w:rPr>
            </w:pPr>
            <w:r w:rsidRPr="00FA0819">
              <w:rPr>
                <w:rFonts w:asciiTheme="majorHAnsi" w:hAnsiTheme="majorHAnsi"/>
                <w:b/>
                <w:bCs/>
              </w:rPr>
              <w:t>320</w:t>
            </w:r>
          </w:p>
        </w:tc>
        <w:tc>
          <w:tcPr>
            <w:tcW w:w="1847" w:type="dxa"/>
            <w:shd w:val="clear" w:color="auto" w:fill="B4C6E7"/>
          </w:tcPr>
          <w:p w:rsidR="00A149C9" w:rsidRPr="00FA0819" w:rsidRDefault="00A149C9" w:rsidP="003268B8">
            <w:pPr>
              <w:pStyle w:val="TableParagraph"/>
              <w:spacing w:line="265" w:lineRule="exact"/>
              <w:jc w:val="both"/>
              <w:rPr>
                <w:rFonts w:asciiTheme="majorHAnsi" w:hAnsiTheme="majorHAnsi"/>
                <w:b/>
                <w:bCs/>
              </w:rPr>
            </w:pPr>
            <w:r w:rsidRPr="00FA0819">
              <w:rPr>
                <w:rFonts w:asciiTheme="majorHAnsi" w:hAnsiTheme="majorHAnsi"/>
                <w:b/>
                <w:bCs/>
              </w:rPr>
              <w:t>240</w:t>
            </w:r>
          </w:p>
        </w:tc>
        <w:tc>
          <w:tcPr>
            <w:tcW w:w="1847" w:type="dxa"/>
            <w:shd w:val="clear" w:color="auto" w:fill="B4C6E7"/>
          </w:tcPr>
          <w:p w:rsidR="00A149C9" w:rsidRPr="00FA0819" w:rsidRDefault="00A149C9" w:rsidP="003268B8">
            <w:pPr>
              <w:pStyle w:val="TableParagraph"/>
              <w:spacing w:line="265" w:lineRule="exact"/>
              <w:jc w:val="both"/>
              <w:rPr>
                <w:rFonts w:asciiTheme="majorHAnsi" w:hAnsiTheme="majorHAnsi"/>
                <w:b/>
                <w:bCs/>
              </w:rPr>
            </w:pPr>
            <w:r w:rsidRPr="00FA0819">
              <w:rPr>
                <w:rFonts w:asciiTheme="majorHAnsi" w:hAnsiTheme="majorHAnsi"/>
                <w:b/>
                <w:bCs/>
              </w:rPr>
              <w:t>240</w:t>
            </w:r>
          </w:p>
        </w:tc>
        <w:tc>
          <w:tcPr>
            <w:tcW w:w="1693" w:type="dxa"/>
            <w:shd w:val="clear" w:color="auto" w:fill="B4C6E7"/>
          </w:tcPr>
          <w:p w:rsidR="00A149C9" w:rsidRPr="00FA0819" w:rsidRDefault="00A149C9" w:rsidP="003268B8">
            <w:pPr>
              <w:pStyle w:val="TableParagraph"/>
              <w:spacing w:line="265" w:lineRule="exact"/>
              <w:jc w:val="both"/>
              <w:rPr>
                <w:rFonts w:asciiTheme="majorHAnsi" w:hAnsiTheme="majorHAnsi"/>
                <w:b/>
                <w:bCs/>
              </w:rPr>
            </w:pPr>
            <w:r w:rsidRPr="00FA0819">
              <w:rPr>
                <w:rFonts w:asciiTheme="majorHAnsi" w:hAnsiTheme="majorHAnsi"/>
                <w:b/>
                <w:bCs/>
              </w:rPr>
              <w:t>800</w:t>
            </w:r>
          </w:p>
        </w:tc>
      </w:tr>
    </w:tbl>
    <w:p w:rsidR="00C74E8F" w:rsidRDefault="00C74E8F" w:rsidP="00D242DA">
      <w:pPr>
        <w:jc w:val="both"/>
        <w:rPr>
          <w:rFonts w:asciiTheme="majorHAnsi" w:eastAsia="Times New Roman" w:hAnsiTheme="majorHAnsi" w:cs="Calibri"/>
          <w:b/>
          <w:bCs/>
          <w:color w:val="0F243E"/>
          <w:lang/>
        </w:rPr>
      </w:pPr>
    </w:p>
    <w:p w:rsidR="00D242DA" w:rsidRPr="00FF6A4B" w:rsidRDefault="00D242DA" w:rsidP="00D242DA">
      <w:pPr>
        <w:jc w:val="both"/>
        <w:rPr>
          <w:rFonts w:ascii="Cambria" w:eastAsia="Times New Roman" w:hAnsi="Cambria" w:cs="Arial"/>
          <w:b/>
        </w:rPr>
      </w:pPr>
      <w:r w:rsidRPr="00FF6A4B">
        <w:rPr>
          <w:rFonts w:ascii="Cambria" w:eastAsia="Times New Roman" w:hAnsi="Cambria" w:cs="Arial"/>
          <w:b/>
        </w:rPr>
        <w:t>Budget</w:t>
      </w:r>
    </w:p>
    <w:p w:rsidR="00D242DA" w:rsidRPr="00FF6A4B" w:rsidRDefault="00D242DA" w:rsidP="00D242DA">
      <w:pPr>
        <w:shd w:val="clear" w:color="auto" w:fill="FFFFFF"/>
        <w:rPr>
          <w:rFonts w:ascii="Cambria" w:eastAsia="Times New Roman" w:hAnsi="Cambria" w:cs="Arial"/>
        </w:rPr>
      </w:pPr>
      <w:r w:rsidRPr="00FF6A4B">
        <w:rPr>
          <w:rFonts w:ascii="Cambria" w:eastAsia="Times New Roman" w:hAnsi="Cambria" w:cs="Arial"/>
        </w:rPr>
        <w:t xml:space="preserve">The total budget for proposed engagement will be </w:t>
      </w:r>
      <w:r w:rsidRPr="00D242DA">
        <w:rPr>
          <w:rFonts w:ascii="Cambria" w:eastAsia="Times New Roman" w:hAnsi="Cambria" w:cs="Arial"/>
        </w:rPr>
        <w:t>INR 960</w:t>
      </w:r>
      <w:r w:rsidR="00C1219B">
        <w:rPr>
          <w:rFonts w:ascii="Cambria" w:eastAsia="Times New Roman" w:hAnsi="Cambria" w:cs="Arial"/>
        </w:rPr>
        <w:t>,</w:t>
      </w:r>
      <w:r w:rsidRPr="00D242DA">
        <w:rPr>
          <w:rFonts w:ascii="Cambria" w:eastAsia="Times New Roman" w:hAnsi="Cambria" w:cs="Arial"/>
        </w:rPr>
        <w:t xml:space="preserve">898 </w:t>
      </w:r>
      <w:r>
        <w:rPr>
          <w:rFonts w:ascii="Cambria" w:eastAsia="Times New Roman" w:hAnsi="Cambria" w:cs="Arial"/>
        </w:rPr>
        <w:t>inclusive of taxes.</w:t>
      </w:r>
    </w:p>
    <w:p w:rsidR="00D242DA" w:rsidRPr="00FF6A4B" w:rsidRDefault="00D242DA" w:rsidP="00D242DA">
      <w:pPr>
        <w:pStyle w:val="ListParagraph"/>
        <w:widowControl w:val="0"/>
        <w:tabs>
          <w:tab w:val="left" w:pos="462"/>
        </w:tabs>
        <w:autoSpaceDE w:val="0"/>
        <w:autoSpaceDN w:val="0"/>
        <w:spacing w:before="39"/>
        <w:ind w:left="0"/>
        <w:rPr>
          <w:rFonts w:ascii="Cambria" w:hAnsi="Cambria"/>
          <w:b/>
        </w:rPr>
      </w:pPr>
    </w:p>
    <w:p w:rsidR="00C74E8F" w:rsidRPr="00C74E8F" w:rsidRDefault="00D242DA" w:rsidP="00C74E8F">
      <w:pPr>
        <w:autoSpaceDE w:val="0"/>
        <w:autoSpaceDN w:val="0"/>
        <w:adjustRightInd w:val="0"/>
        <w:jc w:val="both"/>
        <w:rPr>
          <w:rFonts w:ascii="Cambria" w:hAnsi="Cambria" w:cs="Calibri"/>
          <w:b/>
          <w:bCs/>
        </w:rPr>
      </w:pPr>
      <w:r w:rsidRPr="00993845">
        <w:rPr>
          <w:rFonts w:ascii="Cambria" w:hAnsi="Cambria" w:cs="Calibri"/>
          <w:b/>
          <w:bCs/>
        </w:rPr>
        <w:t>Bank Account Details</w:t>
      </w:r>
    </w:p>
    <w:tbl>
      <w:tblPr>
        <w:tblW w:w="5000" w:type="pct"/>
        <w:tblLayout w:type="fixed"/>
        <w:tblLook w:val="04A0"/>
      </w:tblPr>
      <w:tblGrid>
        <w:gridCol w:w="236"/>
        <w:gridCol w:w="3291"/>
        <w:gridCol w:w="6049"/>
      </w:tblGrid>
      <w:tr w:rsidR="00C74E8F" w:rsidRPr="0021623D"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21623D" w:rsidRDefault="00C74E8F" w:rsidP="003268B8">
            <w:pPr>
              <w:spacing w:after="0" w:line="240" w:lineRule="auto"/>
              <w:rPr>
                <w:rFonts w:ascii="Book Antiqua" w:eastAsia="Times New Roman" w:hAnsi="Book Antiqua" w:cs="Calibri"/>
                <w:color w:val="000000"/>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21623D" w:rsidRDefault="00C74E8F" w:rsidP="003268B8">
            <w:pPr>
              <w:spacing w:after="0" w:line="240" w:lineRule="auto"/>
              <w:rPr>
                <w:rFonts w:ascii="Book Antiqua" w:eastAsia="Times New Roman" w:hAnsi="Book Antiqua" w:cs="Calibri"/>
                <w:color w:val="000000"/>
              </w:rPr>
            </w:pPr>
            <w:r w:rsidRPr="00FF6A4B">
              <w:rPr>
                <w:rFonts w:ascii="Cambria" w:hAnsi="Cambria" w:cs="Calibri"/>
                <w:b/>
              </w:rPr>
              <w:t>Name of the Beneficiary</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CE3FC5" w:rsidRDefault="00C74E8F" w:rsidP="003268B8">
            <w:pPr>
              <w:rPr>
                <w:rFonts w:ascii="Cambria" w:hAnsi="Cambria" w:cs="Calibri"/>
              </w:rPr>
            </w:pPr>
            <w:r w:rsidRPr="00396643">
              <w:rPr>
                <w:rFonts w:ascii="Cambria" w:hAnsi="Cambria" w:cs="Calibri"/>
              </w:rPr>
              <w:t xml:space="preserve">Modulus Research And Analysis Pvt. Ltd. </w:t>
            </w:r>
          </w:p>
        </w:tc>
      </w:tr>
      <w:tr w:rsidR="00C74E8F" w:rsidRPr="0021623D"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21623D" w:rsidRDefault="00C74E8F" w:rsidP="003268B8">
            <w:pPr>
              <w:spacing w:after="0" w:line="240" w:lineRule="auto"/>
              <w:rPr>
                <w:rFonts w:ascii="Book Antiqua" w:eastAsia="Times New Roman" w:hAnsi="Book Antiqua" w:cs="Calibri"/>
                <w:color w:val="000000"/>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Book Antiqua" w:eastAsia="Times New Roman" w:hAnsi="Book Antiqua" w:cs="Calibri"/>
                <w:b/>
                <w:color w:val="000000"/>
              </w:rPr>
            </w:pPr>
            <w:r w:rsidRPr="00C74E8F">
              <w:rPr>
                <w:rFonts w:ascii="Book Antiqua" w:eastAsia="Times New Roman" w:hAnsi="Book Antiqua" w:cs="Calibri"/>
                <w:b/>
                <w:color w:val="000000"/>
              </w:rPr>
              <w:t>Bank Name</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21623D" w:rsidRDefault="00C74E8F" w:rsidP="003268B8">
            <w:pPr>
              <w:spacing w:after="0" w:line="240" w:lineRule="auto"/>
              <w:rPr>
                <w:rFonts w:ascii="Book Antiqua" w:eastAsia="Times New Roman" w:hAnsi="Book Antiqua" w:cs="Calibri"/>
                <w:color w:val="000000"/>
              </w:rPr>
            </w:pPr>
            <w:r w:rsidRPr="00396643">
              <w:rPr>
                <w:rFonts w:ascii="Cambria" w:hAnsi="Cambria" w:cs="Calibri"/>
              </w:rPr>
              <w:t>The Federal Bank</w:t>
            </w:r>
          </w:p>
        </w:tc>
      </w:tr>
      <w:tr w:rsidR="00C74E8F" w:rsidRPr="0021623D"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21623D" w:rsidRDefault="00C74E8F" w:rsidP="003268B8">
            <w:pPr>
              <w:spacing w:after="0" w:line="240" w:lineRule="auto"/>
              <w:rPr>
                <w:rFonts w:ascii="Book Antiqua" w:eastAsia="Times New Roman" w:hAnsi="Book Antiqua" w:cs="Calibri"/>
                <w:color w:val="000000"/>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Book Antiqua" w:eastAsia="Times New Roman" w:hAnsi="Book Antiqua" w:cs="Calibri"/>
                <w:b/>
                <w:color w:val="000000"/>
              </w:rPr>
            </w:pPr>
            <w:r w:rsidRPr="00C74E8F">
              <w:rPr>
                <w:rFonts w:ascii="Book Antiqua" w:eastAsia="Times New Roman" w:hAnsi="Book Antiqua" w:cs="Calibri"/>
                <w:b/>
                <w:color w:val="000000"/>
              </w:rPr>
              <w:t xml:space="preserve">Account Number                       </w:t>
            </w:r>
          </w:p>
        </w:tc>
        <w:tc>
          <w:tcPr>
            <w:tcW w:w="31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21623D" w:rsidRDefault="00C74E8F" w:rsidP="003268B8">
            <w:pPr>
              <w:spacing w:after="0" w:line="240" w:lineRule="auto"/>
              <w:rPr>
                <w:rFonts w:ascii="Book Antiqua" w:eastAsia="Times New Roman" w:hAnsi="Book Antiqua" w:cs="Calibri"/>
                <w:color w:val="000000"/>
              </w:rPr>
            </w:pPr>
            <w:r w:rsidRPr="00396643">
              <w:rPr>
                <w:rFonts w:ascii="Cambria" w:hAnsi="Cambria" w:cs="Calibri"/>
              </w:rPr>
              <w:t>12845500002385</w:t>
            </w:r>
          </w:p>
        </w:tc>
      </w:tr>
      <w:tr w:rsidR="00C74E8F" w:rsidRPr="0021623D"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21623D" w:rsidRDefault="00C74E8F" w:rsidP="003268B8">
            <w:pPr>
              <w:spacing w:after="0" w:line="240" w:lineRule="auto"/>
              <w:rPr>
                <w:rFonts w:ascii="Book Antiqua" w:eastAsia="Times New Roman" w:hAnsi="Book Antiqua" w:cs="Calibri"/>
                <w:color w:val="000000"/>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Book Antiqua" w:eastAsia="Times New Roman" w:hAnsi="Book Antiqua" w:cs="Calibri"/>
                <w:b/>
                <w:color w:val="000000"/>
              </w:rPr>
            </w:pPr>
            <w:r w:rsidRPr="00C74E8F">
              <w:rPr>
                <w:rFonts w:ascii="Book Antiqua" w:eastAsia="Times New Roman" w:hAnsi="Book Antiqua" w:cs="Calibri"/>
                <w:b/>
                <w:color w:val="000000"/>
              </w:rPr>
              <w:t>Bank Address</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21623D" w:rsidRDefault="00C74E8F" w:rsidP="003268B8">
            <w:pPr>
              <w:spacing w:after="0" w:line="240" w:lineRule="auto"/>
              <w:rPr>
                <w:rFonts w:ascii="Book Antiqua" w:eastAsia="Times New Roman" w:hAnsi="Book Antiqua" w:cs="Calibri"/>
                <w:color w:val="000000"/>
              </w:rPr>
            </w:pPr>
            <w:r w:rsidRPr="00396643">
              <w:rPr>
                <w:rFonts w:ascii="Cambria" w:hAnsi="Cambria" w:cs="Calibri"/>
              </w:rPr>
              <w:t>Ballygunje, Kolkata</w:t>
            </w:r>
          </w:p>
        </w:tc>
      </w:tr>
      <w:tr w:rsidR="00C74E8F" w:rsidRPr="00B21C12" w:rsidTr="003268B8">
        <w:trPr>
          <w:trHeight w:val="330"/>
        </w:trPr>
        <w:tc>
          <w:tcPr>
            <w:tcW w:w="116" w:type="pct"/>
            <w:tcBorders>
              <w:top w:val="nil"/>
              <w:left w:val="nil"/>
              <w:bottom w:val="nil"/>
              <w:right w:val="single" w:sz="4" w:space="0" w:color="auto"/>
            </w:tcBorders>
            <w:shd w:val="clear" w:color="auto" w:fill="auto"/>
            <w:noWrap/>
            <w:vAlign w:val="bottom"/>
            <w:hideMark/>
          </w:tcPr>
          <w:p w:rsidR="00C74E8F" w:rsidRPr="00B21C12" w:rsidRDefault="00C74E8F" w:rsidP="003268B8">
            <w:pPr>
              <w:spacing w:after="0" w:line="240" w:lineRule="auto"/>
              <w:rPr>
                <w:rFonts w:ascii="Cambria" w:hAnsi="Cambria" w:cs="Calibri"/>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Cambria" w:hAnsi="Cambria" w:cs="Calibri"/>
                <w:b/>
              </w:rPr>
            </w:pPr>
            <w:r w:rsidRPr="00C74E8F">
              <w:rPr>
                <w:rFonts w:ascii="Cambria" w:hAnsi="Cambria" w:cs="Calibri"/>
                <w:b/>
              </w:rPr>
              <w:t>IFSC Code</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B21C12" w:rsidRDefault="00C74E8F" w:rsidP="003268B8">
            <w:pPr>
              <w:spacing w:after="0" w:line="240" w:lineRule="auto"/>
              <w:rPr>
                <w:rFonts w:ascii="Cambria" w:hAnsi="Cambria" w:cs="Calibri"/>
              </w:rPr>
            </w:pPr>
            <w:r w:rsidRPr="00B21C12">
              <w:rPr>
                <w:rFonts w:ascii="Cambria" w:hAnsi="Cambria" w:cs="Calibri"/>
              </w:rPr>
              <w:t>FDRL0001284</w:t>
            </w:r>
          </w:p>
        </w:tc>
      </w:tr>
      <w:tr w:rsidR="00C74E8F" w:rsidRPr="00B21C12" w:rsidTr="003268B8">
        <w:trPr>
          <w:trHeight w:val="345"/>
        </w:trPr>
        <w:tc>
          <w:tcPr>
            <w:tcW w:w="116" w:type="pct"/>
            <w:tcBorders>
              <w:top w:val="nil"/>
              <w:left w:val="nil"/>
              <w:bottom w:val="nil"/>
              <w:right w:val="single" w:sz="4" w:space="0" w:color="auto"/>
            </w:tcBorders>
            <w:shd w:val="clear" w:color="auto" w:fill="auto"/>
            <w:noWrap/>
            <w:vAlign w:val="bottom"/>
            <w:hideMark/>
          </w:tcPr>
          <w:p w:rsidR="00C74E8F" w:rsidRPr="00B21C12" w:rsidRDefault="00C74E8F" w:rsidP="003268B8">
            <w:pPr>
              <w:spacing w:after="0" w:line="240" w:lineRule="auto"/>
              <w:rPr>
                <w:rFonts w:ascii="Cambria" w:hAnsi="Cambria" w:cs="Calibri"/>
              </w:rPr>
            </w:pPr>
          </w:p>
        </w:tc>
        <w:tc>
          <w:tcPr>
            <w:tcW w:w="17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74E8F" w:rsidRPr="00C74E8F" w:rsidRDefault="00C74E8F" w:rsidP="003268B8">
            <w:pPr>
              <w:spacing w:after="0" w:line="240" w:lineRule="auto"/>
              <w:rPr>
                <w:rFonts w:ascii="Cambria" w:hAnsi="Cambria" w:cs="Calibri"/>
                <w:b/>
              </w:rPr>
            </w:pPr>
            <w:r w:rsidRPr="00C74E8F">
              <w:rPr>
                <w:rFonts w:ascii="Cambria" w:hAnsi="Cambria" w:cs="Calibri"/>
                <w:b/>
              </w:rPr>
              <w:t>Swift Code</w:t>
            </w:r>
          </w:p>
        </w:tc>
        <w:tc>
          <w:tcPr>
            <w:tcW w:w="31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4E8F" w:rsidRPr="00B21C12" w:rsidRDefault="00C74E8F" w:rsidP="003268B8">
            <w:pPr>
              <w:spacing w:after="0" w:line="240" w:lineRule="auto"/>
              <w:rPr>
                <w:rFonts w:ascii="Cambria" w:hAnsi="Cambria" w:cs="Calibri"/>
              </w:rPr>
            </w:pPr>
            <w:r w:rsidRPr="00B21C12">
              <w:rPr>
                <w:rFonts w:ascii="Cambria" w:hAnsi="Cambria" w:cs="Calibri"/>
              </w:rPr>
              <w:t xml:space="preserve">FDRLINBBCAE   </w:t>
            </w:r>
          </w:p>
        </w:tc>
      </w:tr>
    </w:tbl>
    <w:p w:rsidR="00D242DA" w:rsidRPr="00FF6A4B" w:rsidRDefault="00D242DA" w:rsidP="00D242DA">
      <w:pPr>
        <w:shd w:val="clear" w:color="auto" w:fill="FFFFFF"/>
        <w:rPr>
          <w:rFonts w:ascii="Cambria" w:hAnsi="Cambria" w:cs="Calibri"/>
          <w:b/>
        </w:rPr>
      </w:pPr>
      <w:r w:rsidRPr="00FF6A4B">
        <w:rPr>
          <w:rFonts w:ascii="Cambria" w:hAnsi="Cambria" w:cs="Calibri"/>
          <w:b/>
        </w:rPr>
        <w:lastRenderedPageBreak/>
        <w:t>Remuneration</w:t>
      </w:r>
    </w:p>
    <w:p w:rsidR="00D242DA" w:rsidRPr="00D242DA" w:rsidRDefault="00D242DA" w:rsidP="00D242DA">
      <w:pPr>
        <w:rPr>
          <w:rFonts w:ascii="Cambria" w:hAnsi="Cambria" w:cs="Calibri"/>
        </w:rPr>
      </w:pPr>
      <w:r w:rsidRPr="00C1219B">
        <w:rPr>
          <w:rFonts w:ascii="Cambria" w:hAnsi="Cambria"/>
        </w:rPr>
        <w:t xml:space="preserve">The entire fee/compensation, not exceeding </w:t>
      </w:r>
      <w:r w:rsidRPr="00C1219B">
        <w:rPr>
          <w:rFonts w:ascii="Cambria" w:eastAsia="Times New Roman" w:hAnsi="Cambria" w:cs="Arial"/>
        </w:rPr>
        <w:t xml:space="preserve">INR </w:t>
      </w:r>
      <w:r w:rsidR="00C1219B" w:rsidRPr="00C1219B">
        <w:rPr>
          <w:rFonts w:ascii="Cambria" w:eastAsia="Times New Roman" w:hAnsi="Cambria" w:cs="Arial"/>
        </w:rPr>
        <w:t>960,898 (</w:t>
      </w:r>
      <w:r w:rsidRPr="00C1219B">
        <w:rPr>
          <w:rFonts w:ascii="Cambria" w:eastAsia="Times New Roman" w:hAnsi="Cambria" w:cs="Arial"/>
        </w:rPr>
        <w:t>Nine Lakhs Sixty Thousand Eight Hundred and Ninety Eight</w:t>
      </w:r>
      <w:r w:rsidR="00C1219B" w:rsidRPr="00C1219B">
        <w:rPr>
          <w:rFonts w:ascii="Cambria" w:eastAsia="Times New Roman" w:hAnsi="Cambria" w:cs="Arial"/>
        </w:rPr>
        <w:t xml:space="preserve"> Only)</w:t>
      </w:r>
      <w:r w:rsidRPr="00C1219B">
        <w:rPr>
          <w:rFonts w:ascii="Cambria" w:eastAsia="Times New Roman" w:hAnsi="Cambria" w:cs="Arial"/>
        </w:rPr>
        <w:t xml:space="preserve"> inclusive of all applicable taxes </w:t>
      </w:r>
      <w:r w:rsidRPr="00C1219B">
        <w:rPr>
          <w:rFonts w:ascii="Cambria" w:hAnsi="Cambria" w:cs="Arial"/>
        </w:rPr>
        <w:t xml:space="preserve">would be paid in below tranches to the account mentioned above held by the </w:t>
      </w:r>
      <w:r w:rsidRPr="00C1219B">
        <w:rPr>
          <w:rFonts w:ascii="Cambria" w:hAnsi="Cambria" w:cs="Calibri"/>
        </w:rPr>
        <w:t>Modulus Research And Analysis Pvt. Ltd.</w:t>
      </w:r>
      <w:r w:rsidRPr="002E1296">
        <w:rPr>
          <w:rFonts w:ascii="Cambria" w:hAnsi="Cambria" w:cs="Calibri"/>
        </w:rPr>
        <w:t xml:space="preserve"> </w:t>
      </w:r>
    </w:p>
    <w:p w:rsidR="00FA0819" w:rsidRDefault="00FA0819" w:rsidP="00D242DA">
      <w:pPr>
        <w:shd w:val="clear" w:color="auto" w:fill="FFFFFF"/>
        <w:spacing w:after="240"/>
        <w:rPr>
          <w:rFonts w:ascii="Cambria" w:hAnsi="Cambria" w:cs="Arial"/>
          <w:b/>
          <w:bCs/>
          <w:iCs/>
        </w:rPr>
      </w:pPr>
    </w:p>
    <w:p w:rsidR="00D242DA" w:rsidRPr="00993845" w:rsidRDefault="00D242DA" w:rsidP="00D242DA">
      <w:pPr>
        <w:shd w:val="clear" w:color="auto" w:fill="FFFFFF"/>
        <w:spacing w:after="240"/>
        <w:rPr>
          <w:rFonts w:ascii="Cambria" w:hAnsi="Cambria" w:cs="Arial"/>
          <w:b/>
          <w:bCs/>
          <w:iCs/>
        </w:rPr>
      </w:pPr>
      <w:r w:rsidRPr="00993845">
        <w:rPr>
          <w:rFonts w:ascii="Cambria" w:hAnsi="Cambria" w:cs="Arial"/>
          <w:b/>
          <w:bCs/>
          <w:iCs/>
        </w:rPr>
        <w:t xml:space="preserve">Deliverables and Payment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61"/>
        <w:gridCol w:w="1416"/>
        <w:gridCol w:w="2550"/>
      </w:tblGrid>
      <w:tr w:rsidR="00D242DA" w:rsidRPr="00FF6A4B" w:rsidTr="003268B8">
        <w:tblPrEx>
          <w:tblCellMar>
            <w:top w:w="0" w:type="dxa"/>
            <w:bottom w:w="0" w:type="dxa"/>
          </w:tblCellMar>
        </w:tblPrEx>
        <w:trPr>
          <w:trHeight w:val="110"/>
        </w:trPr>
        <w:tc>
          <w:tcPr>
            <w:tcW w:w="4961" w:type="dxa"/>
          </w:tcPr>
          <w:p w:rsidR="00D242DA" w:rsidRPr="00235EE5" w:rsidRDefault="00D242DA" w:rsidP="003268B8">
            <w:pPr>
              <w:autoSpaceDE w:val="0"/>
              <w:autoSpaceDN w:val="0"/>
              <w:adjustRightInd w:val="0"/>
              <w:rPr>
                <w:rFonts w:ascii="Cambria" w:eastAsia="Times New Roman" w:hAnsi="Cambria" w:cs="Calibri"/>
                <w:b/>
                <w:color w:val="20201F"/>
              </w:rPr>
            </w:pPr>
            <w:r w:rsidRPr="00235EE5">
              <w:rPr>
                <w:rFonts w:ascii="Cambria" w:eastAsia="Times New Roman" w:hAnsi="Cambria" w:cs="Calibri"/>
                <w:b/>
                <w:color w:val="20201F"/>
              </w:rPr>
              <w:t xml:space="preserve">Activity/Deliverable </w:t>
            </w:r>
          </w:p>
        </w:tc>
        <w:tc>
          <w:tcPr>
            <w:tcW w:w="1416" w:type="dxa"/>
          </w:tcPr>
          <w:p w:rsidR="00D242DA" w:rsidRPr="00235EE5" w:rsidRDefault="00D242DA" w:rsidP="003268B8">
            <w:pPr>
              <w:autoSpaceDE w:val="0"/>
              <w:autoSpaceDN w:val="0"/>
              <w:adjustRightInd w:val="0"/>
              <w:jc w:val="center"/>
              <w:rPr>
                <w:rFonts w:ascii="Cambria" w:eastAsia="Times New Roman" w:hAnsi="Cambria" w:cs="Calibri"/>
                <w:b/>
                <w:color w:val="20201F"/>
              </w:rPr>
            </w:pPr>
            <w:r w:rsidRPr="00235EE5">
              <w:rPr>
                <w:rFonts w:ascii="Cambria" w:eastAsia="Times New Roman" w:hAnsi="Cambria" w:cs="Calibri"/>
                <w:b/>
                <w:color w:val="20201F"/>
              </w:rPr>
              <w:t>Timeline</w:t>
            </w:r>
          </w:p>
        </w:tc>
        <w:tc>
          <w:tcPr>
            <w:tcW w:w="2550" w:type="dxa"/>
          </w:tcPr>
          <w:p w:rsidR="00D242DA" w:rsidRPr="00235EE5" w:rsidRDefault="00D242DA" w:rsidP="003268B8">
            <w:pPr>
              <w:autoSpaceDE w:val="0"/>
              <w:autoSpaceDN w:val="0"/>
              <w:adjustRightInd w:val="0"/>
              <w:jc w:val="center"/>
              <w:rPr>
                <w:rFonts w:ascii="Cambria" w:eastAsia="Times New Roman" w:hAnsi="Cambria" w:cs="Calibri"/>
                <w:b/>
                <w:color w:val="20201F"/>
              </w:rPr>
            </w:pPr>
            <w:r w:rsidRPr="00235EE5">
              <w:rPr>
                <w:rFonts w:ascii="Cambria" w:eastAsia="Times New Roman" w:hAnsi="Cambria" w:cs="Calibri"/>
                <w:b/>
                <w:color w:val="20201F"/>
              </w:rPr>
              <w:t>Percentage of Payment</w:t>
            </w: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autoSpaceDE w:val="0"/>
              <w:autoSpaceDN w:val="0"/>
              <w:adjustRightInd w:val="0"/>
              <w:rPr>
                <w:rFonts w:ascii="Cambria" w:eastAsia="Times New Roman" w:hAnsi="Cambria" w:cs="Calibri"/>
                <w:color w:val="20201F"/>
              </w:rPr>
            </w:pPr>
            <w:r w:rsidRPr="00D242DA">
              <w:rPr>
                <w:rFonts w:ascii="Cambria" w:eastAsia="Times New Roman" w:hAnsi="Cambria" w:cs="Calibri"/>
                <w:color w:val="20201F"/>
              </w:rPr>
              <w:t>Contract sign-off &amp; Commissioning Approval</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 0</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autoSpaceDE w:val="0"/>
              <w:autoSpaceDN w:val="0"/>
              <w:adjustRightInd w:val="0"/>
              <w:rPr>
                <w:rFonts w:ascii="Cambria" w:eastAsia="Times New Roman" w:hAnsi="Cambria" w:cs="Calibri"/>
                <w:color w:val="20201F"/>
              </w:rPr>
            </w:pPr>
            <w:r w:rsidRPr="00D242DA">
              <w:rPr>
                <w:rFonts w:ascii="Cambria" w:eastAsia="Times New Roman" w:hAnsi="Cambria" w:cs="Calibri"/>
                <w:color w:val="20201F"/>
              </w:rPr>
              <w:t>Invoicing/ Advance release</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 1</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30%</w:t>
            </w: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autoSpaceDE w:val="0"/>
              <w:autoSpaceDN w:val="0"/>
              <w:adjustRightInd w:val="0"/>
              <w:rPr>
                <w:rFonts w:ascii="Cambria" w:eastAsia="Times New Roman" w:hAnsi="Cambria" w:cs="Calibri"/>
                <w:color w:val="20201F"/>
              </w:rPr>
            </w:pPr>
            <w:r w:rsidRPr="00D242DA">
              <w:rPr>
                <w:rFonts w:ascii="Cambria" w:eastAsia="Times New Roman" w:hAnsi="Cambria" w:cs="Calibri"/>
                <w:color w:val="20201F"/>
              </w:rPr>
              <w:t>Tool dry run &amp; Approval post data validation</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Days 2-4</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autoSpaceDE w:val="0"/>
              <w:autoSpaceDN w:val="0"/>
              <w:adjustRightInd w:val="0"/>
              <w:rPr>
                <w:rFonts w:ascii="Cambria" w:eastAsia="Times New Roman" w:hAnsi="Cambria" w:cs="Calibri"/>
                <w:color w:val="20201F"/>
              </w:rPr>
            </w:pPr>
            <w:r w:rsidRPr="00D242DA">
              <w:rPr>
                <w:rFonts w:ascii="Cambria" w:eastAsia="Times New Roman" w:hAnsi="Cambria" w:cs="Calibri"/>
                <w:color w:val="20201F"/>
              </w:rPr>
              <w:t>Project plan release</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Days 2-4</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pStyle w:val="Default"/>
              <w:rPr>
                <w:rFonts w:ascii="Cambria" w:hAnsi="Cambria" w:cs="Calibri"/>
                <w:color w:val="20201F"/>
              </w:rPr>
            </w:pPr>
            <w:r w:rsidRPr="00D242DA">
              <w:rPr>
                <w:rFonts w:ascii="Cambria" w:hAnsi="Cambria" w:cs="Calibri"/>
                <w:color w:val="20201F"/>
              </w:rPr>
              <w:t>Project Monitoring Set-up in Survey</w:t>
            </w:r>
            <w:r>
              <w:rPr>
                <w:rFonts w:ascii="Cambria" w:hAnsi="Cambria" w:cs="Calibri"/>
                <w:color w:val="20201F"/>
              </w:rPr>
              <w:t xml:space="preserve"> </w:t>
            </w:r>
            <w:r w:rsidRPr="00D242DA">
              <w:rPr>
                <w:rFonts w:ascii="Cambria" w:hAnsi="Cambria" w:cs="Calibri"/>
                <w:color w:val="20201F"/>
              </w:rPr>
              <w:t>CTO</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Days 5-7</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pStyle w:val="Default"/>
              <w:rPr>
                <w:rFonts w:ascii="Cambria" w:hAnsi="Cambria" w:cs="Calibri"/>
                <w:color w:val="20201F"/>
              </w:rPr>
            </w:pPr>
            <w:r w:rsidRPr="00D242DA">
              <w:rPr>
                <w:rFonts w:ascii="Cambria" w:hAnsi="Cambria" w:cs="Calibri"/>
                <w:color w:val="20201F"/>
                <w:sz w:val="22"/>
                <w:szCs w:val="22"/>
              </w:rPr>
              <w:t xml:space="preserve">Briefing and mock call with all the Interviewers at Modulus Lucknow office </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Days 9-10</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autoSpaceDE w:val="0"/>
              <w:autoSpaceDN w:val="0"/>
              <w:adjustRightInd w:val="0"/>
              <w:rPr>
                <w:rFonts w:ascii="Cambria" w:eastAsia="Times New Roman" w:hAnsi="Cambria" w:cs="Calibri"/>
                <w:color w:val="20201F"/>
              </w:rPr>
            </w:pPr>
            <w:r w:rsidRPr="00D242DA">
              <w:rPr>
                <w:rFonts w:ascii="Cambria" w:eastAsia="Times New Roman" w:hAnsi="Cambria" w:cs="Calibri"/>
                <w:color w:val="20201F"/>
              </w:rPr>
              <w:t>Reviews/Material Preparation/Team Travel</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 11</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30%</w:t>
            </w: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autoSpaceDE w:val="0"/>
              <w:autoSpaceDN w:val="0"/>
              <w:adjustRightInd w:val="0"/>
              <w:rPr>
                <w:rFonts w:ascii="Cambria" w:eastAsia="Times New Roman" w:hAnsi="Cambria" w:cs="Calibri"/>
                <w:color w:val="20201F"/>
              </w:rPr>
            </w:pPr>
            <w:r w:rsidRPr="00D242DA">
              <w:rPr>
                <w:rFonts w:ascii="Cambria" w:eastAsia="Times New Roman" w:hAnsi="Cambria" w:cs="Calibri"/>
                <w:color w:val="20201F"/>
              </w:rPr>
              <w:t>Fieldwork in Unnao &amp; Bareilly</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Days 12-20</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pStyle w:val="Default"/>
            </w:pPr>
            <w:r w:rsidRPr="00D242DA">
              <w:rPr>
                <w:rFonts w:ascii="Cambria" w:hAnsi="Cambria" w:cs="Calibri"/>
                <w:color w:val="20201F"/>
                <w:sz w:val="22"/>
                <w:szCs w:val="22"/>
              </w:rPr>
              <w:t>Final Data QC, Data validation and Data process</w:t>
            </w:r>
            <w:r w:rsidRPr="00D242DA">
              <w:rPr>
                <w:sz w:val="22"/>
                <w:szCs w:val="22"/>
              </w:rPr>
              <w:t xml:space="preserve"> </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Days 21-22</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autoSpaceDE w:val="0"/>
              <w:autoSpaceDN w:val="0"/>
              <w:adjustRightInd w:val="0"/>
              <w:rPr>
                <w:rFonts w:ascii="Cambria" w:eastAsia="Times New Roman" w:hAnsi="Cambria" w:cs="Calibri"/>
                <w:color w:val="20201F"/>
              </w:rPr>
            </w:pPr>
            <w:r w:rsidRPr="00D242DA">
              <w:rPr>
                <w:rFonts w:ascii="Cambria" w:eastAsia="Times New Roman" w:hAnsi="Cambria" w:cs="Calibri"/>
                <w:color w:val="20201F"/>
              </w:rPr>
              <w:t>Data submission in Stata format with Data descriptions documentation</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 23</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p>
        </w:tc>
      </w:tr>
      <w:tr w:rsidR="00D242DA" w:rsidRPr="00FF6A4B" w:rsidTr="003268B8">
        <w:tblPrEx>
          <w:tblCellMar>
            <w:top w:w="0" w:type="dxa"/>
            <w:bottom w:w="0" w:type="dxa"/>
          </w:tblCellMar>
        </w:tblPrEx>
        <w:trPr>
          <w:trHeight w:val="110"/>
        </w:trPr>
        <w:tc>
          <w:tcPr>
            <w:tcW w:w="4961" w:type="dxa"/>
          </w:tcPr>
          <w:p w:rsidR="00D242DA" w:rsidRPr="00D242DA" w:rsidRDefault="00D242DA" w:rsidP="003268B8">
            <w:pPr>
              <w:autoSpaceDE w:val="0"/>
              <w:autoSpaceDN w:val="0"/>
              <w:adjustRightInd w:val="0"/>
              <w:rPr>
                <w:rFonts w:ascii="Cambria" w:eastAsia="Times New Roman" w:hAnsi="Cambria" w:cs="Calibri"/>
                <w:color w:val="20201F"/>
              </w:rPr>
            </w:pPr>
            <w:r w:rsidRPr="00D242DA">
              <w:rPr>
                <w:rFonts w:ascii="Cambria" w:eastAsia="Times New Roman" w:hAnsi="Cambria" w:cs="Calibri"/>
                <w:color w:val="20201F"/>
              </w:rPr>
              <w:t>Phase-1 Closure</w:t>
            </w:r>
          </w:p>
        </w:tc>
        <w:tc>
          <w:tcPr>
            <w:tcW w:w="1416"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Days 24-25</w:t>
            </w:r>
          </w:p>
        </w:tc>
        <w:tc>
          <w:tcPr>
            <w:tcW w:w="2550" w:type="dxa"/>
          </w:tcPr>
          <w:p w:rsidR="00D242DA" w:rsidRPr="00D242DA" w:rsidRDefault="00D242DA" w:rsidP="003268B8">
            <w:pPr>
              <w:autoSpaceDE w:val="0"/>
              <w:autoSpaceDN w:val="0"/>
              <w:adjustRightInd w:val="0"/>
              <w:jc w:val="center"/>
              <w:rPr>
                <w:rFonts w:ascii="Cambria" w:eastAsia="Times New Roman" w:hAnsi="Cambria" w:cs="Calibri"/>
                <w:color w:val="20201F"/>
              </w:rPr>
            </w:pPr>
            <w:r w:rsidRPr="00D242DA">
              <w:rPr>
                <w:rFonts w:ascii="Cambria" w:eastAsia="Times New Roman" w:hAnsi="Cambria" w:cs="Calibri"/>
                <w:color w:val="20201F"/>
              </w:rPr>
              <w:t>40%</w:t>
            </w:r>
          </w:p>
        </w:tc>
      </w:tr>
    </w:tbl>
    <w:p w:rsidR="00D242DA" w:rsidRPr="00FF6A4B" w:rsidRDefault="00D242DA" w:rsidP="00D242DA">
      <w:pPr>
        <w:adjustRightInd w:val="0"/>
        <w:rPr>
          <w:rFonts w:ascii="Cambria" w:eastAsia="Times New Roman" w:hAnsi="Cambria" w:cs="Calibri"/>
          <w:b/>
          <w:bCs/>
          <w:lang w:bidi="th-TH"/>
        </w:rPr>
      </w:pPr>
    </w:p>
    <w:p w:rsidR="00D242DA" w:rsidRPr="00FF6A4B" w:rsidRDefault="00D242DA" w:rsidP="00D242DA">
      <w:pPr>
        <w:adjustRightInd w:val="0"/>
        <w:rPr>
          <w:rFonts w:ascii="Cambria" w:hAnsi="Cambria" w:cs="Calibri"/>
          <w:b/>
          <w:bCs/>
          <w:lang w:bidi="th-TH"/>
        </w:rPr>
      </w:pPr>
      <w:r w:rsidRPr="00FF6A4B">
        <w:rPr>
          <w:rFonts w:ascii="Cambria" w:eastAsia="Times New Roman" w:hAnsi="Cambria" w:cs="Calibri"/>
          <w:b/>
          <w:bCs/>
          <w:lang w:bidi="th-TH"/>
        </w:rPr>
        <w:t>Term of Contract</w:t>
      </w:r>
    </w:p>
    <w:p w:rsidR="00D242DA" w:rsidRPr="005A163C" w:rsidRDefault="00D242DA" w:rsidP="00D242DA">
      <w:pPr>
        <w:jc w:val="both"/>
        <w:rPr>
          <w:rFonts w:ascii="Cambria" w:hAnsi="Cambria" w:cs="Calibri"/>
        </w:rPr>
      </w:pPr>
      <w:r w:rsidRPr="00FF6A4B">
        <w:rPr>
          <w:rFonts w:ascii="Cambria" w:eastAsia="Times New Roman" w:hAnsi="Cambria" w:cs="Calibri"/>
          <w:lang w:bidi="th-TH"/>
        </w:rPr>
        <w:t xml:space="preserve">This contract period is </w:t>
      </w:r>
      <w:r w:rsidRPr="00D242DA">
        <w:rPr>
          <w:rFonts w:ascii="Cambria" w:eastAsia="Times New Roman" w:hAnsi="Cambria" w:cs="Calibri"/>
          <w:lang w:bidi="th-TH"/>
        </w:rPr>
        <w:t xml:space="preserve">from </w:t>
      </w:r>
      <w:r>
        <w:rPr>
          <w:rFonts w:ascii="Cambria" w:eastAsia="Times New Roman" w:hAnsi="Cambria" w:cs="Calibri"/>
          <w:b/>
          <w:lang w:bidi="th-TH"/>
        </w:rPr>
        <w:t>September 22, 2021</w:t>
      </w:r>
      <w:r w:rsidRPr="00D242DA">
        <w:rPr>
          <w:rFonts w:ascii="Cambria" w:eastAsia="Times New Roman" w:hAnsi="Cambria" w:cs="Calibri"/>
          <w:lang w:bidi="th-TH"/>
        </w:rPr>
        <w:t xml:space="preserve"> to </w:t>
      </w:r>
      <w:r>
        <w:rPr>
          <w:rFonts w:ascii="Cambria" w:eastAsia="Times New Roman" w:hAnsi="Cambria" w:cs="Calibri"/>
          <w:b/>
          <w:lang w:bidi="th-TH"/>
        </w:rPr>
        <w:t>October 20, 2021</w:t>
      </w:r>
      <w:r w:rsidRPr="00D242DA">
        <w:rPr>
          <w:rFonts w:ascii="Cambria" w:eastAsia="Times New Roman" w:hAnsi="Cambria" w:cs="Calibri"/>
          <w:b/>
          <w:lang w:bidi="th-TH"/>
        </w:rPr>
        <w:t xml:space="preserve">. </w:t>
      </w:r>
      <w:r w:rsidRPr="00D242DA">
        <w:rPr>
          <w:rFonts w:ascii="Cambria" w:hAnsi="Cambria" w:cs="Calibri"/>
        </w:rPr>
        <w:t xml:space="preserve">Modulus Research And Analysis Pvt. Ltd. </w:t>
      </w:r>
      <w:r w:rsidRPr="00D242DA">
        <w:rPr>
          <w:rFonts w:ascii="Cambria" w:eastAsia="Times New Roman" w:hAnsi="Cambria" w:cs="Calibri"/>
          <w:lang w:bidi="th-TH"/>
        </w:rPr>
        <w:t>will be engaged under the agreement from the date of signing the contract till the date of closure as mentioned above</w:t>
      </w:r>
      <w:r w:rsidRPr="00D242DA">
        <w:rPr>
          <w:rFonts w:ascii="Cambria" w:eastAsia="Times New Roman" w:hAnsi="Cambria" w:cs="Calibri"/>
          <w:b/>
          <w:bCs/>
          <w:lang w:bidi="th-TH"/>
        </w:rPr>
        <w:t>. The contract will be considered closed when the deliverable is received, and final report is submitted.</w:t>
      </w:r>
    </w:p>
    <w:p w:rsidR="00A149C9" w:rsidRDefault="00A149C9" w:rsidP="00A149C9"/>
    <w:sectPr w:rsidR="00A149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E49" w:rsidRDefault="00783E49" w:rsidP="00C74E8F">
      <w:pPr>
        <w:spacing w:after="0" w:line="240" w:lineRule="auto"/>
      </w:pPr>
      <w:r>
        <w:separator/>
      </w:r>
    </w:p>
  </w:endnote>
  <w:endnote w:type="continuationSeparator" w:id="1">
    <w:p w:rsidR="00783E49" w:rsidRDefault="00783E49" w:rsidP="00C74E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E49" w:rsidRDefault="00783E49" w:rsidP="00C74E8F">
      <w:pPr>
        <w:spacing w:after="0" w:line="240" w:lineRule="auto"/>
      </w:pPr>
      <w:r>
        <w:separator/>
      </w:r>
    </w:p>
  </w:footnote>
  <w:footnote w:type="continuationSeparator" w:id="1">
    <w:p w:rsidR="00783E49" w:rsidRDefault="00783E49" w:rsidP="00C74E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B552F"/>
    <w:multiLevelType w:val="hybridMultilevel"/>
    <w:tmpl w:val="75A6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149C9"/>
    <w:rsid w:val="00055A53"/>
    <w:rsid w:val="00152149"/>
    <w:rsid w:val="0026498C"/>
    <w:rsid w:val="003D75F9"/>
    <w:rsid w:val="00783E49"/>
    <w:rsid w:val="008C7851"/>
    <w:rsid w:val="00A149C9"/>
    <w:rsid w:val="00C1219B"/>
    <w:rsid w:val="00C74E8F"/>
    <w:rsid w:val="00D242DA"/>
    <w:rsid w:val="00E36D66"/>
    <w:rsid w:val="00E91700"/>
    <w:rsid w:val="00EA32DF"/>
    <w:rsid w:val="00FA0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5"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5"/>
    <w:qFormat/>
    <w:rsid w:val="00A149C9"/>
    <w:pPr>
      <w:spacing w:after="0" w:line="240" w:lineRule="auto"/>
      <w:ind w:left="187" w:right="187"/>
    </w:pPr>
    <w:rPr>
      <w:rFonts w:ascii="Arial" w:eastAsia="Times New Roman" w:hAnsi="Arial" w:cs="Times New Roman"/>
      <w:color w:val="0F243E"/>
      <w:sz w:val="16"/>
      <w:szCs w:val="20"/>
      <w:lang/>
    </w:rPr>
  </w:style>
  <w:style w:type="character" w:customStyle="1" w:styleId="BodyTextChar">
    <w:name w:val="Body Text Char"/>
    <w:basedOn w:val="DefaultParagraphFont"/>
    <w:link w:val="BodyText"/>
    <w:uiPriority w:val="5"/>
    <w:rsid w:val="00A149C9"/>
    <w:rPr>
      <w:rFonts w:ascii="Arial" w:eastAsia="Times New Roman" w:hAnsi="Arial" w:cs="Times New Roman"/>
      <w:color w:val="0F243E"/>
      <w:sz w:val="16"/>
      <w:szCs w:val="20"/>
      <w:lang/>
    </w:rPr>
  </w:style>
  <w:style w:type="paragraph" w:customStyle="1" w:styleId="TableParagraph">
    <w:name w:val="Table Paragraph"/>
    <w:basedOn w:val="Normal"/>
    <w:uiPriority w:val="1"/>
    <w:qFormat/>
    <w:rsid w:val="00A149C9"/>
    <w:pPr>
      <w:widowControl w:val="0"/>
      <w:autoSpaceDE w:val="0"/>
      <w:autoSpaceDN w:val="0"/>
      <w:spacing w:after="0" w:line="240" w:lineRule="auto"/>
    </w:pPr>
    <w:rPr>
      <w:rFonts w:ascii="Calibri" w:eastAsia="Calibri" w:hAnsi="Calibri" w:cs="Calibri"/>
      <w:lang w:bidi="en-US"/>
    </w:rPr>
  </w:style>
  <w:style w:type="paragraph" w:customStyle="1" w:styleId="Default">
    <w:name w:val="Default"/>
    <w:rsid w:val="00D242DA"/>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1"/>
    <w:qFormat/>
    <w:rsid w:val="00D242DA"/>
    <w:pPr>
      <w:spacing w:after="0" w:line="240" w:lineRule="auto"/>
      <w:ind w:left="720"/>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2021-09-22T04:56:00Z</dcterms:created>
  <dcterms:modified xsi:type="dcterms:W3CDTF">2021-09-22T05:12:00Z</dcterms:modified>
</cp:coreProperties>
</file>