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1439CD" w:rsidRDefault="001439CD" w:rsidP="00FD4EA8">
      <w:pPr>
        <w:pStyle w:val="NoSpacing"/>
        <w:rPr>
          <w:b/>
          <w:bCs/>
        </w:rPr>
      </w:pPr>
      <w:r>
        <w:rPr>
          <w:rFonts w:asciiTheme="majorHAnsi" w:hAnsiTheme="majorHAnsi"/>
          <w:b/>
          <w:bCs/>
          <w:kern w:val="32"/>
        </w:rPr>
        <w:t xml:space="preserve">Title: </w:t>
      </w:r>
      <w:r w:rsidRPr="001439CD">
        <w:rPr>
          <w:rFonts w:asciiTheme="majorHAnsi" w:hAnsiTheme="majorHAnsi"/>
          <w:bCs/>
          <w:kern w:val="32"/>
        </w:rPr>
        <w:t>Lead Nurse Trainer</w:t>
      </w:r>
    </w:p>
    <w:p w:rsidR="001439CD" w:rsidRDefault="001439CD"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C90CCB" w:rsidRDefault="00C90CCB" w:rsidP="00FD4EA8">
      <w:pPr>
        <w:pStyle w:val="NoSpacing"/>
        <w:rPr>
          <w:rFonts w:asciiTheme="majorHAnsi" w:hAnsiTheme="majorHAnsi"/>
          <w:b/>
          <w:bCs/>
          <w:kern w:val="32"/>
        </w:rPr>
      </w:pP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Thorough knowledge and understanding of protocol, procedures, and standards within area of nursing expertise.</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Ability to provide operational guidance and leadership to technical staff in area of specialty</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Advanced nursing skills in area of specialty</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Highly developed verbal and written communication skills and the ability to present effectively to small and large groups</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Strong interpersonal skills and ability to work effectively at all levels in a collaborative team environment</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Responsible for designing, evaluating and implementing new and current nursing education content</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Develop training plans</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On job mentoring to nurses and ability to identify nurse trainers</w:t>
      </w:r>
    </w:p>
    <w:p w:rsidR="009731C4" w:rsidRDefault="009731C4" w:rsidP="009731C4">
      <w:pPr>
        <w:pStyle w:val="NoSpacing"/>
        <w:rPr>
          <w:rFonts w:asciiTheme="majorHAnsi" w:hAnsiTheme="majorHAnsi"/>
          <w:b/>
        </w:rPr>
      </w:pPr>
    </w:p>
    <w:p w:rsidR="001439CD" w:rsidRDefault="001439CD" w:rsidP="009731C4">
      <w:pPr>
        <w:pStyle w:val="NoSpacing"/>
        <w:rPr>
          <w:rFonts w:asciiTheme="majorHAnsi" w:hAnsiTheme="majorHAnsi"/>
          <w:b/>
        </w:rPr>
      </w:pPr>
    </w:p>
    <w:p w:rsidR="001439CD" w:rsidRDefault="001439CD" w:rsidP="009731C4">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9731C4">
        <w:rPr>
          <w:rFonts w:asciiTheme="majorHAnsi" w:hAnsiTheme="majorHAnsi"/>
        </w:rPr>
        <w:t>5</w:t>
      </w:r>
      <w:r w:rsidR="001439CD">
        <w:rPr>
          <w:rFonts w:asciiTheme="majorHAnsi" w:hAnsiTheme="majorHAnsi"/>
        </w:rPr>
        <w:t>5</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001439CD">
        <w:rPr>
          <w:rFonts w:asciiTheme="majorHAnsi" w:hAnsiTheme="majorHAnsi"/>
          <w:b/>
        </w:rPr>
        <w:t>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E26D3F">
        <w:rPr>
          <w:rFonts w:asciiTheme="majorHAnsi" w:hAnsiTheme="majorHAnsi"/>
          <w:b/>
        </w:rPr>
        <w:t>October</w:t>
      </w:r>
      <w:r w:rsidR="001439CD">
        <w:rPr>
          <w:rFonts w:asciiTheme="majorHAnsi" w:hAnsiTheme="majorHAnsi"/>
          <w:b/>
        </w:rPr>
        <w:t xml:space="preserve"> 10</w:t>
      </w:r>
      <w:r>
        <w:rPr>
          <w:rFonts w:asciiTheme="majorHAnsi" w:hAnsiTheme="majorHAnsi"/>
          <w:b/>
        </w:rPr>
        <w:t xml:space="preserve">, </w:t>
      </w:r>
      <w:r w:rsidRPr="00366033">
        <w:rPr>
          <w:rFonts w:asciiTheme="majorHAnsi" w:hAnsiTheme="majorHAnsi"/>
          <w:b/>
        </w:rPr>
        <w:t>202</w:t>
      </w:r>
      <w:r w:rsidR="001439CD">
        <w:rPr>
          <w:rFonts w:asciiTheme="majorHAnsi" w:hAnsiTheme="majorHAnsi"/>
          <w:b/>
        </w:rPr>
        <w:t>2</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D3480"/>
    <w:multiLevelType w:val="hybridMultilevel"/>
    <w:tmpl w:val="AEA8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439CD"/>
    <w:rsid w:val="002B3648"/>
    <w:rsid w:val="002E7110"/>
    <w:rsid w:val="003B2948"/>
    <w:rsid w:val="003C382F"/>
    <w:rsid w:val="00466FDF"/>
    <w:rsid w:val="004E467B"/>
    <w:rsid w:val="005631EE"/>
    <w:rsid w:val="00641219"/>
    <w:rsid w:val="00700D81"/>
    <w:rsid w:val="007B5CE0"/>
    <w:rsid w:val="00835D9F"/>
    <w:rsid w:val="008E2DBE"/>
    <w:rsid w:val="009731C4"/>
    <w:rsid w:val="0099380B"/>
    <w:rsid w:val="00AC2AAC"/>
    <w:rsid w:val="00AF5117"/>
    <w:rsid w:val="00BD0C19"/>
    <w:rsid w:val="00C1490B"/>
    <w:rsid w:val="00C90CCB"/>
    <w:rsid w:val="00CD1C3B"/>
    <w:rsid w:val="00CE13B3"/>
    <w:rsid w:val="00E05FEC"/>
    <w:rsid w:val="00E26D3F"/>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 w:type="paragraph" w:styleId="ListParagraph">
    <w:name w:val="List Paragraph"/>
    <w:basedOn w:val="Normal"/>
    <w:uiPriority w:val="34"/>
    <w:qFormat/>
    <w:rsid w:val="001439CD"/>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Company>Grizli777</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2021-10-21T06:42:00Z</dcterms:created>
  <dcterms:modified xsi:type="dcterms:W3CDTF">2021-10-21T06:42:00Z</dcterms:modified>
</cp:coreProperties>
</file>